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WW-Standard"/>
        <w:jc w:val="center"/>
        <w:rPr>
          <w:sz w:val="32"/>
          <w:szCs w:val="32"/>
          <w:lang w:val="zh-TW" w:eastAsia="zh-TW"/>
        </w:rPr>
      </w:pPr>
      <w:r>
        <w:rPr>
          <w:sz w:val="32"/>
          <w:szCs w:val="32"/>
          <w:rtl w:val="0"/>
          <w:lang w:val="de-DE"/>
        </w:rPr>
        <w:t>第</w:t>
      </w:r>
      <w:r>
        <w:rPr>
          <w:rFonts w:ascii="Helvetica"/>
          <w:b w:val="1"/>
          <w:bCs w:val="1"/>
          <w:sz w:val="32"/>
          <w:szCs w:val="32"/>
          <w:rtl w:val="0"/>
          <w:lang w:val="zh-TW" w:eastAsia="zh-TW"/>
        </w:rPr>
        <w:t>17</w:t>
      </w:r>
      <w:r>
        <w:rPr>
          <w:sz w:val="32"/>
          <w:szCs w:val="32"/>
          <w:rtl w:val="0"/>
          <w:lang w:val="de-DE"/>
        </w:rPr>
        <w:t>届国际</w:t>
      </w:r>
    </w:p>
    <w:p>
      <w:pPr>
        <w:pStyle w:val="WW-Standard"/>
        <w:jc w:val="center"/>
        <w:rPr>
          <w:rFonts w:ascii="Helvetica" w:cs="Helvetica" w:hAnsi="Helvetica" w:eastAsia="Helvetica"/>
          <w:b w:val="1"/>
          <w:bCs w:val="1"/>
          <w:sz w:val="32"/>
          <w:szCs w:val="32"/>
          <w:lang w:val="en-US"/>
        </w:rPr>
      </w:pPr>
      <w:r>
        <w:rPr>
          <w:sz w:val="32"/>
          <w:szCs w:val="32"/>
          <w:rtl w:val="0"/>
          <w:lang w:val="de-DE"/>
        </w:rPr>
        <w:t>钢琴大师班</w:t>
      </w:r>
      <w:r>
        <w:rPr>
          <w:rFonts w:ascii="Helvetica"/>
          <w:b w:val="1"/>
          <w:bCs w:val="1"/>
          <w:sz w:val="32"/>
          <w:szCs w:val="32"/>
          <w:rtl w:val="0"/>
          <w:lang w:val="en-US"/>
        </w:rPr>
        <w:t xml:space="preserve"> </w:t>
      </w:r>
    </w:p>
    <w:p>
      <w:pPr>
        <w:pStyle w:val="Überschrift 1"/>
        <w:ind w:firstLine="0"/>
        <w:jc w:val="center"/>
        <w:rPr>
          <w:rFonts w:ascii="Helvetica" w:cs="Helvetica" w:hAnsi="Helvetica" w:eastAsia="Helvetica"/>
          <w:lang w:val="en-US"/>
        </w:rPr>
      </w:pPr>
      <w:r>
        <w:rPr>
          <w:rFonts w:ascii="Helvetica"/>
          <w:sz w:val="18"/>
          <w:szCs w:val="18"/>
          <w:rtl w:val="0"/>
          <w:lang w:val="en-US"/>
        </w:rPr>
        <w:t>Prof. Peter Feuchtwanger</w:t>
      </w:r>
    </w:p>
    <w:p>
      <w:pPr>
        <w:pStyle w:val="WW-Standard"/>
        <w:jc w:val="center"/>
        <w:rPr>
          <w:rFonts w:ascii="Times New Roman" w:cs="Times New Roman" w:hAnsi="Times New Roman" w:eastAsia="Times New Roman"/>
          <w:b w:val="1"/>
          <w:bCs w:val="1"/>
          <w:sz w:val="18"/>
          <w:szCs w:val="18"/>
          <w:lang w:val="en-US"/>
        </w:rPr>
      </w:pPr>
      <w:r>
        <w:rPr>
          <w:rFonts w:ascii="Times New Roman"/>
          <w:b w:val="1"/>
          <w:bCs w:val="1"/>
          <w:sz w:val="18"/>
          <w:szCs w:val="18"/>
          <w:rtl w:val="0"/>
          <w:lang w:val="en-US"/>
        </w:rPr>
        <w:t>William Cuthbertson</w:t>
      </w:r>
    </w:p>
    <w:p>
      <w:pPr>
        <w:pStyle w:val="WW-Standard"/>
        <w:jc w:val="center"/>
        <w:rPr>
          <w:rFonts w:ascii="Times New Roman" w:cs="Times New Roman" w:hAnsi="Times New Roman" w:eastAsia="Times New Roman"/>
          <w:b w:val="1"/>
          <w:bCs w:val="1"/>
          <w:sz w:val="18"/>
          <w:szCs w:val="18"/>
          <w:lang w:val="en-US"/>
        </w:rPr>
      </w:pPr>
      <w:r>
        <w:rPr>
          <w:sz w:val="24"/>
          <w:szCs w:val="24"/>
          <w:rtl w:val="0"/>
        </w:rPr>
        <mc:AlternateContent>
          <mc:Choice Requires="wpg">
            <w:drawing>
              <wp:anchor distT="152400" distB="152400" distL="152400" distR="152400" simplePos="0" relativeHeight="251662336" behindDoc="0" locked="0" layoutInCell="1" allowOverlap="1">
                <wp:simplePos x="0" y="0"/>
                <wp:positionH relativeFrom="column">
                  <wp:posOffset>522605</wp:posOffset>
                </wp:positionH>
                <wp:positionV relativeFrom="line">
                  <wp:posOffset>92074</wp:posOffset>
                </wp:positionV>
                <wp:extent cx="2047875" cy="1538609"/>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2047875" cy="1538609"/>
                          <a:chOff x="0" y="-1"/>
                          <a:chExt cx="2047875" cy="1538608"/>
                        </a:xfrm>
                      </wpg:grpSpPr>
                      <wps:wsp>
                        <wps:cNvPr id="1073741825" name="Shape 1073741825"/>
                        <wps:cNvSpPr/>
                        <wps:spPr>
                          <a:xfrm>
                            <a:off x="0" y="-2"/>
                            <a:ext cx="2047875" cy="1538609"/>
                          </a:xfrm>
                          <a:prstGeom prst="rect">
                            <a:avLst/>
                          </a:prstGeom>
                          <a:solidFill>
                            <a:srgbClr val="FFFFFF"/>
                          </a:solidFill>
                          <a:ln w="12700" cap="flat">
                            <a:noFill/>
                            <a:miter lim="400000"/>
                          </a:ln>
                          <a:effectLst/>
                        </wps:spPr>
                        <wps:bodyPr/>
                      </wps:wsp>
                      <pic:pic xmlns:pic="http://schemas.openxmlformats.org/drawingml/2006/picture">
                        <pic:nvPicPr>
                          <pic:cNvPr id="1073741826" name="image1.png"/>
                          <pic:cNvPicPr/>
                        </pic:nvPicPr>
                        <pic:blipFill>
                          <a:blip r:embed="rId4">
                            <a:extLst/>
                          </a:blip>
                          <a:stretch>
                            <a:fillRect/>
                          </a:stretch>
                        </pic:blipFill>
                        <pic:spPr>
                          <a:xfrm>
                            <a:off x="0" y="-2"/>
                            <a:ext cx="2047875" cy="1538610"/>
                          </a:xfrm>
                          <a:prstGeom prst="rect">
                            <a:avLst/>
                          </a:prstGeom>
                          <a:ln w="12700" cap="flat">
                            <a:noFill/>
                            <a:miter lim="400000"/>
                          </a:ln>
                          <a:effectLst/>
                        </pic:spPr>
                      </pic:pic>
                    </wpg:wgp>
                  </a:graphicData>
                </a:graphic>
              </wp:anchor>
            </w:drawing>
          </mc:Choice>
          <mc:Fallback>
            <w:pict>
              <v:group id="_x0000_s1026" style="visibility:visible;position:absolute;margin-left:41.2pt;margin-top:7.2pt;width:161.2pt;height:121.2pt;z-index:251662336;mso-position-horizontal:absolute;mso-position-horizontal-relative:text;mso-position-vertical:absolute;mso-position-vertical-relative:line;mso-wrap-distance-left:12.0pt;mso-wrap-distance-top:12.0pt;mso-wrap-distance-right:12.0pt;mso-wrap-distance-bottom:12.0pt;" coordorigin="0,-1" coordsize="2047875,1538608">
                <w10:wrap type="through" side="bothSides" anchorx="text"/>
                <v:rect id="_x0000_s1027" style="position:absolute;left:0;top:-1;width:2047875;height:1538608;">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1;width:2047875;height:1538608;">
                  <v:imagedata r:id="rId4" o:title="image1.png"/>
                </v:shape>
              </v:group>
            </w:pict>
          </mc:Fallback>
        </mc:AlternateContent>
      </w: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rPr>
          <w:sz w:val="14"/>
          <w:szCs w:val="14"/>
          <w:lang w:val="zh-TW" w:eastAsia="zh-TW"/>
        </w:rPr>
      </w:pPr>
      <w:r>
        <w:rPr>
          <w:rFonts w:ascii="Arial Unicode MS" w:cs="Arial Unicode MS" w:hAnsi="Arial Unicode MS" w:eastAsia="Arial Unicode MS" w:hint="eastAsia"/>
          <w:sz w:val="14"/>
          <w:szCs w:val="14"/>
          <w:rtl w:val="0"/>
          <w:lang w:val="de-DE"/>
        </w:rPr>
        <w:t>钢琴大师彼得</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 xml:space="preserve">福伊希特万格教授 </w:t>
      </w:r>
      <w:r>
        <w:rPr>
          <w:rFonts w:ascii="Arial Unicode MS" w:cs="Arial Unicode MS" w:hAnsi="Arial Unicode MS" w:eastAsia="Arial Unicode MS"/>
          <w:sz w:val="14"/>
          <w:szCs w:val="14"/>
          <w:rtl w:val="0"/>
          <w:lang w:val="de-DE"/>
        </w:rPr>
        <w:t>(Peter Feuchtwanger)</w:t>
      </w:r>
      <w:r>
        <w:rPr>
          <w:rFonts w:ascii="Arial Unicode MS" w:cs="Arial Unicode MS" w:hAnsi="Arial Unicode MS" w:eastAsia="Arial Unicode MS"/>
          <w:sz w:val="14"/>
          <w:szCs w:val="14"/>
          <w:rtl w:val="0"/>
          <w:lang w:val="zh-TW" w:eastAsia="zh-TW"/>
        </w:rPr>
        <w:t xml:space="preserve"> </w:t>
      </w:r>
      <w:r>
        <w:rPr>
          <w:rFonts w:ascii="Arial Unicode MS" w:cs="Arial Unicode MS" w:hAnsi="Arial Unicode MS" w:eastAsia="Arial Unicode MS" w:hint="eastAsia"/>
          <w:sz w:val="14"/>
          <w:szCs w:val="14"/>
          <w:rtl w:val="0"/>
          <w:lang w:val="de-DE"/>
        </w:rPr>
        <w:t>出生于德国慕尼黑。他曾于汉斯</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希姆莱 （</w:t>
      </w:r>
      <w:r>
        <w:rPr>
          <w:rFonts w:ascii="Arial Unicode MS" w:cs="Arial Unicode MS" w:hAnsi="Arial Unicode MS" w:eastAsia="Arial Unicode MS"/>
          <w:sz w:val="14"/>
          <w:szCs w:val="14"/>
          <w:rtl w:val="0"/>
          <w:lang w:val="zh-TW" w:eastAsia="zh-TW"/>
        </w:rPr>
        <w:t>Hans Himmler</w:t>
      </w:r>
      <w:r>
        <w:rPr>
          <w:rFonts w:ascii="Arial Unicode MS" w:cs="Arial Unicode MS" w:hAnsi="Arial Unicode MS" w:eastAsia="Arial Unicode MS" w:hint="eastAsia"/>
          <w:sz w:val="14"/>
          <w:szCs w:val="14"/>
          <w:rtl w:val="0"/>
          <w:lang w:val="de-DE"/>
        </w:rPr>
        <w:t>，阿尔邦</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 xml:space="preserve">贝尔格，海因里希 </w:t>
      </w:r>
      <w:r>
        <w:rPr>
          <w:rFonts w:ascii="Arial Unicode MS" w:cs="Arial Unicode MS" w:hAnsi="Arial Unicode MS" w:eastAsia="Arial Unicode MS" w:hint="default"/>
          <w:sz w:val="14"/>
          <w:szCs w:val="14"/>
          <w:rtl w:val="0"/>
          <w:lang w:val="zh-TW" w:eastAsia="zh-TW"/>
        </w:rPr>
        <w:t xml:space="preserve">· </w:t>
      </w:r>
      <w:r>
        <w:rPr>
          <w:rFonts w:ascii="Arial Unicode MS" w:cs="Arial Unicode MS" w:hAnsi="Arial Unicode MS" w:eastAsia="Arial Unicode MS" w:hint="eastAsia"/>
          <w:sz w:val="14"/>
          <w:szCs w:val="14"/>
          <w:rtl w:val="0"/>
          <w:lang w:val="de-DE"/>
        </w:rPr>
        <w:t>辛克和费利克斯</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 xml:space="preserve">魏因加特纳的学生）和伦诺克斯 </w:t>
      </w:r>
      <w:r>
        <w:rPr>
          <w:rFonts w:ascii="Arial Unicode MS" w:cs="Arial Unicode MS" w:hAnsi="Arial Unicode MS" w:eastAsia="Arial Unicode MS" w:hint="default"/>
          <w:sz w:val="14"/>
          <w:szCs w:val="14"/>
          <w:rtl w:val="0"/>
          <w:lang w:val="zh-TW" w:eastAsia="zh-TW"/>
        </w:rPr>
        <w:t xml:space="preserve">· </w:t>
      </w:r>
      <w:r>
        <w:rPr>
          <w:rFonts w:ascii="Arial Unicode MS" w:cs="Arial Unicode MS" w:hAnsi="Arial Unicode MS" w:eastAsia="Arial Unicode MS" w:hint="eastAsia"/>
          <w:sz w:val="14"/>
          <w:szCs w:val="14"/>
          <w:rtl w:val="0"/>
          <w:lang w:val="de-DE"/>
        </w:rPr>
        <w:t>伯克利</w:t>
      </w:r>
    </w:p>
    <w:p>
      <w:pPr>
        <w:pStyle w:val="WW-Standard"/>
        <w:rPr>
          <w:sz w:val="14"/>
          <w:szCs w:val="14"/>
          <w:lang w:val="zh-TW" w:eastAsia="zh-TW"/>
        </w:rPr>
      </w:pPr>
      <w:r>
        <w:rPr>
          <w:rFonts w:ascii="Arial Unicode MS" w:cs="Arial Unicode MS" w:hAnsi="Arial Unicode MS" w:eastAsia="Arial Unicode MS" w:hint="eastAsia"/>
          <w:sz w:val="14"/>
          <w:szCs w:val="14"/>
          <w:rtl w:val="0"/>
          <w:lang w:val="de-DE"/>
        </w:rPr>
        <w:t>（</w:t>
      </w:r>
      <w:r>
        <w:rPr>
          <w:rFonts w:ascii="Arial Unicode MS" w:cs="Arial Unicode MS" w:hAnsi="Arial Unicode MS" w:eastAsia="Arial Unicode MS"/>
          <w:sz w:val="14"/>
          <w:szCs w:val="14"/>
          <w:rtl w:val="0"/>
          <w:lang w:val="zh-TW" w:eastAsia="zh-TW"/>
        </w:rPr>
        <w:t>Lennox Berkeley</w:t>
      </w:r>
      <w:r>
        <w:rPr>
          <w:rFonts w:ascii="Arial Unicode MS" w:cs="Arial Unicode MS" w:hAnsi="Arial Unicode MS" w:eastAsia="Arial Unicode MS" w:hint="eastAsia"/>
          <w:sz w:val="14"/>
          <w:szCs w:val="14"/>
          <w:rtl w:val="0"/>
          <w:lang w:val="de-DE"/>
        </w:rPr>
        <w:t>）的門下攻读作曲和音乐创作。又曾于纳齐尔</w:t>
      </w:r>
    </w:p>
    <w:p>
      <w:pPr>
        <w:pStyle w:val="WW-Standard"/>
        <w:rPr>
          <w:sz w:val="14"/>
          <w:szCs w:val="14"/>
          <w:lang w:val="zh-TW" w:eastAsia="zh-TW"/>
        </w:rPr>
      </w:pPr>
      <w:r>
        <w:rPr>
          <w:rFonts w:ascii="Arial Unicode MS" w:cs="Arial Unicode MS" w:hAnsi="Arial Unicode MS" w:eastAsia="Arial Unicode MS" w:hint="eastAsia"/>
          <w:sz w:val="14"/>
          <w:szCs w:val="14"/>
          <w:rtl w:val="0"/>
          <w:lang w:val="de-DE"/>
        </w:rPr>
        <w:t>（</w:t>
      </w:r>
      <w:r>
        <w:rPr>
          <w:rFonts w:ascii="Arial Unicode MS" w:cs="Arial Unicode MS" w:hAnsi="Arial Unicode MS" w:eastAsia="Arial Unicode MS"/>
          <w:sz w:val="14"/>
          <w:szCs w:val="14"/>
          <w:rtl w:val="0"/>
          <w:lang w:val="zh-TW" w:eastAsia="zh-TW"/>
        </w:rPr>
        <w:t>Nazir Jairazbhoy</w:t>
      </w:r>
      <w:r>
        <w:rPr>
          <w:rFonts w:ascii="Arial Unicode MS" w:cs="Arial Unicode MS" w:hAnsi="Arial Unicode MS" w:eastAsia="Arial Unicode MS" w:hint="eastAsia"/>
          <w:sz w:val="14"/>
          <w:szCs w:val="14"/>
          <w:rtl w:val="0"/>
          <w:lang w:val="de-DE"/>
        </w:rPr>
        <w:t>）与阿诺德</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贝克 （</w:t>
      </w:r>
      <w:r>
        <w:rPr>
          <w:rFonts w:ascii="Arial Unicode MS" w:cs="Arial Unicode MS" w:hAnsi="Arial Unicode MS" w:eastAsia="Arial Unicode MS"/>
          <w:sz w:val="14"/>
          <w:szCs w:val="14"/>
          <w:rtl w:val="0"/>
          <w:lang w:val="zh-TW" w:eastAsia="zh-TW"/>
        </w:rPr>
        <w:t>Arnold Bake</w:t>
      </w:r>
      <w:r>
        <w:rPr>
          <w:rFonts w:ascii="Arial Unicode MS" w:cs="Arial Unicode MS" w:hAnsi="Arial Unicode MS" w:eastAsia="Arial Unicode MS" w:hint="eastAsia"/>
          <w:sz w:val="14"/>
          <w:szCs w:val="14"/>
          <w:rtl w:val="0"/>
          <w:lang w:val="de-DE"/>
        </w:rPr>
        <w:t>）的门下学习印度与阿拉伯音乐及哲学。并于戈尔提</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莱纳（</w:t>
      </w:r>
      <w:r>
        <w:rPr>
          <w:rFonts w:ascii="Arial Unicode MS" w:cs="Arial Unicode MS" w:hAnsi="Arial Unicode MS" w:eastAsia="Arial Unicode MS"/>
          <w:sz w:val="14"/>
          <w:szCs w:val="14"/>
          <w:rtl w:val="0"/>
          <w:lang w:val="zh-TW" w:eastAsia="zh-TW"/>
        </w:rPr>
        <w:t>Gerti Rainer</w:t>
      </w:r>
      <w:r>
        <w:rPr>
          <w:rFonts w:ascii="Arial Unicode MS" w:cs="Arial Unicode MS" w:hAnsi="Arial Unicode MS" w:eastAsia="Arial Unicode MS" w:hint="eastAsia"/>
          <w:sz w:val="14"/>
          <w:szCs w:val="14"/>
          <w:rtl w:val="0"/>
          <w:lang w:val="de-DE"/>
        </w:rPr>
        <w:t>， 埃米尔</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冯</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绍尔的学生），马克思</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艾格（</w:t>
      </w:r>
      <w:r>
        <w:rPr>
          <w:rFonts w:ascii="Arial Unicode MS" w:cs="Arial Unicode MS" w:hAnsi="Arial Unicode MS" w:eastAsia="Arial Unicode MS"/>
          <w:sz w:val="14"/>
          <w:szCs w:val="14"/>
          <w:rtl w:val="0"/>
          <w:lang w:val="zh-TW" w:eastAsia="zh-TW"/>
        </w:rPr>
        <w:t>Max Egger</w:t>
      </w:r>
      <w:r>
        <w:rPr>
          <w:rFonts w:ascii="Arial Unicode MS" w:cs="Arial Unicode MS" w:hAnsi="Arial Unicode MS" w:eastAsia="Arial Unicode MS" w:hint="eastAsia"/>
          <w:sz w:val="14"/>
          <w:szCs w:val="14"/>
          <w:rtl w:val="0"/>
          <w:lang w:val="de-DE"/>
        </w:rPr>
        <w:t>），埃德温</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菲舍尔（</w:t>
      </w:r>
      <w:r>
        <w:rPr>
          <w:rFonts w:ascii="Arial Unicode MS" w:cs="Arial Unicode MS" w:hAnsi="Arial Unicode MS" w:eastAsia="Arial Unicode MS"/>
          <w:sz w:val="14"/>
          <w:szCs w:val="14"/>
          <w:rtl w:val="0"/>
          <w:lang w:val="zh-TW" w:eastAsia="zh-TW"/>
        </w:rPr>
        <w:t>Edwin Fischer</w:t>
      </w:r>
      <w:r>
        <w:rPr>
          <w:rFonts w:ascii="Arial Unicode MS" w:cs="Arial Unicode MS" w:hAnsi="Arial Unicode MS" w:eastAsia="Arial Unicode MS" w:hint="eastAsia"/>
          <w:sz w:val="14"/>
          <w:szCs w:val="14"/>
          <w:rtl w:val="0"/>
          <w:lang w:val="de-DE"/>
        </w:rPr>
        <w:t>）和沃尔特</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吉泽 （</w:t>
      </w:r>
      <w:r>
        <w:rPr>
          <w:rFonts w:ascii="Arial Unicode MS" w:cs="Arial Unicode MS" w:hAnsi="Arial Unicode MS" w:eastAsia="Arial Unicode MS"/>
          <w:sz w:val="14"/>
          <w:szCs w:val="14"/>
          <w:rtl w:val="0"/>
          <w:lang w:val="zh-TW" w:eastAsia="zh-TW"/>
        </w:rPr>
        <w:t>Walther Gierseking</w:t>
      </w:r>
      <w:r>
        <w:rPr>
          <w:rFonts w:ascii="Arial Unicode MS" w:cs="Arial Unicode MS" w:hAnsi="Arial Unicode MS" w:eastAsia="Arial Unicode MS" w:hint="eastAsia"/>
          <w:sz w:val="14"/>
          <w:szCs w:val="14"/>
          <w:rtl w:val="0"/>
          <w:lang w:val="de-DE"/>
        </w:rPr>
        <w:t>）的门下学习钢琴。他与罗马尼亚钢琴家克拉拉</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哈斯基尔（</w:t>
      </w:r>
      <w:r>
        <w:rPr>
          <w:rFonts w:ascii="Arial Unicode MS" w:cs="Arial Unicode MS" w:hAnsi="Arial Unicode MS" w:eastAsia="Arial Unicode MS"/>
          <w:sz w:val="14"/>
          <w:szCs w:val="14"/>
          <w:rtl w:val="0"/>
          <w:lang w:val="zh-TW" w:eastAsia="zh-TW"/>
        </w:rPr>
        <w:t>Clara Haskil</w:t>
      </w:r>
      <w:r>
        <w:rPr>
          <w:rFonts w:ascii="Arial Unicode MS" w:cs="Arial Unicode MS" w:hAnsi="Arial Unicode MS" w:eastAsia="Arial Unicode MS" w:hint="eastAsia"/>
          <w:sz w:val="14"/>
          <w:szCs w:val="14"/>
          <w:rtl w:val="0"/>
          <w:lang w:val="de-DE"/>
        </w:rPr>
        <w:t>）的结识对他的的音乐生涯有决定性的影响。此外他还积极的研究美声黄金时期的歌唱艺术和技巧。彼得</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福伊希特万格教授是众多国际钢琴比赛的评审团的成员，并担任</w:t>
      </w:r>
      <w:r>
        <w:rPr>
          <w:rFonts w:ascii="Arial Unicode MS" w:cs="Arial Unicode MS" w:hAnsi="Arial Unicode MS" w:eastAsia="Arial Unicode MS"/>
          <w:sz w:val="14"/>
          <w:szCs w:val="14"/>
          <w:rtl w:val="0"/>
          <w:lang w:val="zh-TW" w:eastAsia="zh-TW"/>
        </w:rPr>
        <w:t>EPTA</w:t>
      </w:r>
      <w:r>
        <w:rPr>
          <w:rFonts w:ascii="Arial Unicode MS" w:cs="Arial Unicode MS" w:hAnsi="Arial Unicode MS" w:eastAsia="Arial Unicode MS" w:hint="eastAsia"/>
          <w:sz w:val="14"/>
          <w:szCs w:val="14"/>
          <w:rtl w:val="0"/>
          <w:lang w:val="de-DE"/>
        </w:rPr>
        <w:t>（欧洲钢琴教学协会）副总裁，并曾于在萨尔茨堡的莫扎特音乐学院担任客座教授。彼得</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福伊希特万目前于英国伦敦担任教授，并自</w:t>
      </w:r>
      <w:r>
        <w:rPr>
          <w:rFonts w:ascii="Arial Unicode MS" w:cs="Arial Unicode MS" w:hAnsi="Arial Unicode MS" w:eastAsia="Arial Unicode MS"/>
          <w:sz w:val="14"/>
          <w:szCs w:val="14"/>
          <w:rtl w:val="0"/>
          <w:lang w:val="zh-TW" w:eastAsia="zh-TW"/>
        </w:rPr>
        <w:t>1967</w:t>
      </w:r>
      <w:r>
        <w:rPr>
          <w:rFonts w:ascii="Arial Unicode MS" w:cs="Arial Unicode MS" w:hAnsi="Arial Unicode MS" w:eastAsia="Arial Unicode MS" w:hint="eastAsia"/>
          <w:sz w:val="14"/>
          <w:szCs w:val="14"/>
          <w:rtl w:val="0"/>
          <w:lang w:val="de-DE"/>
        </w:rPr>
        <w:t>年以来在世界各地举办大师班。</w:t>
      </w:r>
    </w:p>
    <w:p>
      <w:pPr>
        <w:pStyle w:val="WW-Standard"/>
        <w:rPr>
          <w:sz w:val="14"/>
          <w:szCs w:val="14"/>
        </w:rPr>
      </w:pPr>
    </w:p>
    <w:p>
      <w:pPr>
        <w:pStyle w:val="WW-Standard"/>
        <w:widowControl w:val="1"/>
        <w:suppressAutoHyphens w:val="0"/>
        <w:spacing w:after="240"/>
        <w:rPr>
          <w:sz w:val="14"/>
          <w:szCs w:val="14"/>
          <w:lang w:val="zh-TW" w:eastAsia="zh-TW"/>
        </w:rPr>
      </w:pPr>
      <w:r>
        <w:rPr>
          <w:sz w:val="14"/>
          <w:szCs w:val="14"/>
          <w:rtl w:val="0"/>
          <w:lang w:val="de-DE"/>
        </w:rPr>
        <w:t>媒体评价：</w:t>
      </w:r>
    </w:p>
    <w:p>
      <w:pPr>
        <w:pStyle w:val="WW-Standard"/>
        <w:rPr>
          <w:rFonts w:ascii="Times New Roman" w:cs="Times New Roman" w:hAnsi="Times New Roman" w:eastAsia="Times New Roman"/>
          <w:sz w:val="14"/>
          <w:szCs w:val="14"/>
          <w:lang w:val="en-US"/>
        </w:rPr>
      </w:pPr>
      <w:r>
        <w:rPr>
          <w:rFonts w:ascii="Arial Unicode MS" w:cs="Arial Unicode MS" w:hAnsi="Arial Unicode MS" w:eastAsia="Arial Unicode MS" w:hint="default"/>
          <w:sz w:val="14"/>
          <w:szCs w:val="14"/>
          <w:rtl w:val="0"/>
          <w:lang w:val="en-US"/>
        </w:rPr>
        <w:t>“</w:t>
      </w:r>
      <w:r>
        <w:rPr>
          <w:rFonts w:ascii="Arial Unicode MS" w:cs="Arial Unicode MS" w:hAnsi="Arial Unicode MS" w:eastAsia="Arial Unicode MS" w:hint="eastAsia"/>
          <w:sz w:val="14"/>
          <w:szCs w:val="14"/>
          <w:rtl w:val="0"/>
          <w:lang w:val="de-DE"/>
        </w:rPr>
        <w:t>他有丰富的教学经验，与他一起学习始终是一个伟大的体验，他的建议总是非常的有益，从不随意而为，令人难以置信</w:t>
      </w:r>
      <w:r>
        <w:rPr>
          <w:rFonts w:ascii="Times New Roman"/>
          <w:sz w:val="14"/>
          <w:szCs w:val="14"/>
          <w:rtl w:val="0"/>
          <w:lang w:val="zh-TW" w:eastAsia="zh-TW"/>
        </w:rPr>
        <w:t>......</w:t>
      </w:r>
      <w:r>
        <w:rPr>
          <w:rFonts w:ascii="Arial Unicode MS" w:cs="Arial Unicode MS" w:hAnsi="Arial Unicode MS" w:eastAsia="Arial Unicode MS" w:hint="default"/>
          <w:sz w:val="14"/>
          <w:szCs w:val="14"/>
          <w:rtl w:val="0"/>
          <w:lang w:val="zh-TW" w:eastAsia="zh-TW"/>
        </w:rPr>
        <w:t>”</w:t>
      </w:r>
      <w:r>
        <w:rPr>
          <w:rFonts w:ascii="Times New Roman"/>
          <w:sz w:val="14"/>
          <w:szCs w:val="14"/>
          <w:rtl w:val="0"/>
          <w:lang w:val="en-US"/>
        </w:rPr>
        <w:t xml:space="preserve"> </w:t>
      </w:r>
    </w:p>
    <w:p>
      <w:pPr>
        <w:pStyle w:val="WW-Standard"/>
        <w:jc w:val="right"/>
        <w:rPr>
          <w:rFonts w:ascii="Times New Roman" w:cs="Times New Roman" w:hAnsi="Times New Roman" w:eastAsia="Times New Roman"/>
          <w:b w:val="1"/>
          <w:bCs w:val="1"/>
          <w:sz w:val="16"/>
          <w:szCs w:val="16"/>
          <w:lang w:val="en-US"/>
        </w:rPr>
      </w:pPr>
      <w:r>
        <w:rPr>
          <w:sz w:val="16"/>
          <w:szCs w:val="16"/>
          <w:rtl w:val="0"/>
        </w:rPr>
        <mc:AlternateContent>
          <mc:Choice Requires="wpg">
            <w:drawing>
              <wp:anchor distT="152400" distB="152400" distL="152400" distR="152400" simplePos="0" relativeHeight="251659264" behindDoc="0" locked="0" layoutInCell="1" allowOverlap="1">
                <wp:simplePos x="0" y="0"/>
                <wp:positionH relativeFrom="column">
                  <wp:posOffset>0</wp:posOffset>
                </wp:positionH>
                <wp:positionV relativeFrom="line">
                  <wp:posOffset>0</wp:posOffset>
                </wp:positionV>
                <wp:extent cx="1043309" cy="487683"/>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1043309" cy="487683"/>
                          <a:chOff x="-1" y="0"/>
                          <a:chExt cx="1043308" cy="487682"/>
                        </a:xfrm>
                      </wpg:grpSpPr>
                      <wps:wsp>
                        <wps:cNvPr id="1073741828" name="Shape 1073741828"/>
                        <wps:cNvSpPr/>
                        <wps:spPr>
                          <a:xfrm>
                            <a:off x="-2" y="-1"/>
                            <a:ext cx="1043309" cy="487683"/>
                          </a:xfrm>
                          <a:prstGeom prst="rect">
                            <a:avLst/>
                          </a:prstGeom>
                          <a:solidFill>
                            <a:srgbClr val="FFFFFF"/>
                          </a:solidFill>
                          <a:ln w="12700" cap="flat">
                            <a:noFill/>
                            <a:miter lim="400000"/>
                          </a:ln>
                          <a:effectLst/>
                        </wps:spPr>
                        <wps:bodyPr/>
                      </wps:wsp>
                      <pic:pic xmlns:pic="http://schemas.openxmlformats.org/drawingml/2006/picture">
                        <pic:nvPicPr>
                          <pic:cNvPr id="1073741829" name="image2.png"/>
                          <pic:cNvPicPr/>
                        </pic:nvPicPr>
                        <pic:blipFill>
                          <a:blip r:embed="rId5">
                            <a:extLst/>
                          </a:blip>
                          <a:stretch>
                            <a:fillRect/>
                          </a:stretch>
                        </pic:blipFill>
                        <pic:spPr>
                          <a:xfrm>
                            <a:off x="-2" y="-1"/>
                            <a:ext cx="1043310" cy="487683"/>
                          </a:xfrm>
                          <a:prstGeom prst="rect">
                            <a:avLst/>
                          </a:prstGeom>
                          <a:ln w="12700" cap="flat">
                            <a:noFill/>
                            <a:miter lim="400000"/>
                          </a:ln>
                          <a:effectLst/>
                        </pic:spPr>
                      </pic:pic>
                    </wpg:wgp>
                  </a:graphicData>
                </a:graphic>
              </wp:anchor>
            </w:drawing>
          </mc:Choice>
          <mc:Fallback>
            <w:pict>
              <v:group id="_x0000_s1029" style="visibility:visible;position:absolute;margin-left:0.0pt;margin-top:0.0pt;width:82.2pt;height:38.4pt;z-index:251659264;mso-position-horizontal:absolute;mso-position-horizontal-relative:text;mso-position-vertical:absolute;mso-position-vertical-relative:line;mso-wrap-distance-left:12.0pt;mso-wrap-distance-top:12.0pt;mso-wrap-distance-right:12.0pt;mso-wrap-distance-bottom:12.0pt;" coordorigin="-1,-1" coordsize="1043308,487683">
                <w10:wrap type="topAndBottom" side="bothSides" anchorx="text"/>
                <v:rect id="_x0000_s1030" style="position:absolute;left:-1;top:-1;width:1043308;height:487682;">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1;top:-1;width:1043308;height:487683;">
                  <v:imagedata r:id="rId5" o:title="image2.png"/>
                </v:shape>
              </v:group>
            </w:pict>
          </mc:Fallback>
        </mc:AlternateContent>
      </w:r>
    </w:p>
    <w:p>
      <w:pPr>
        <w:pStyle w:val="WW-Standard"/>
        <w:jc w:val="right"/>
        <w:rPr>
          <w:rFonts w:ascii="Times New Roman" w:cs="Times New Roman" w:hAnsi="Times New Roman" w:eastAsia="Times New Roman"/>
          <w:b w:val="1"/>
          <w:bCs w:val="1"/>
          <w:sz w:val="16"/>
          <w:szCs w:val="16"/>
          <w:lang w:val="it-IT"/>
        </w:rPr>
      </w:pPr>
      <w:r>
        <w:rPr>
          <w:rFonts w:ascii="Times New Roman"/>
          <w:b w:val="1"/>
          <w:bCs w:val="1"/>
          <w:sz w:val="16"/>
          <w:szCs w:val="16"/>
          <w:rtl w:val="0"/>
          <w:lang w:val="en-US"/>
        </w:rPr>
        <w:t>Martha Argerich</w:t>
      </w:r>
      <w:r>
        <w:rPr>
          <w:rFonts w:ascii="Times New Roman"/>
          <w:b w:val="1"/>
          <w:bCs w:val="1"/>
          <w:sz w:val="16"/>
          <w:szCs w:val="16"/>
          <w:rtl w:val="0"/>
          <w:lang w:val="it-IT"/>
        </w:rPr>
        <w:t xml:space="preserve"> </w:t>
      </w:r>
    </w:p>
    <w:p>
      <w:pPr>
        <w:pStyle w:val="WW-Standard"/>
        <w:jc w:val="right"/>
        <w:rPr>
          <w:sz w:val="16"/>
          <w:szCs w:val="16"/>
          <w:lang w:val="it-IT"/>
        </w:rPr>
      </w:pPr>
    </w:p>
    <w:p>
      <w:pPr>
        <w:pStyle w:val="WW-Standard"/>
        <w:rPr>
          <w:sz w:val="14"/>
          <w:szCs w:val="14"/>
          <w:lang w:val="en-US"/>
        </w:rPr>
      </w:pPr>
      <w:r>
        <w:rPr>
          <w:rFonts w:ascii="Arial Unicode MS" w:cs="Arial Unicode MS" w:hAnsi="Arial Unicode MS" w:eastAsia="Arial Unicode MS" w:hint="default"/>
          <w:sz w:val="14"/>
          <w:szCs w:val="14"/>
          <w:rtl w:val="0"/>
          <w:lang w:val="en-US"/>
        </w:rPr>
        <w:t>“</w:t>
      </w:r>
      <w:r>
        <w:rPr>
          <w:rFonts w:ascii="Arial Unicode MS" w:cs="Arial Unicode MS" w:hAnsi="Arial Unicode MS" w:eastAsia="Arial Unicode MS" w:hint="eastAsia"/>
          <w:sz w:val="14"/>
          <w:szCs w:val="14"/>
          <w:rtl w:val="0"/>
          <w:lang w:val="de-DE"/>
        </w:rPr>
        <w:t xml:space="preserve">作为一名教师，他是很了不起的。他似乎马上知道钢琴家犯了什么错误，也容易解释的原因 </w:t>
      </w:r>
      <w:r>
        <w:rPr>
          <w:rFonts w:ascii="Times New Roman"/>
          <w:sz w:val="14"/>
          <w:szCs w:val="14"/>
          <w:rtl w:val="0"/>
          <w:lang w:val="zh-TW" w:eastAsia="zh-TW"/>
        </w:rPr>
        <w:t xml:space="preserve">- </w:t>
      </w:r>
      <w:r>
        <w:rPr>
          <w:rFonts w:ascii="Arial Unicode MS" w:cs="Arial Unicode MS" w:hAnsi="Arial Unicode MS" w:eastAsia="Arial Unicode MS" w:hint="eastAsia"/>
          <w:sz w:val="14"/>
          <w:szCs w:val="14"/>
          <w:rtl w:val="0"/>
          <w:lang w:val="de-DE"/>
        </w:rPr>
        <w:t>什么是错，什么是对的－他很容易安抚学生，并使学生发挥出最好的表现。我不知道有谁能像彼得</w:t>
      </w:r>
      <w:r>
        <w:rPr>
          <w:rFonts w:ascii="Arial Unicode MS" w:cs="Arial Unicode MS" w:hAnsi="Arial Unicode MS" w:eastAsia="Arial Unicode MS" w:hint="default"/>
          <w:sz w:val="14"/>
          <w:szCs w:val="14"/>
          <w:rtl w:val="0"/>
          <w:lang w:val="zh-TW" w:eastAsia="zh-TW"/>
        </w:rPr>
        <w:t>·</w:t>
      </w:r>
      <w:r>
        <w:rPr>
          <w:rFonts w:ascii="Arial Unicode MS" w:cs="Arial Unicode MS" w:hAnsi="Arial Unicode MS" w:eastAsia="Arial Unicode MS" w:hint="eastAsia"/>
          <w:sz w:val="14"/>
          <w:szCs w:val="14"/>
          <w:rtl w:val="0"/>
          <w:lang w:val="de-DE"/>
        </w:rPr>
        <w:t>福伊希特万格教授一样能够如此迅速地引导学生在演奏上走上正确的方向。</w:t>
      </w:r>
      <w:r>
        <w:rPr>
          <w:rFonts w:ascii="Arial Unicode MS" w:cs="Arial Unicode MS" w:hAnsi="Arial Unicode MS" w:eastAsia="Arial Unicode MS" w:hint="default"/>
          <w:sz w:val="14"/>
          <w:szCs w:val="14"/>
          <w:rtl w:val="0"/>
          <w:lang w:val="en-US"/>
        </w:rPr>
        <w:t>“</w:t>
      </w:r>
    </w:p>
    <w:p>
      <w:pPr>
        <w:pStyle w:val="WW-Standard"/>
        <w:jc w:val="right"/>
        <w:rPr>
          <w:sz w:val="14"/>
          <w:szCs w:val="14"/>
          <w:lang w:val="en-US"/>
        </w:rPr>
      </w:pPr>
      <w:r>
        <w:rPr>
          <w:sz w:val="14"/>
          <w:szCs w:val="14"/>
          <w:rtl w:val="0"/>
        </w:rPr>
        <mc:AlternateContent>
          <mc:Choice Requires="wpg">
            <w:drawing>
              <wp:anchor distT="152400" distB="152400" distL="152400" distR="152400" simplePos="0" relativeHeight="251660288" behindDoc="0" locked="0" layoutInCell="1" allowOverlap="1">
                <wp:simplePos x="0" y="0"/>
                <wp:positionH relativeFrom="column">
                  <wp:posOffset>0</wp:posOffset>
                </wp:positionH>
                <wp:positionV relativeFrom="line">
                  <wp:posOffset>0</wp:posOffset>
                </wp:positionV>
                <wp:extent cx="1974850" cy="250193"/>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1974850" cy="250193"/>
                          <a:chOff x="0" y="0"/>
                          <a:chExt cx="1974850" cy="250192"/>
                        </a:xfrm>
                      </wpg:grpSpPr>
                      <wps:wsp>
                        <wps:cNvPr id="1073741831" name="Shape 1073741831"/>
                        <wps:cNvSpPr/>
                        <wps:spPr>
                          <a:xfrm>
                            <a:off x="0" y="-1"/>
                            <a:ext cx="1974850" cy="250193"/>
                          </a:xfrm>
                          <a:prstGeom prst="rect">
                            <a:avLst/>
                          </a:prstGeom>
                          <a:solidFill>
                            <a:srgbClr val="FFFFFF"/>
                          </a:solidFill>
                          <a:ln w="12700" cap="flat">
                            <a:noFill/>
                            <a:miter lim="400000"/>
                          </a:ln>
                          <a:effectLst/>
                        </wps:spPr>
                        <wps:bodyPr/>
                      </wps:wsp>
                      <pic:pic xmlns:pic="http://schemas.openxmlformats.org/drawingml/2006/picture">
                        <pic:nvPicPr>
                          <pic:cNvPr id="1073741832" name="image3.png"/>
                          <pic:cNvPicPr/>
                        </pic:nvPicPr>
                        <pic:blipFill>
                          <a:blip r:embed="rId6">
                            <a:extLst/>
                          </a:blip>
                          <a:stretch>
                            <a:fillRect/>
                          </a:stretch>
                        </pic:blipFill>
                        <pic:spPr>
                          <a:xfrm>
                            <a:off x="0" y="-1"/>
                            <a:ext cx="1974850" cy="250193"/>
                          </a:xfrm>
                          <a:prstGeom prst="rect">
                            <a:avLst/>
                          </a:prstGeom>
                          <a:ln w="12700" cap="flat">
                            <a:noFill/>
                            <a:miter lim="400000"/>
                          </a:ln>
                          <a:effectLst/>
                        </pic:spPr>
                      </pic:pic>
                    </wpg:wgp>
                  </a:graphicData>
                </a:graphic>
              </wp:anchor>
            </w:drawing>
          </mc:Choice>
          <mc:Fallback>
            <w:pict>
              <v:group id="_x0000_s1032" style="visibility:visible;position:absolute;margin-left:0.0pt;margin-top:0.0pt;width:155.5pt;height:19.7pt;z-index:251660288;mso-position-horizontal:absolute;mso-position-horizontal-relative:text;mso-position-vertical:absolute;mso-position-vertical-relative:line;mso-wrap-distance-left:12.0pt;mso-wrap-distance-top:12.0pt;mso-wrap-distance-right:12.0pt;mso-wrap-distance-bottom:12.0pt;" coordorigin="0,-1" coordsize="1974850,250193">
                <w10:wrap type="topAndBottom" side="bothSides" anchorx="text"/>
                <v:rect id="_x0000_s1033" style="position:absolute;left:0;top:-1;width:1974850;height:250192;">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1;width:1974850;height:250193;">
                  <v:imagedata r:id="rId6" o:title="image3.png"/>
                </v:shape>
              </v:group>
            </w:pict>
          </mc:Fallback>
        </mc:AlternateContent>
      </w:r>
    </w:p>
    <w:p>
      <w:pPr>
        <w:pStyle w:val="Standard"/>
        <w:jc w:val="center"/>
        <w:rPr>
          <w:b w:val="1"/>
          <w:bCs w:val="1"/>
          <w:sz w:val="14"/>
          <w:szCs w:val="14"/>
          <w:lang w:val="en-US"/>
        </w:rPr>
      </w:pPr>
      <w:r>
        <w:rPr>
          <w:b w:val="1"/>
          <w:bCs w:val="1"/>
          <w:sz w:val="14"/>
          <w:szCs w:val="14"/>
          <w:rtl w:val="0"/>
          <w:lang w:val="en-US"/>
        </w:rPr>
        <w:t>Shura Cherkassky</w:t>
      </w:r>
    </w:p>
    <w:p>
      <w:pPr>
        <w:pStyle w:val="Beschriftung"/>
        <w:jc w:val="both"/>
        <w:rPr>
          <w:sz w:val="14"/>
          <w:szCs w:val="14"/>
        </w:rPr>
      </w:pPr>
    </w:p>
    <w:p>
      <w:pPr>
        <w:pStyle w:val="Beschriftung"/>
        <w:jc w:val="both"/>
        <w:rPr>
          <w:sz w:val="14"/>
          <w:szCs w:val="14"/>
        </w:rPr>
      </w:pPr>
    </w:p>
    <w:p>
      <w:pPr>
        <w:pStyle w:val="Beschriftung"/>
        <w:jc w:val="both"/>
        <w:rPr>
          <w:sz w:val="14"/>
          <w:szCs w:val="14"/>
        </w:rPr>
      </w:pPr>
    </w:p>
    <w:p>
      <w:pPr>
        <w:pStyle w:val="Beschriftung"/>
        <w:jc w:val="both"/>
        <w:rPr>
          <w:sz w:val="14"/>
          <w:szCs w:val="14"/>
        </w:rPr>
      </w:pPr>
    </w:p>
    <w:p>
      <w:pPr>
        <w:pStyle w:val="Beschriftung"/>
        <w:jc w:val="both"/>
        <w:rPr>
          <w:sz w:val="14"/>
          <w:szCs w:val="14"/>
        </w:rPr>
      </w:pPr>
    </w:p>
    <w:p>
      <w:pPr>
        <w:pStyle w:val="Beschriftung"/>
        <w:jc w:val="both"/>
        <w:rPr>
          <w:sz w:val="14"/>
          <w:szCs w:val="14"/>
        </w:rPr>
      </w:pPr>
    </w:p>
    <w:p>
      <w:pPr>
        <w:pStyle w:val="Beschriftung"/>
        <w:jc w:val="both"/>
        <w:rPr>
          <w:rFonts w:ascii="Times New Roman" w:cs="Times New Roman" w:hAnsi="Times New Roman" w:eastAsia="Times New Roman"/>
          <w:b w:val="0"/>
          <w:bCs w:val="0"/>
          <w:sz w:val="14"/>
          <w:szCs w:val="14"/>
          <w:lang w:val="zh-TW" w:eastAsia="zh-TW"/>
        </w:rPr>
      </w:pPr>
      <w:r>
        <w:rPr>
          <w:rFonts w:hAnsi="Arial Unicode MS" w:hint="default"/>
          <w:b w:val="0"/>
          <w:bCs w:val="0"/>
          <w:sz w:val="14"/>
          <w:szCs w:val="14"/>
          <w:rtl w:val="0"/>
          <w:lang w:val="it-IT"/>
        </w:rPr>
        <w:t>“</w:t>
      </w:r>
      <w:r>
        <w:rPr>
          <w:rFonts w:eastAsia="Arial Unicode MS" w:hint="eastAsia"/>
          <w:b w:val="0"/>
          <w:bCs w:val="0"/>
          <w:sz w:val="14"/>
          <w:szCs w:val="14"/>
          <w:rtl w:val="0"/>
          <w:lang w:val="en-US"/>
        </w:rPr>
        <w:t>彼得</w:t>
      </w:r>
      <w:r>
        <w:rPr>
          <w:rFonts w:hAnsi="Times New Roman" w:hint="default"/>
          <w:b w:val="0"/>
          <w:bCs w:val="0"/>
          <w:sz w:val="14"/>
          <w:szCs w:val="14"/>
          <w:rtl w:val="0"/>
          <w:lang w:val="zh-TW" w:eastAsia="zh-TW"/>
        </w:rPr>
        <w:t>·</w:t>
      </w:r>
      <w:r>
        <w:rPr>
          <w:rFonts w:eastAsia="Arial Unicode MS" w:hint="eastAsia"/>
          <w:b w:val="0"/>
          <w:bCs w:val="0"/>
          <w:sz w:val="14"/>
          <w:szCs w:val="14"/>
          <w:rtl w:val="0"/>
          <w:lang w:val="en-US"/>
        </w:rPr>
        <w:t>福伊希特万格的钢琴和音乐教学是无可比拟的。在我认识他之前，我不会相信音乐作品和教育可以达到如此高的水平。他教学并不死守着单一的方法，而是让学生发展出自己的风格。彼得</w:t>
      </w:r>
      <w:r>
        <w:rPr>
          <w:rFonts w:hAnsi="Times New Roman" w:hint="default"/>
          <w:b w:val="0"/>
          <w:bCs w:val="0"/>
          <w:sz w:val="14"/>
          <w:szCs w:val="14"/>
          <w:rtl w:val="0"/>
          <w:lang w:val="zh-TW" w:eastAsia="zh-TW"/>
        </w:rPr>
        <w:t>·</w:t>
      </w:r>
      <w:r>
        <w:rPr>
          <w:rFonts w:eastAsia="Arial Unicode MS" w:hint="eastAsia"/>
          <w:b w:val="0"/>
          <w:bCs w:val="0"/>
          <w:sz w:val="14"/>
          <w:szCs w:val="14"/>
          <w:rtl w:val="0"/>
          <w:lang w:val="en-US"/>
        </w:rPr>
        <w:t>福伊希特万格是音乐界的独一无二的大师，对音乐的内部结构有着深入的了解。把他当为</w:t>
      </w:r>
      <w:r>
        <w:rPr>
          <w:rFonts w:eastAsia="Times New Roman" w:hint="eastAsia"/>
          <w:b w:val="0"/>
          <w:bCs w:val="0"/>
          <w:sz w:val="14"/>
          <w:szCs w:val="14"/>
          <w:rtl w:val="0"/>
          <w:lang w:val="en-US"/>
        </w:rPr>
        <w:t>音乐表演中或表演中某项单一</w:t>
      </w:r>
      <w:r>
        <w:rPr>
          <w:rFonts w:eastAsia="Arial Unicode MS" w:hint="eastAsia"/>
          <w:b w:val="0"/>
          <w:bCs w:val="0"/>
          <w:sz w:val="14"/>
          <w:szCs w:val="14"/>
          <w:rtl w:val="0"/>
          <w:lang w:val="en-US"/>
        </w:rPr>
        <w:t>任务的专家几乎是一个怪诞的想法：我相信任何的钢琴演奏师都可从彼得</w:t>
      </w:r>
      <w:r>
        <w:rPr>
          <w:rFonts w:hAnsi="Times New Roman" w:hint="default"/>
          <w:b w:val="0"/>
          <w:bCs w:val="0"/>
          <w:sz w:val="14"/>
          <w:szCs w:val="14"/>
          <w:rtl w:val="0"/>
          <w:lang w:val="zh-TW" w:eastAsia="zh-TW"/>
        </w:rPr>
        <w:t>·</w:t>
      </w:r>
      <w:r>
        <w:rPr>
          <w:rFonts w:eastAsia="Arial Unicode MS" w:hint="eastAsia"/>
          <w:b w:val="0"/>
          <w:bCs w:val="0"/>
          <w:sz w:val="14"/>
          <w:szCs w:val="14"/>
          <w:rtl w:val="0"/>
          <w:lang w:val="en-US"/>
        </w:rPr>
        <w:t>福伊希特万格对音乐的诠释获利良多。</w:t>
      </w:r>
    </w:p>
    <w:p>
      <w:pPr>
        <w:pStyle w:val="HTML Vorformatiert"/>
        <w:jc w:val="both"/>
        <w:rPr>
          <w:sz w:val="14"/>
          <w:szCs w:val="14"/>
          <w:lang w:val="it-IT"/>
        </w:rPr>
      </w:pPr>
      <w:r>
        <w:rPr>
          <w:rFonts w:ascii="Arial Unicode MS"/>
          <w:sz w:val="14"/>
          <w:szCs w:val="14"/>
          <w:rtl w:val="0"/>
          <w:lang w:val="en-US"/>
        </w:rPr>
        <w:t>G</w:t>
      </w:r>
      <w:r>
        <w:rPr>
          <w:rFonts w:hAnsi="Courier New" w:hint="default"/>
          <w:sz w:val="14"/>
          <w:szCs w:val="14"/>
          <w:rtl w:val="0"/>
          <w:lang w:val="en-US"/>
        </w:rPr>
        <w:t>ü</w:t>
      </w:r>
      <w:r>
        <w:rPr>
          <w:rFonts w:ascii="Arial Unicode MS"/>
          <w:sz w:val="14"/>
          <w:szCs w:val="14"/>
          <w:rtl w:val="0"/>
          <w:lang w:val="en-US"/>
        </w:rPr>
        <w:t xml:space="preserve">nter Reinhold, </w:t>
      </w:r>
      <w:r>
        <w:rPr>
          <w:rFonts w:eastAsia="Arial Unicode MS" w:hint="eastAsia"/>
          <w:sz w:val="14"/>
          <w:szCs w:val="14"/>
          <w:rtl w:val="0"/>
          <w:lang w:val="de-DE"/>
        </w:rPr>
        <w:t>卡尔斯鲁厄的音乐学院前教授</w:t>
      </w:r>
      <w:r>
        <w:rPr>
          <w:rFonts w:ascii="Arial Unicode MS"/>
          <w:sz w:val="14"/>
          <w:szCs w:val="14"/>
          <w:rtl w:val="0"/>
          <w:lang w:val="it-IT"/>
        </w:rPr>
        <w:t xml:space="preserve"> </w:t>
      </w:r>
      <w:r>
        <w:rPr>
          <w:rFonts w:eastAsia="Arial Unicode MS" w:hint="eastAsia"/>
          <w:sz w:val="14"/>
          <w:szCs w:val="14"/>
          <w:rtl w:val="0"/>
          <w:lang w:val="de-DE"/>
        </w:rPr>
        <w:t>（钢琴）</w:t>
      </w:r>
    </w:p>
    <w:p>
      <w:pPr>
        <w:pStyle w:val="HTML Vorformatiert"/>
        <w:rPr>
          <w:sz w:val="14"/>
          <w:szCs w:val="14"/>
        </w:rPr>
      </w:pPr>
      <w:r>
        <w:rPr>
          <w:sz w:val="24"/>
          <w:szCs w:val="24"/>
          <w:rtl w:val="0"/>
        </w:rPr>
        <mc:AlternateContent>
          <mc:Choice Requires="wpg">
            <w:drawing>
              <wp:anchor distT="152400" distB="152400" distL="152400" distR="152400" simplePos="0" relativeHeight="251661312" behindDoc="0" locked="0" layoutInCell="1" allowOverlap="1">
                <wp:simplePos x="0" y="0"/>
                <wp:positionH relativeFrom="column">
                  <wp:posOffset>654050</wp:posOffset>
                </wp:positionH>
                <wp:positionV relativeFrom="line">
                  <wp:posOffset>189228</wp:posOffset>
                </wp:positionV>
                <wp:extent cx="2052956" cy="136588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2052956" cy="1365888"/>
                          <a:chOff x="0" y="0"/>
                          <a:chExt cx="2052955" cy="1365887"/>
                        </a:xfrm>
                      </wpg:grpSpPr>
                      <wps:wsp>
                        <wps:cNvPr id="1073741834" name="Shape 1073741834"/>
                        <wps:cNvSpPr/>
                        <wps:spPr>
                          <a:xfrm>
                            <a:off x="-1" y="0"/>
                            <a:ext cx="2052957" cy="1365887"/>
                          </a:xfrm>
                          <a:prstGeom prst="rect">
                            <a:avLst/>
                          </a:prstGeom>
                          <a:solidFill>
                            <a:srgbClr val="FFFFFF"/>
                          </a:solidFill>
                          <a:ln w="12700" cap="flat">
                            <a:noFill/>
                            <a:miter lim="400000"/>
                          </a:ln>
                          <a:effectLst/>
                        </wps:spPr>
                        <wps:bodyPr/>
                      </wps:wsp>
                      <pic:pic xmlns:pic="http://schemas.openxmlformats.org/drawingml/2006/picture">
                        <pic:nvPicPr>
                          <pic:cNvPr id="1073741835" name="image1.jpeg"/>
                          <pic:cNvPicPr/>
                        </pic:nvPicPr>
                        <pic:blipFill>
                          <a:blip r:embed="rId7">
                            <a:extLst/>
                          </a:blip>
                          <a:stretch>
                            <a:fillRect/>
                          </a:stretch>
                        </pic:blipFill>
                        <pic:spPr>
                          <a:xfrm>
                            <a:off x="0" y="-1"/>
                            <a:ext cx="2052956" cy="1365889"/>
                          </a:xfrm>
                          <a:prstGeom prst="rect">
                            <a:avLst/>
                          </a:prstGeom>
                          <a:ln w="12700" cap="flat">
                            <a:noFill/>
                            <a:miter lim="400000"/>
                          </a:ln>
                          <a:effectLst/>
                        </pic:spPr>
                      </pic:pic>
                    </wpg:wgp>
                  </a:graphicData>
                </a:graphic>
              </wp:anchor>
            </w:drawing>
          </mc:Choice>
          <mc:Fallback>
            <w:pict>
              <v:group id="_x0000_s1035" style="visibility:visible;position:absolute;margin-left:51.5pt;margin-top:14.9pt;width:161.7pt;height:107.6pt;z-index:251661312;mso-position-horizontal:absolute;mso-position-horizontal-relative:text;mso-position-vertical:absolute;mso-position-vertical-relative:line;mso-wrap-distance-left:12.0pt;mso-wrap-distance-top:12.0pt;mso-wrap-distance-right:12.0pt;mso-wrap-distance-bottom:12.0pt;" coordorigin="0,0" coordsize="2052956,1365887">
                <w10:wrap type="through" side="bothSides" anchorx="text"/>
                <v:rect id="_x0000_s1036" style="position:absolute;left:0;top:0;width:2052955;height:1365887;">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2052956;height:1365887;">
                  <v:imagedata r:id="rId7" o:title="image1.jpeg"/>
                </v:shape>
              </v:group>
            </w:pict>
          </mc:Fallback>
        </mc:AlternateContent>
      </w:r>
    </w:p>
    <w:p>
      <w:pPr>
        <w:pStyle w:val="WW-Standard"/>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jc w:val="right"/>
        <w:rPr>
          <w:sz w:val="14"/>
          <w:szCs w:val="14"/>
        </w:rPr>
      </w:pPr>
      <w:r>
        <w:rPr>
          <w:sz w:val="14"/>
          <w:szCs w:val="14"/>
          <w:rtl w:val="0"/>
          <w:lang w:val="de-DE"/>
        </w:rPr>
        <w:t>William Cuthbertson</w:t>
      </w:r>
    </w:p>
    <w:p>
      <w:pPr>
        <w:pStyle w:val="WW-Standard"/>
        <w:widowControl w:val="1"/>
        <w:suppressAutoHyphens w:val="0"/>
        <w:spacing w:after="240"/>
        <w:rPr>
          <w:sz w:val="14"/>
          <w:szCs w:val="14"/>
        </w:rPr>
      </w:pPr>
      <w:r>
        <w:rPr>
          <w:sz w:val="14"/>
          <w:szCs w:val="14"/>
          <w:rtl w:val="0"/>
          <w:lang w:val="de-DE"/>
        </w:rPr>
        <w:t xml:space="preserve">导师 </w:t>
      </w:r>
      <w:r>
        <w:rPr>
          <w:sz w:val="14"/>
          <w:szCs w:val="14"/>
          <w:rtl w:val="0"/>
          <w:lang w:val="de-DE"/>
        </w:rPr>
        <w:t xml:space="preserve">- </w:t>
      </w:r>
      <w:r>
        <w:rPr>
          <w:sz w:val="14"/>
          <w:szCs w:val="14"/>
          <w:rtl w:val="0"/>
          <w:lang w:val="de-DE"/>
        </w:rPr>
        <w:t>钢琴课</w:t>
      </w:r>
      <w:r>
        <w:rPr>
          <w:sz w:val="14"/>
          <w:szCs w:val="14"/>
          <w:rtl w:val="0"/>
          <w:lang w:val="de-DE"/>
        </w:rPr>
        <w:t>:</w:t>
      </w:r>
    </w:p>
    <w:p>
      <w:pPr>
        <w:pStyle w:val="WW-Standard"/>
        <w:widowControl w:val="1"/>
        <w:suppressAutoHyphens w:val="0"/>
        <w:spacing w:after="240"/>
        <w:rPr>
          <w:sz w:val="14"/>
          <w:szCs w:val="14"/>
          <w:lang w:val="zh-TW" w:eastAsia="zh-TW"/>
        </w:rPr>
      </w:pPr>
      <w:r>
        <w:rPr>
          <w:sz w:val="14"/>
          <w:szCs w:val="14"/>
          <w:rtl w:val="0"/>
          <w:lang w:val="de-DE"/>
        </w:rPr>
        <w:t>廉卡</w:t>
      </w:r>
      <w:r>
        <w:rPr>
          <w:sz w:val="14"/>
          <w:szCs w:val="14"/>
          <w:rtl w:val="0"/>
          <w:lang w:val="de-DE"/>
        </w:rPr>
        <w:t>·</w:t>
      </w:r>
      <w:r>
        <w:rPr>
          <w:sz w:val="14"/>
          <w:szCs w:val="14"/>
          <w:rtl w:val="0"/>
          <w:lang w:val="de-DE"/>
        </w:rPr>
        <w:t>思伯森</w:t>
      </w:r>
      <w:r>
        <w:rPr>
          <w:sz w:val="14"/>
          <w:szCs w:val="14"/>
          <w:rtl w:val="0"/>
          <w:lang w:val="zh-TW" w:eastAsia="zh-TW"/>
        </w:rPr>
        <w:t xml:space="preserve"> </w:t>
      </w:r>
      <w:r>
        <w:rPr>
          <w:sz w:val="14"/>
          <w:szCs w:val="14"/>
          <w:rtl w:val="0"/>
          <w:lang w:val="de-DE"/>
        </w:rPr>
        <w:t>生于英格兰的塞文欧克斯（</w:t>
      </w:r>
      <w:r>
        <w:rPr>
          <w:sz w:val="14"/>
          <w:szCs w:val="14"/>
          <w:rtl w:val="0"/>
          <w:lang w:val="de-DE"/>
        </w:rPr>
        <w:t>Svenoaks</w:t>
      </w:r>
      <w:r>
        <w:rPr>
          <w:sz w:val="14"/>
          <w:szCs w:val="14"/>
          <w:rtl w:val="0"/>
          <w:lang w:val="de-DE"/>
        </w:rPr>
        <w:t>），目前定居于在德国南部的瓦尔德基尔希（</w:t>
      </w:r>
      <w:r>
        <w:rPr>
          <w:sz w:val="14"/>
          <w:szCs w:val="14"/>
          <w:rtl w:val="0"/>
          <w:lang w:val="zh-TW" w:eastAsia="zh-TW"/>
        </w:rPr>
        <w:t>Waldkirch</w:t>
      </w:r>
      <w:r>
        <w:rPr>
          <w:sz w:val="14"/>
          <w:szCs w:val="14"/>
          <w:rtl w:val="0"/>
          <w:lang w:val="de-DE"/>
        </w:rPr>
        <w:t>，弗莱堡市郊）。于中学时期接受贝恩德</w:t>
      </w:r>
      <w:r>
        <w:rPr>
          <w:sz w:val="14"/>
          <w:szCs w:val="14"/>
          <w:rtl w:val="0"/>
          <w:lang w:val="de-DE"/>
        </w:rPr>
        <w:t>·</w:t>
      </w:r>
      <w:r>
        <w:rPr>
          <w:sz w:val="14"/>
          <w:szCs w:val="14"/>
          <w:rtl w:val="0"/>
          <w:lang w:val="de-DE"/>
        </w:rPr>
        <w:t>金恩 （</w:t>
      </w:r>
      <w:r>
        <w:rPr>
          <w:sz w:val="14"/>
          <w:szCs w:val="14"/>
          <w:rtl w:val="0"/>
          <w:lang w:val="zh-TW" w:eastAsia="zh-TW"/>
        </w:rPr>
        <w:t>Bernd King</w:t>
      </w:r>
      <w:r>
        <w:rPr>
          <w:sz w:val="14"/>
          <w:szCs w:val="14"/>
          <w:rtl w:val="0"/>
          <w:lang w:val="de-DE"/>
        </w:rPr>
        <w:t>）大师的指导。威廉卡</w:t>
      </w:r>
      <w:r>
        <w:rPr>
          <w:sz w:val="14"/>
          <w:szCs w:val="14"/>
          <w:rtl w:val="0"/>
          <w:lang w:val="de-DE"/>
        </w:rPr>
        <w:t>·</w:t>
      </w:r>
      <w:r>
        <w:rPr>
          <w:sz w:val="14"/>
          <w:szCs w:val="14"/>
          <w:rtl w:val="0"/>
          <w:lang w:val="de-DE"/>
        </w:rPr>
        <w:t>思伯森专精于萧邦作品的演奏，于童年时就已得到无数的钢琴演奏大奖。</w:t>
      </w:r>
      <w:r>
        <w:rPr>
          <w:sz w:val="14"/>
          <w:szCs w:val="14"/>
          <w:rtl w:val="0"/>
          <w:lang w:val="de-DE"/>
        </w:rPr>
        <w:t>1975- 1979</w:t>
      </w:r>
      <w:r>
        <w:rPr>
          <w:sz w:val="14"/>
          <w:szCs w:val="14"/>
          <w:rtl w:val="0"/>
          <w:lang w:val="de-DE"/>
        </w:rPr>
        <w:t>年间于位于露丝</w:t>
      </w:r>
      <w:r>
        <w:rPr>
          <w:sz w:val="14"/>
          <w:szCs w:val="14"/>
          <w:rtl w:val="0"/>
          <w:lang w:val="zh-TW" w:eastAsia="zh-TW"/>
        </w:rPr>
        <w:t xml:space="preserve"> </w:t>
      </w:r>
      <w:r>
        <w:rPr>
          <w:sz w:val="14"/>
          <w:szCs w:val="14"/>
          <w:rtl w:val="0"/>
          <w:lang w:val="de-DE"/>
        </w:rPr>
        <w:t>·</w:t>
      </w:r>
      <w:r>
        <w:rPr>
          <w:sz w:val="14"/>
          <w:szCs w:val="14"/>
          <w:rtl w:val="0"/>
          <w:lang w:val="zh-TW" w:eastAsia="zh-TW"/>
        </w:rPr>
        <w:t xml:space="preserve"> </w:t>
      </w:r>
      <w:r>
        <w:rPr>
          <w:sz w:val="14"/>
          <w:szCs w:val="14"/>
          <w:rtl w:val="0"/>
          <w:lang w:val="de-DE"/>
        </w:rPr>
        <w:t>哈特和戈登</w:t>
      </w:r>
      <w:r>
        <w:rPr>
          <w:sz w:val="14"/>
          <w:szCs w:val="14"/>
          <w:rtl w:val="0"/>
          <w:lang w:val="de-DE"/>
        </w:rPr>
        <w:t>·∙</w:t>
      </w:r>
      <w:r>
        <w:rPr>
          <w:sz w:val="14"/>
          <w:szCs w:val="14"/>
          <w:rtl w:val="0"/>
          <w:lang w:val="de-DE"/>
        </w:rPr>
        <w:t>格林的皇家音乐学院完成音乐教育。由于对于萧邦作品的喜好而前往波兰，于当地接受路德维克</w:t>
      </w:r>
      <w:r>
        <w:rPr>
          <w:sz w:val="14"/>
          <w:szCs w:val="14"/>
          <w:rtl w:val="0"/>
          <w:lang w:val="de-DE"/>
        </w:rPr>
        <w:t>·</w:t>
      </w:r>
      <w:r>
        <w:rPr>
          <w:sz w:val="14"/>
          <w:szCs w:val="14"/>
          <w:rtl w:val="0"/>
          <w:lang w:val="de-DE"/>
        </w:rPr>
        <w:t>斯特凡司基</w:t>
      </w:r>
      <w:r>
        <w:rPr>
          <w:sz w:val="14"/>
          <w:szCs w:val="14"/>
          <w:rtl w:val="0"/>
          <w:lang w:val="de-DE"/>
        </w:rPr>
        <w:t xml:space="preserve"> </w:t>
      </w:r>
      <w:r>
        <w:rPr>
          <w:sz w:val="14"/>
          <w:szCs w:val="14"/>
          <w:rtl w:val="0"/>
          <w:lang w:val="de-DE"/>
        </w:rPr>
        <w:t>（</w:t>
      </w:r>
      <w:r>
        <w:rPr>
          <w:sz w:val="14"/>
          <w:szCs w:val="14"/>
          <w:rtl w:val="0"/>
          <w:lang w:val="de-DE"/>
        </w:rPr>
        <w:t>Ludwik Stefanski</w:t>
      </w:r>
      <w:r>
        <w:rPr>
          <w:sz w:val="14"/>
          <w:szCs w:val="14"/>
          <w:rtl w:val="0"/>
          <w:lang w:val="de-DE"/>
        </w:rPr>
        <w:t>） 大师的指导</w:t>
      </w:r>
      <w:r>
        <w:rPr>
          <w:sz w:val="14"/>
          <w:szCs w:val="14"/>
          <w:rtl w:val="0"/>
          <w:lang w:val="de-DE"/>
        </w:rPr>
        <w:t>,</w:t>
      </w:r>
      <w:r>
        <w:rPr>
          <w:sz w:val="14"/>
          <w:szCs w:val="14"/>
          <w:rtl w:val="0"/>
          <w:lang w:val="de-DE"/>
        </w:rPr>
        <w:t>并接受波兰政府的奖学金的补助。在他的音乐教育的经历中钢琴⼤大师彼得</w:t>
      </w:r>
      <w:r>
        <w:rPr>
          <w:sz w:val="14"/>
          <w:szCs w:val="14"/>
          <w:rtl w:val="0"/>
          <w:lang w:val="de-DE"/>
        </w:rPr>
        <w:t>·</w:t>
      </w:r>
      <w:r>
        <w:rPr>
          <w:sz w:val="14"/>
          <w:szCs w:val="14"/>
          <w:rtl w:val="0"/>
          <w:lang w:val="de-DE"/>
        </w:rPr>
        <w:t xml:space="preserve">福伊希特万格教授扮演着一个很重要的角色。 </w:t>
      </w:r>
    </w:p>
    <w:p>
      <w:pPr>
        <w:pStyle w:val="WW-Standard"/>
        <w:widowControl w:val="1"/>
        <w:suppressAutoHyphens w:val="0"/>
        <w:spacing w:after="240"/>
        <w:rPr>
          <w:sz w:val="14"/>
          <w:szCs w:val="14"/>
          <w:lang w:val="zh-TW" w:eastAsia="zh-TW"/>
        </w:rPr>
      </w:pPr>
      <w:r>
        <w:rPr>
          <w:sz w:val="14"/>
          <w:szCs w:val="14"/>
          <w:rtl w:val="0"/>
          <w:lang w:val="de-DE"/>
        </w:rPr>
        <w:t>威廉卡</w:t>
      </w:r>
      <w:r>
        <w:rPr>
          <w:sz w:val="14"/>
          <w:szCs w:val="14"/>
          <w:rtl w:val="0"/>
          <w:lang w:val="de-DE"/>
        </w:rPr>
        <w:t>·</w:t>
      </w:r>
      <w:r>
        <w:rPr>
          <w:sz w:val="14"/>
          <w:szCs w:val="14"/>
          <w:rtl w:val="0"/>
          <w:lang w:val="de-DE"/>
        </w:rPr>
        <w:t>思伯森居住于德国南部黑森林已多年。无论是作为表演者和艺术活动的组织者，他在当地的文化活动中扮演着很重要的角色。目前威廉</w:t>
      </w:r>
      <w:r>
        <w:rPr>
          <w:sz w:val="14"/>
          <w:szCs w:val="14"/>
          <w:rtl w:val="0"/>
          <w:lang w:val="de-DE"/>
        </w:rPr>
        <w:t>·</w:t>
      </w:r>
      <w:r>
        <w:rPr>
          <w:sz w:val="14"/>
          <w:szCs w:val="14"/>
          <w:rtl w:val="0"/>
          <w:lang w:val="de-DE"/>
        </w:rPr>
        <w:t>卡思伯森是自由钢琴演奏家</w:t>
      </w:r>
      <w:r>
        <w:rPr>
          <w:sz w:val="14"/>
          <w:szCs w:val="14"/>
          <w:rtl w:val="0"/>
          <w:lang w:val="de-DE"/>
        </w:rPr>
        <w:t>,</w:t>
      </w:r>
      <w:r>
        <w:rPr>
          <w:sz w:val="14"/>
          <w:szCs w:val="14"/>
          <w:rtl w:val="0"/>
          <w:lang w:val="zh-TW" w:eastAsia="zh-TW"/>
        </w:rPr>
        <w:t xml:space="preserve"> </w:t>
      </w:r>
      <w:r>
        <w:rPr>
          <w:sz w:val="14"/>
          <w:szCs w:val="14"/>
          <w:rtl w:val="0"/>
          <w:lang w:val="de-DE"/>
        </w:rPr>
        <w:t>定居于德国南部的瓦尔德基尔希，专精于钢琴演奏会和钢琴课程的授予。威廉</w:t>
      </w:r>
      <w:r>
        <w:rPr>
          <w:sz w:val="14"/>
          <w:szCs w:val="14"/>
          <w:rtl w:val="0"/>
          <w:lang w:val="de-DE"/>
        </w:rPr>
        <w:t>·</w:t>
      </w:r>
      <w:r>
        <w:rPr>
          <w:sz w:val="14"/>
          <w:szCs w:val="14"/>
          <w:rtl w:val="0"/>
          <w:lang w:val="de-DE"/>
        </w:rPr>
        <w:t>卡思伯森是即兴演奏的大师，他的音乐常出现于无声电影中，为电影作更自由即兴的诠释。在钢琴授课上威廉</w:t>
      </w:r>
      <w:r>
        <w:rPr>
          <w:sz w:val="14"/>
          <w:szCs w:val="14"/>
          <w:rtl w:val="0"/>
          <w:lang w:val="de-DE"/>
        </w:rPr>
        <w:t>·</w:t>
      </w:r>
      <w:r>
        <w:rPr>
          <w:sz w:val="14"/>
          <w:szCs w:val="14"/>
          <w:rtl w:val="0"/>
          <w:lang w:val="de-DE"/>
        </w:rPr>
        <w:t>卡思伯森擅长教授各种不同派别和风格，尤其对钢琴⼤大师彼得</w:t>
      </w:r>
      <w:r>
        <w:rPr>
          <w:sz w:val="14"/>
          <w:szCs w:val="14"/>
          <w:rtl w:val="0"/>
          <w:lang w:val="de-DE"/>
        </w:rPr>
        <w:t>·</w:t>
      </w:r>
      <w:r>
        <w:rPr>
          <w:sz w:val="14"/>
          <w:szCs w:val="14"/>
          <w:rtl w:val="0"/>
          <w:lang w:val="de-DE"/>
        </w:rPr>
        <w:t xml:space="preserve">福伊希特万格教授的风格有独到的见解。 </w:t>
      </w:r>
    </w:p>
    <w:p>
      <w:pPr>
        <w:pStyle w:val="WW-Standard"/>
        <w:widowControl w:val="1"/>
        <w:suppressAutoHyphens w:val="0"/>
        <w:spacing w:after="240"/>
        <w:jc w:val="center"/>
        <w:rPr>
          <w:sz w:val="14"/>
          <w:szCs w:val="14"/>
          <w:lang w:val="zh-TW" w:eastAsia="zh-TW"/>
        </w:rPr>
      </w:pPr>
      <w:r>
        <w:rPr>
          <w:sz w:val="14"/>
          <w:szCs w:val="14"/>
          <w:rtl w:val="0"/>
          <w:lang w:val="de-DE"/>
        </w:rPr>
        <w:t>威廉</w:t>
      </w:r>
      <w:r>
        <w:rPr>
          <w:sz w:val="14"/>
          <w:szCs w:val="14"/>
          <w:rtl w:val="0"/>
          <w:lang w:val="en-US"/>
        </w:rPr>
        <w:t>·</w:t>
      </w:r>
      <w:r>
        <w:rPr>
          <w:sz w:val="14"/>
          <w:szCs w:val="14"/>
          <w:rtl w:val="0"/>
          <w:lang w:val="de-DE"/>
        </w:rPr>
        <w:t>卡思伯森目前已于德国</w:t>
      </w:r>
      <w:r>
        <w:rPr>
          <w:sz w:val="14"/>
          <w:szCs w:val="14"/>
          <w:rtl w:val="0"/>
          <w:lang w:val="en-US"/>
        </w:rPr>
        <w:t>,</w:t>
      </w:r>
      <w:r>
        <w:rPr>
          <w:sz w:val="14"/>
          <w:szCs w:val="14"/>
          <w:rtl w:val="0"/>
          <w:lang w:val="de-DE"/>
        </w:rPr>
        <w:t xml:space="preserve">荷兰，波兰，丹麦，挪威，英国，奥地利，瑞典，瑞士和美国举办个人的演奏会。并于 </w:t>
      </w:r>
      <w:r>
        <w:rPr>
          <w:sz w:val="14"/>
          <w:szCs w:val="14"/>
          <w:rtl w:val="0"/>
          <w:lang w:val="en-US"/>
        </w:rPr>
        <w:t xml:space="preserve">2010 </w:t>
      </w:r>
      <w:r>
        <w:rPr>
          <w:sz w:val="14"/>
          <w:szCs w:val="14"/>
          <w:rtl w:val="0"/>
          <w:lang w:val="de-DE"/>
        </w:rPr>
        <w:t xml:space="preserve">年在瓦尔德基尔希各个不同演奏厅所举办庆祝萧邦 </w:t>
      </w:r>
      <w:r>
        <w:rPr>
          <w:sz w:val="14"/>
          <w:szCs w:val="14"/>
          <w:rtl w:val="0"/>
          <w:lang w:val="en-US"/>
        </w:rPr>
        <w:t xml:space="preserve">200 </w:t>
      </w:r>
      <w:r>
        <w:rPr>
          <w:sz w:val="14"/>
          <w:szCs w:val="14"/>
          <w:rtl w:val="0"/>
          <w:lang w:val="de-DE"/>
        </w:rPr>
        <w:t xml:space="preserve">年诞辰的一系列 </w:t>
      </w:r>
      <w:r>
        <w:rPr>
          <w:sz w:val="14"/>
          <w:szCs w:val="14"/>
          <w:rtl w:val="0"/>
          <w:lang w:val="en-US"/>
        </w:rPr>
        <w:t xml:space="preserve">6 </w:t>
      </w:r>
      <w:r>
        <w:rPr>
          <w:sz w:val="14"/>
          <w:szCs w:val="14"/>
          <w:rtl w:val="0"/>
          <w:lang w:val="de-DE"/>
        </w:rPr>
        <w:t xml:space="preserve">场连环演奏会，及 </w:t>
      </w:r>
      <w:r>
        <w:rPr>
          <w:sz w:val="14"/>
          <w:szCs w:val="14"/>
          <w:rtl w:val="0"/>
          <w:lang w:val="en-US"/>
        </w:rPr>
        <w:t xml:space="preserve">2011 </w:t>
      </w:r>
      <w:r>
        <w:rPr>
          <w:sz w:val="14"/>
          <w:szCs w:val="14"/>
          <w:rtl w:val="0"/>
          <w:lang w:val="de-DE"/>
        </w:rPr>
        <w:t xml:space="preserve">年 </w:t>
      </w:r>
      <w:r>
        <w:rPr>
          <w:sz w:val="14"/>
          <w:szCs w:val="14"/>
          <w:rtl w:val="0"/>
          <w:lang w:val="en-US"/>
        </w:rPr>
        <w:t xml:space="preserve">3 </w:t>
      </w:r>
      <w:r>
        <w:rPr>
          <w:sz w:val="14"/>
          <w:szCs w:val="14"/>
          <w:rtl w:val="0"/>
          <w:lang w:val="de-DE"/>
        </w:rPr>
        <w:t xml:space="preserve">场庆祝李斯特 </w:t>
      </w:r>
      <w:r>
        <w:rPr>
          <w:sz w:val="14"/>
          <w:szCs w:val="14"/>
          <w:rtl w:val="0"/>
          <w:lang w:val="en-US"/>
        </w:rPr>
        <w:t xml:space="preserve">200 </w:t>
      </w:r>
      <w:r>
        <w:rPr>
          <w:sz w:val="14"/>
          <w:szCs w:val="14"/>
          <w:rtl w:val="0"/>
          <w:lang w:val="de-DE"/>
        </w:rPr>
        <w:t xml:space="preserve">年诞辰演奏会中演出。 </w:t>
      </w:r>
    </w:p>
    <w:p>
      <w:pPr>
        <w:pStyle w:val="Beschriftung"/>
        <w:rPr>
          <w:sz w:val="14"/>
          <w:szCs w:val="14"/>
        </w:rPr>
      </w:pPr>
    </w:p>
    <w:p>
      <w:pPr>
        <w:pStyle w:val="WW-Standard"/>
        <w:rPr>
          <w:sz w:val="14"/>
          <w:szCs w:val="14"/>
          <w:lang w:val="it-IT"/>
        </w:rPr>
      </w:pPr>
      <w:r>
        <w:rPr>
          <w:rFonts w:eastAsia="Arial" w:hint="eastAsia"/>
          <w:b w:val="1"/>
          <w:bCs w:val="1"/>
          <w:sz w:val="14"/>
          <w:szCs w:val="14"/>
          <w:rtl w:val="0"/>
          <w:lang w:val="de-DE"/>
        </w:rPr>
        <w:t>媒体评价：</w:t>
      </w:r>
    </w:p>
    <w:p>
      <w:pPr>
        <w:pStyle w:val="WW-Standard"/>
        <w:rPr>
          <w:sz w:val="14"/>
          <w:szCs w:val="14"/>
          <w:lang w:val="it-IT"/>
        </w:rPr>
      </w:pPr>
    </w:p>
    <w:p>
      <w:pPr>
        <w:pStyle w:val="WW-Standard"/>
        <w:rPr>
          <w:sz w:val="14"/>
          <w:szCs w:val="14"/>
          <w:lang w:val="zh-TW" w:eastAsia="zh-TW"/>
        </w:rPr>
      </w:pP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威廉</w:t>
      </w: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卡思伯森创造了音乐的无重力状态，一种透过他的对音乐的诠释所制造出来的虚拟状态，让听众甚至可在这世界共同翱翔</w:t>
      </w: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 xml:space="preserve"> －索洛图恩报（</w:t>
      </w:r>
      <w:r>
        <w:rPr>
          <w:rFonts w:ascii="Arial Unicode MS" w:cs="Arial Unicode MS" w:hAnsi="Arial Unicode MS" w:eastAsia="Arial Unicode MS"/>
          <w:sz w:val="14"/>
          <w:szCs w:val="14"/>
          <w:rtl w:val="0"/>
          <w:lang w:val="de-DE"/>
        </w:rPr>
        <w:t>Solothurner Zeitung</w:t>
      </w:r>
      <w:r>
        <w:rPr>
          <w:rFonts w:ascii="Arial Unicode MS" w:cs="Arial Unicode MS" w:hAnsi="Arial Unicode MS" w:eastAsia="Arial Unicode MS" w:hint="eastAsia"/>
          <w:sz w:val="14"/>
          <w:szCs w:val="14"/>
          <w:rtl w:val="0"/>
          <w:lang w:val="de-DE"/>
        </w:rPr>
        <w:t>）</w:t>
      </w:r>
    </w:p>
    <w:p>
      <w:pPr>
        <w:pStyle w:val="WW-Standard"/>
        <w:rPr>
          <w:rFonts w:ascii="Helvetica" w:cs="Helvetica" w:hAnsi="Helvetica" w:eastAsia="Helvetica"/>
          <w:sz w:val="14"/>
          <w:szCs w:val="14"/>
        </w:rPr>
      </w:pPr>
    </w:p>
    <w:p>
      <w:pPr>
        <w:pStyle w:val="WW-Standard"/>
        <w:rPr>
          <w:sz w:val="14"/>
          <w:szCs w:val="14"/>
          <w:lang w:val="zh-TW" w:eastAsia="zh-TW"/>
        </w:rPr>
      </w:pP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微妙的音调大师</w:t>
      </w:r>
      <w:r>
        <w:rPr>
          <w:rFonts w:ascii="Arial Unicode MS" w:cs="Arial Unicode MS" w:hAnsi="Arial Unicode MS" w:eastAsia="Arial Unicode MS" w:hint="default"/>
          <w:sz w:val="14"/>
          <w:szCs w:val="14"/>
          <w:rtl w:val="0"/>
          <w:lang w:val="de-DE"/>
        </w:rPr>
        <w:t xml:space="preserve">” </w:t>
      </w:r>
      <w:r>
        <w:rPr>
          <w:rFonts w:ascii="Arial Unicode MS" w:cs="Arial Unicode MS" w:hAnsi="Arial Unicode MS" w:eastAsia="Arial Unicode MS" w:hint="eastAsia"/>
          <w:sz w:val="14"/>
          <w:szCs w:val="14"/>
          <w:rtl w:val="0"/>
          <w:lang w:val="de-DE"/>
        </w:rPr>
        <w:t>－法兰克尼亚报（</w:t>
      </w:r>
      <w:r>
        <w:rPr>
          <w:rFonts w:ascii="Arial Unicode MS" w:cs="Arial Unicode MS" w:hAnsi="Arial Unicode MS" w:eastAsia="Arial Unicode MS"/>
          <w:sz w:val="14"/>
          <w:szCs w:val="14"/>
          <w:rtl w:val="0"/>
          <w:lang w:val="de-DE"/>
        </w:rPr>
        <w:t>Fr</w:t>
      </w:r>
      <w:r>
        <w:rPr>
          <w:rFonts w:ascii="Arial Unicode MS" w:cs="Arial Unicode MS" w:hAnsi="Arial Unicode MS" w:eastAsia="Arial Unicode MS" w:hint="default"/>
          <w:sz w:val="14"/>
          <w:szCs w:val="14"/>
          <w:rtl w:val="0"/>
          <w:lang w:val="de-DE"/>
        </w:rPr>
        <w:t>ä</w:t>
      </w:r>
      <w:r>
        <w:rPr>
          <w:rFonts w:ascii="Arial Unicode MS" w:cs="Arial Unicode MS" w:hAnsi="Arial Unicode MS" w:eastAsia="Arial Unicode MS"/>
          <w:sz w:val="14"/>
          <w:szCs w:val="14"/>
          <w:rtl w:val="0"/>
          <w:lang w:val="de-DE"/>
        </w:rPr>
        <w:t>nkische Landeszeitung</w:t>
      </w:r>
      <w:r>
        <w:rPr>
          <w:rFonts w:ascii="Arial Unicode MS" w:cs="Arial Unicode MS" w:hAnsi="Arial Unicode MS" w:eastAsia="Arial Unicode MS" w:hint="eastAsia"/>
          <w:sz w:val="14"/>
          <w:szCs w:val="14"/>
          <w:rtl w:val="0"/>
          <w:lang w:val="de-DE"/>
        </w:rPr>
        <w:t>）</w:t>
      </w:r>
    </w:p>
    <w:p>
      <w:pPr>
        <w:pStyle w:val="WW-Standard"/>
        <w:rPr>
          <w:rFonts w:ascii="Helvetica" w:cs="Helvetica" w:hAnsi="Helvetica" w:eastAsia="Helvetica"/>
          <w:sz w:val="14"/>
          <w:szCs w:val="14"/>
        </w:rPr>
      </w:pPr>
    </w:p>
    <w:p>
      <w:pPr>
        <w:pStyle w:val="WW-Standard"/>
        <w:rPr>
          <w:rFonts w:ascii="Helvetica" w:cs="Helvetica" w:hAnsi="Helvetica" w:eastAsia="Helvetica"/>
          <w:sz w:val="14"/>
          <w:szCs w:val="14"/>
        </w:rPr>
      </w:pPr>
    </w:p>
    <w:p>
      <w:pPr>
        <w:pStyle w:val="WW-Standard"/>
        <w:rPr>
          <w:sz w:val="14"/>
          <w:szCs w:val="14"/>
        </w:rPr>
      </w:pPr>
      <w:r>
        <w:rPr>
          <w:rFonts w:ascii="Arial Unicode MS" w:cs="Arial Unicode MS" w:hAnsi="Arial Unicode MS" w:eastAsia="Arial Unicode MS" w:hint="default"/>
          <w:sz w:val="14"/>
          <w:szCs w:val="14"/>
          <w:rtl w:val="0"/>
          <w:lang w:val="de-DE"/>
        </w:rPr>
        <w:t>“</w:t>
      </w:r>
    </w:p>
    <w:p>
      <w:pPr>
        <w:pStyle w:val="WW-Standard"/>
        <w:rPr>
          <w:sz w:val="14"/>
          <w:szCs w:val="14"/>
          <w:lang w:val="zh-TW" w:eastAsia="zh-TW"/>
        </w:rPr>
      </w:pPr>
      <w:r>
        <w:rPr>
          <w:rFonts w:ascii="Arial Unicode MS" w:cs="Arial Unicode MS" w:hAnsi="Arial Unicode MS" w:eastAsia="Arial Unicode MS" w:hint="eastAsia"/>
          <w:sz w:val="14"/>
          <w:szCs w:val="14"/>
          <w:rtl w:val="0"/>
          <w:lang w:val="de-DE"/>
        </w:rPr>
        <w:t>在萧邦的</w:t>
      </w:r>
      <w:r>
        <w:rPr>
          <w:rFonts w:ascii="Arial Unicode MS" w:cs="Arial Unicode MS" w:hAnsi="Arial Unicode MS" w:eastAsia="Arial Unicode MS"/>
          <w:sz w:val="14"/>
          <w:szCs w:val="14"/>
          <w:rtl w:val="0"/>
          <w:lang w:val="de-DE"/>
        </w:rPr>
        <w:t>25</w:t>
      </w:r>
      <w:r>
        <w:rPr>
          <w:rFonts w:ascii="Arial Unicode MS" w:cs="Arial Unicode MS" w:hAnsi="Arial Unicode MS" w:eastAsia="Arial Unicode MS" w:hint="eastAsia"/>
          <w:sz w:val="14"/>
          <w:szCs w:val="14"/>
          <w:rtl w:val="0"/>
          <w:lang w:val="de-DE"/>
        </w:rPr>
        <w:t>号作品的</w:t>
      </w:r>
      <w:r>
        <w:rPr>
          <w:rFonts w:ascii="Arial Unicode MS" w:cs="Arial Unicode MS" w:hAnsi="Arial Unicode MS" w:eastAsia="Arial Unicode MS"/>
          <w:sz w:val="14"/>
          <w:szCs w:val="14"/>
          <w:rtl w:val="0"/>
          <w:lang w:val="de-DE"/>
        </w:rPr>
        <w:t>12</w:t>
      </w:r>
      <w:r>
        <w:rPr>
          <w:rFonts w:ascii="Arial Unicode MS" w:cs="Arial Unicode MS" w:hAnsi="Arial Unicode MS" w:eastAsia="Arial Unicode MS" w:hint="eastAsia"/>
          <w:sz w:val="14"/>
          <w:szCs w:val="14"/>
          <w:rtl w:val="0"/>
          <w:lang w:val="de-DE"/>
        </w:rPr>
        <w:t>首练习区中，威廉</w:t>
      </w: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卡思伯森藉由鲜明的音色对比来达成前所未有的密集度</w:t>
      </w:r>
      <w:r>
        <w:rPr>
          <w:rFonts w:ascii="Arial Unicode MS" w:cs="Arial Unicode MS" w:hAnsi="Arial Unicode MS" w:eastAsia="Arial Unicode MS" w:hint="default"/>
          <w:sz w:val="14"/>
          <w:szCs w:val="14"/>
          <w:rtl w:val="0"/>
          <w:lang w:val="de-DE"/>
        </w:rPr>
        <w:t xml:space="preserve">” </w:t>
      </w:r>
      <w:r>
        <w:rPr>
          <w:rFonts w:ascii="Arial Unicode MS" w:cs="Arial Unicode MS" w:hAnsi="Arial Unicode MS" w:eastAsia="Arial Unicode MS"/>
          <w:sz w:val="14"/>
          <w:szCs w:val="14"/>
          <w:rtl w:val="0"/>
          <w:lang w:val="de-DE"/>
        </w:rPr>
        <w:t>-</w:t>
      </w:r>
      <w:r>
        <w:rPr>
          <w:rFonts w:ascii="Arial Unicode MS" w:cs="Arial Unicode MS" w:hAnsi="Arial Unicode MS" w:eastAsia="Arial Unicode MS" w:hint="eastAsia"/>
          <w:sz w:val="14"/>
          <w:szCs w:val="14"/>
          <w:rtl w:val="0"/>
          <w:lang w:val="de-DE"/>
        </w:rPr>
        <w:t>巴登报（</w:t>
      </w:r>
      <w:r>
        <w:rPr>
          <w:rFonts w:ascii="Arial Unicode MS" w:cs="Arial Unicode MS" w:hAnsi="Arial Unicode MS" w:eastAsia="Arial Unicode MS"/>
          <w:sz w:val="14"/>
          <w:szCs w:val="14"/>
          <w:rtl w:val="0"/>
          <w:lang w:val="de-DE"/>
        </w:rPr>
        <w:t>Badische Zeitung</w:t>
      </w:r>
      <w:r>
        <w:rPr>
          <w:rFonts w:ascii="Arial Unicode MS" w:cs="Arial Unicode MS" w:hAnsi="Arial Unicode MS" w:eastAsia="Arial Unicode MS" w:hint="eastAsia"/>
          <w:sz w:val="14"/>
          <w:szCs w:val="14"/>
          <w:rtl w:val="0"/>
          <w:lang w:val="de-DE"/>
        </w:rPr>
        <w:t>）</w:t>
      </w:r>
    </w:p>
    <w:p>
      <w:pPr>
        <w:pStyle w:val="WW-Standard"/>
        <w:rPr>
          <w:rFonts w:ascii="Helvetica" w:cs="Helvetica" w:hAnsi="Helvetica" w:eastAsia="Helvetica"/>
          <w:sz w:val="14"/>
          <w:szCs w:val="14"/>
        </w:rPr>
      </w:pPr>
    </w:p>
    <w:p>
      <w:pPr>
        <w:pStyle w:val="WW-Standard"/>
        <w:rPr>
          <w:sz w:val="14"/>
          <w:szCs w:val="14"/>
        </w:rPr>
      </w:pP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很难用语言来表达威廉</w:t>
      </w:r>
      <w:r>
        <w:rPr>
          <w:rFonts w:ascii="Arial Unicode MS" w:cs="Arial Unicode MS" w:hAnsi="Arial Unicode MS" w:eastAsia="Arial Unicode MS" w:hint="default"/>
          <w:sz w:val="14"/>
          <w:szCs w:val="14"/>
          <w:rtl w:val="0"/>
          <w:lang w:val="de-DE"/>
        </w:rPr>
        <w:t>·</w:t>
      </w:r>
      <w:r>
        <w:rPr>
          <w:rFonts w:ascii="Arial Unicode MS" w:cs="Arial Unicode MS" w:hAnsi="Arial Unicode MS" w:eastAsia="Arial Unicode MS" w:hint="eastAsia"/>
          <w:sz w:val="14"/>
          <w:szCs w:val="14"/>
          <w:rtl w:val="0"/>
          <w:lang w:val="de-DE"/>
        </w:rPr>
        <w:t>卡思伯森如何用他的音乐来触动听众的听觉和情感</w:t>
      </w:r>
      <w:r>
        <w:rPr>
          <w:rFonts w:ascii="Arial Unicode MS" w:cs="Arial Unicode MS" w:hAnsi="Arial Unicode MS" w:eastAsia="Arial Unicode MS" w:hint="default"/>
          <w:sz w:val="14"/>
          <w:szCs w:val="14"/>
          <w:rtl w:val="0"/>
          <w:lang w:val="de-DE"/>
        </w:rPr>
        <w:t>”</w:t>
      </w:r>
    </w:p>
    <w:p>
      <w:pPr>
        <w:pStyle w:val="WW-Standard"/>
        <w:widowControl w:val="1"/>
        <w:suppressAutoHyphens w:val="0"/>
        <w:spacing w:after="240"/>
        <w:rPr>
          <w:rFonts w:ascii="Times New Roman" w:cs="Times New Roman" w:hAnsi="Times New Roman" w:eastAsia="Times New Roman"/>
          <w:b w:val="1"/>
          <w:bCs w:val="1"/>
          <w:sz w:val="14"/>
          <w:szCs w:val="14"/>
          <w:lang w:val="zh-TW" w:eastAsia="zh-TW"/>
        </w:rPr>
      </w:pPr>
      <w:r>
        <w:rPr>
          <w:rFonts w:ascii="Helvetica"/>
          <w:b w:val="1"/>
          <w:bCs w:val="1"/>
          <w:sz w:val="14"/>
          <w:szCs w:val="14"/>
          <w:rtl w:val="0"/>
          <w:lang w:val="it-IT"/>
        </w:rPr>
        <w:t>-</w:t>
      </w:r>
      <w:r>
        <w:rPr>
          <w:sz w:val="14"/>
          <w:szCs w:val="14"/>
          <w:rtl w:val="0"/>
          <w:lang w:val="de-DE"/>
        </w:rPr>
        <w:t>巴登</w:t>
      </w:r>
      <w:r>
        <w:rPr>
          <w:rFonts w:eastAsia="Helvetica" w:hint="eastAsia"/>
          <w:b w:val="1"/>
          <w:bCs w:val="1"/>
          <w:sz w:val="14"/>
          <w:szCs w:val="14"/>
          <w:rtl w:val="0"/>
          <w:lang w:val="de-DE"/>
        </w:rPr>
        <w:t>报</w:t>
      </w:r>
      <w:r>
        <w:rPr>
          <w:sz w:val="14"/>
          <w:szCs w:val="14"/>
          <w:rtl w:val="0"/>
          <w:lang w:val="de-DE"/>
        </w:rPr>
        <w:t>（</w:t>
      </w:r>
      <w:r>
        <w:rPr>
          <w:rFonts w:ascii="Helvetica"/>
          <w:b w:val="1"/>
          <w:bCs w:val="1"/>
          <w:sz w:val="14"/>
          <w:szCs w:val="14"/>
          <w:rtl w:val="0"/>
          <w:lang w:val="it-IT"/>
        </w:rPr>
        <w:t>Badische Zeitung</w:t>
      </w:r>
      <w:r>
        <w:rPr>
          <w:sz w:val="14"/>
          <w:szCs w:val="14"/>
          <w:rtl w:val="0"/>
          <w:lang w:val="de-DE"/>
        </w:rPr>
        <w:t>）</w:t>
      </w:r>
    </w:p>
    <w:p>
      <w:pPr>
        <w:pStyle w:val="WW-Standard"/>
        <w:widowControl w:val="1"/>
        <w:suppressAutoHyphens w:val="0"/>
        <w:spacing w:after="240"/>
        <w:rPr>
          <w:sz w:val="14"/>
          <w:szCs w:val="14"/>
        </w:rPr>
      </w:pPr>
      <w:r>
        <w:rPr>
          <w:sz w:val="14"/>
          <w:szCs w:val="14"/>
          <w:rtl w:val="0"/>
          <w:lang w:val="de-DE"/>
        </w:rPr>
        <w:t>练习：</w:t>
      </w:r>
    </w:p>
    <w:p>
      <w:pPr>
        <w:pStyle w:val="WW-Standard"/>
        <w:widowControl w:val="1"/>
        <w:suppressAutoHyphens w:val="0"/>
        <w:spacing w:after="240"/>
        <w:rPr>
          <w:sz w:val="14"/>
          <w:szCs w:val="14"/>
        </w:rPr>
      </w:pPr>
      <w:r>
        <w:rPr>
          <w:sz w:val="14"/>
          <w:szCs w:val="14"/>
          <w:rtl w:val="0"/>
          <w:lang w:val="de-DE"/>
        </w:rPr>
        <w:t>曼弗雷德</w:t>
      </w:r>
      <w:r>
        <w:rPr>
          <w:sz w:val="14"/>
          <w:szCs w:val="14"/>
          <w:rtl w:val="0"/>
          <w:lang w:val="de-DE"/>
        </w:rPr>
        <w:t>Seewann</w:t>
      </w:r>
      <w:r>
        <w:rPr>
          <w:sz w:val="14"/>
          <w:szCs w:val="14"/>
          <w:rtl w:val="0"/>
          <w:lang w:val="de-DE"/>
        </w:rPr>
        <w:t>，官书对彼得</w:t>
      </w:r>
      <w:r>
        <w:rPr>
          <w:sz w:val="14"/>
          <w:szCs w:val="14"/>
          <w:rtl w:val="0"/>
          <w:lang w:val="de-DE"/>
        </w:rPr>
        <w:t>·</w:t>
      </w:r>
      <w:r>
        <w:rPr>
          <w:sz w:val="14"/>
          <w:szCs w:val="14"/>
          <w:rtl w:val="0"/>
          <w:lang w:val="de-DE"/>
        </w:rPr>
        <w:t>希特万格的演习联合编辑，将有助于在教学的过程中这些练习。他与卡尔</w:t>
      </w:r>
      <w:r>
        <w:rPr>
          <w:sz w:val="14"/>
          <w:szCs w:val="14"/>
          <w:rtl w:val="0"/>
          <w:lang w:val="de-DE"/>
        </w:rPr>
        <w:t>·</w:t>
      </w:r>
      <w:r>
        <w:rPr>
          <w:sz w:val="14"/>
          <w:szCs w:val="14"/>
          <w:rtl w:val="0"/>
          <w:lang w:val="de-DE"/>
        </w:rPr>
        <w:t xml:space="preserve">温勒，随后埃里克 </w:t>
      </w:r>
      <w:r>
        <w:rPr>
          <w:sz w:val="14"/>
          <w:szCs w:val="14"/>
          <w:rtl w:val="0"/>
          <w:lang w:val="de-DE"/>
        </w:rPr>
        <w:t xml:space="preserve">- </w:t>
      </w:r>
      <w:r>
        <w:rPr>
          <w:sz w:val="14"/>
          <w:szCs w:val="14"/>
          <w:rtl w:val="0"/>
          <w:lang w:val="de-DE"/>
        </w:rPr>
        <w:t>贝格，</w:t>
      </w:r>
      <w:r>
        <w:rPr>
          <w:sz w:val="14"/>
          <w:szCs w:val="14"/>
          <w:rtl w:val="0"/>
          <w:lang w:val="de-DE"/>
        </w:rPr>
        <w:t>Gitti</w:t>
      </w:r>
      <w:r>
        <w:rPr>
          <w:sz w:val="14"/>
          <w:szCs w:val="14"/>
          <w:rtl w:val="0"/>
          <w:lang w:val="de-DE"/>
        </w:rPr>
        <w:t>酒店皮尔纳和彼得</w:t>
      </w:r>
      <w:r>
        <w:rPr>
          <w:sz w:val="14"/>
          <w:szCs w:val="14"/>
          <w:rtl w:val="0"/>
          <w:lang w:val="de-DE"/>
        </w:rPr>
        <w:t>·</w:t>
      </w:r>
      <w:r>
        <w:rPr>
          <w:sz w:val="14"/>
          <w:szCs w:val="14"/>
          <w:rtl w:val="0"/>
          <w:lang w:val="de-DE"/>
        </w:rPr>
        <w:t>希特万格并经常一直在希特万格教授的大师班的助理。他经常给音乐会在德国和其他欧洲国家。</w:t>
      </w:r>
    </w:p>
    <w:p>
      <w:pPr>
        <w:pStyle w:val="WW-Standard"/>
        <w:widowControl w:val="1"/>
        <w:suppressAutoHyphens w:val="0"/>
        <w:spacing w:after="240"/>
        <w:rPr>
          <w:sz w:val="14"/>
          <w:szCs w:val="14"/>
        </w:rPr>
      </w:pPr>
      <w:r>
        <w:rPr>
          <w:sz w:val="14"/>
          <w:szCs w:val="14"/>
          <w:rtl w:val="0"/>
          <w:lang w:val="de-DE"/>
        </w:rPr>
        <w:t>每天曼弗雷德</w:t>
      </w:r>
      <w:r>
        <w:rPr>
          <w:sz w:val="14"/>
          <w:szCs w:val="14"/>
          <w:rtl w:val="0"/>
          <w:lang w:val="de-DE"/>
        </w:rPr>
        <w:t>Seewann</w:t>
      </w:r>
      <w:r>
        <w:rPr>
          <w:sz w:val="14"/>
          <w:szCs w:val="14"/>
          <w:rtl w:val="0"/>
          <w:lang w:val="de-DE"/>
        </w:rPr>
        <w:t>和威廉卡思伯森将与这些技术练习固化在钢琴家演奏有关的疾病，其中的设计也适合学习钢琴演奏在功能上自然行为的学员工作。</w:t>
      </w:r>
    </w:p>
    <w:p>
      <w:pPr>
        <w:pStyle w:val="WW-Standard"/>
        <w:widowControl w:val="1"/>
        <w:suppressAutoHyphens w:val="0"/>
        <w:spacing w:after="240"/>
        <w:rPr>
          <w:sz w:val="14"/>
          <w:szCs w:val="14"/>
        </w:rPr>
      </w:pPr>
      <w:r>
        <w:rPr>
          <w:sz w:val="14"/>
          <w:szCs w:val="14"/>
          <w:rtl w:val="0"/>
          <w:lang w:val="de-DE"/>
        </w:rPr>
        <w:t>书中对彼得希特万格的练习和演示</w:t>
      </w:r>
      <w:r>
        <w:rPr>
          <w:sz w:val="14"/>
          <w:szCs w:val="14"/>
          <w:rtl w:val="0"/>
          <w:lang w:val="de-DE"/>
        </w:rPr>
        <w:t>DVD</w:t>
      </w:r>
      <w:r>
        <w:rPr>
          <w:sz w:val="14"/>
          <w:szCs w:val="14"/>
          <w:rtl w:val="0"/>
          <w:lang w:val="de-DE"/>
        </w:rPr>
        <w:t>现已在德国。从</w:t>
      </w:r>
      <w:r>
        <w:rPr>
          <w:sz w:val="14"/>
          <w:szCs w:val="14"/>
          <w:rtl w:val="0"/>
          <w:lang w:val="de-DE"/>
        </w:rPr>
        <w:t>Blido@t-online.de</w:t>
      </w:r>
      <w:r>
        <w:rPr>
          <w:sz w:val="14"/>
          <w:szCs w:val="14"/>
          <w:rtl w:val="0"/>
          <w:lang w:val="de-DE"/>
        </w:rPr>
        <w:t>信息</w:t>
      </w:r>
    </w:p>
    <w:p>
      <w:pPr>
        <w:pStyle w:val="WW-Standard"/>
        <w:widowControl w:val="1"/>
        <w:suppressAutoHyphens w:val="0"/>
        <w:spacing w:after="240"/>
        <w:rPr>
          <w:sz w:val="14"/>
          <w:szCs w:val="14"/>
        </w:rPr>
      </w:pPr>
      <w:r>
        <w:rPr>
          <w:sz w:val="14"/>
          <w:szCs w:val="14"/>
          <w:rtl w:val="0"/>
          <w:lang w:val="de-DE"/>
        </w:rPr>
        <w:t>亚历山大技巧：</w:t>
      </w:r>
    </w:p>
    <w:p>
      <w:pPr>
        <w:pStyle w:val="WW-Standard"/>
        <w:widowControl w:val="1"/>
        <w:suppressAutoHyphens w:val="0"/>
        <w:spacing w:after="240"/>
        <w:rPr>
          <w:sz w:val="14"/>
          <w:szCs w:val="14"/>
        </w:rPr>
      </w:pPr>
      <w:r>
        <w:rPr>
          <w:sz w:val="14"/>
          <w:szCs w:val="14"/>
          <w:rtl w:val="0"/>
          <w:lang w:val="de-DE"/>
        </w:rPr>
        <w:t>在课程中学员可以在</w:t>
      </w:r>
      <w:r>
        <w:rPr>
          <w:sz w:val="14"/>
          <w:szCs w:val="14"/>
          <w:rtl w:val="0"/>
          <w:lang w:val="de-DE"/>
        </w:rPr>
        <w:t>F.M.Alexander</w:t>
      </w:r>
      <w:r>
        <w:rPr>
          <w:sz w:val="14"/>
          <w:szCs w:val="14"/>
          <w:rtl w:val="0"/>
          <w:lang w:val="de-DE"/>
        </w:rPr>
        <w:t>技术与玛蒂娜</w:t>
      </w:r>
      <w:r>
        <w:rPr>
          <w:sz w:val="14"/>
          <w:szCs w:val="14"/>
          <w:rtl w:val="0"/>
          <w:lang w:val="de-DE"/>
        </w:rPr>
        <w:t>Barufke</w:t>
      </w:r>
      <w:r>
        <w:rPr>
          <w:sz w:val="14"/>
          <w:szCs w:val="14"/>
          <w:rtl w:val="0"/>
          <w:lang w:val="de-DE"/>
        </w:rPr>
        <w:t>教训。</w:t>
      </w:r>
    </w:p>
    <w:p>
      <w:pPr>
        <w:pStyle w:val="WW-Standard"/>
        <w:widowControl w:val="1"/>
        <w:suppressAutoHyphens w:val="0"/>
        <w:spacing w:after="240"/>
        <w:rPr>
          <w:sz w:val="14"/>
          <w:szCs w:val="14"/>
        </w:rPr>
      </w:pPr>
      <w:r>
        <w:rPr>
          <w:sz w:val="14"/>
          <w:szCs w:val="14"/>
          <w:rtl w:val="0"/>
          <w:lang w:val="de-DE"/>
        </w:rPr>
        <w:t xml:space="preserve">与机构的工作这种形式扩大和引导人的注意力交易。除了更好的手指，手和手臂的认识，一是弹钢琴的时候，导致更柔顺反应，活在当下的感觉，增加发展的感觉对于一个人的身体作为一个整体。 </w:t>
      </w:r>
      <w:r>
        <w:rPr>
          <w:sz w:val="14"/>
          <w:szCs w:val="14"/>
          <w:rtl w:val="0"/>
          <w:lang w:val="de-DE"/>
        </w:rPr>
        <w:t>M.Barufke</w:t>
      </w:r>
      <w:r>
        <w:rPr>
          <w:sz w:val="14"/>
          <w:szCs w:val="14"/>
          <w:rtl w:val="0"/>
          <w:lang w:val="de-DE"/>
        </w:rPr>
        <w:t>，谁住在</w:t>
      </w:r>
      <w:r>
        <w:rPr>
          <w:sz w:val="14"/>
          <w:szCs w:val="14"/>
          <w:rtl w:val="0"/>
          <w:lang w:val="de-DE"/>
        </w:rPr>
        <w:t>Waldkirch</w:t>
      </w:r>
      <w:r>
        <w:rPr>
          <w:sz w:val="14"/>
          <w:szCs w:val="14"/>
          <w:rtl w:val="0"/>
          <w:lang w:val="de-DE"/>
        </w:rPr>
        <w:t>，并已自</w:t>
      </w:r>
      <w:r>
        <w:rPr>
          <w:sz w:val="14"/>
          <w:szCs w:val="14"/>
          <w:rtl w:val="0"/>
          <w:lang w:val="de-DE"/>
        </w:rPr>
        <w:t>1990</w:t>
      </w:r>
      <w:r>
        <w:rPr>
          <w:sz w:val="14"/>
          <w:szCs w:val="14"/>
          <w:rtl w:val="0"/>
          <w:lang w:val="de-DE"/>
        </w:rPr>
        <w:t>年以来的教学亚历山大技术，研究了亚胡达</w:t>
      </w:r>
      <w:r>
        <w:rPr>
          <w:sz w:val="14"/>
          <w:szCs w:val="14"/>
          <w:rtl w:val="0"/>
          <w:lang w:val="de-DE"/>
        </w:rPr>
        <w:t>Kupperman</w:t>
      </w:r>
      <w:r>
        <w:rPr>
          <w:sz w:val="14"/>
          <w:szCs w:val="14"/>
          <w:rtl w:val="0"/>
          <w:lang w:val="de-DE"/>
        </w:rPr>
        <w:t>评分，</w:t>
      </w:r>
      <w:r>
        <w:rPr>
          <w:sz w:val="14"/>
          <w:szCs w:val="14"/>
          <w:rtl w:val="0"/>
          <w:lang w:val="de-DE"/>
        </w:rPr>
        <w:t>ELISA</w:t>
      </w:r>
      <w:r>
        <w:rPr>
          <w:sz w:val="14"/>
          <w:szCs w:val="14"/>
          <w:rtl w:val="0"/>
          <w:lang w:val="de-DE"/>
        </w:rPr>
        <w:t>和埃卡特</w:t>
      </w:r>
      <w:r>
        <w:rPr>
          <w:sz w:val="14"/>
          <w:szCs w:val="14"/>
          <w:rtl w:val="0"/>
          <w:lang w:val="de-DE"/>
        </w:rPr>
        <w:t>Ruschmann</w:t>
      </w:r>
      <w:r>
        <w:rPr>
          <w:sz w:val="14"/>
          <w:szCs w:val="14"/>
          <w:rtl w:val="0"/>
          <w:lang w:val="de-DE"/>
        </w:rPr>
        <w:t>弗赖堡。她还进一步与以色列，美国和德国的亚历山大的老师学习。此外，她在</w:t>
      </w:r>
      <w:r>
        <w:rPr>
          <w:sz w:val="14"/>
          <w:szCs w:val="14"/>
          <w:rtl w:val="0"/>
          <w:lang w:val="de-DE"/>
        </w:rPr>
        <w:t>Spiraldynamik</w:t>
      </w:r>
      <w:r>
        <w:rPr>
          <w:sz w:val="14"/>
          <w:szCs w:val="14"/>
          <w:rtl w:val="0"/>
          <w:lang w:val="de-DE"/>
        </w:rPr>
        <w:t>资格，并在</w:t>
      </w:r>
      <w:r>
        <w:rPr>
          <w:sz w:val="14"/>
          <w:szCs w:val="14"/>
          <w:rtl w:val="0"/>
          <w:lang w:val="de-DE"/>
        </w:rPr>
        <w:t>Grindler</w:t>
      </w:r>
      <w:r>
        <w:rPr>
          <w:sz w:val="14"/>
          <w:szCs w:val="14"/>
          <w:rtl w:val="0"/>
          <w:lang w:val="de-DE"/>
        </w:rPr>
        <w:t>治疗和</w:t>
      </w:r>
      <w:r>
        <w:rPr>
          <w:sz w:val="14"/>
          <w:szCs w:val="14"/>
          <w:rtl w:val="0"/>
          <w:lang w:val="de-DE"/>
        </w:rPr>
        <w:t>Ideokinese</w:t>
      </w:r>
      <w:r>
        <w:rPr>
          <w:sz w:val="14"/>
          <w:szCs w:val="14"/>
          <w:rtl w:val="0"/>
          <w:lang w:val="de-DE"/>
        </w:rPr>
        <w:t>经验。</w:t>
      </w:r>
    </w:p>
    <w:p>
      <w:pPr>
        <w:pStyle w:val="WW-Standard"/>
        <w:widowControl w:val="1"/>
        <w:suppressAutoHyphens w:val="0"/>
        <w:spacing w:after="240"/>
        <w:rPr>
          <w:sz w:val="14"/>
          <w:szCs w:val="14"/>
        </w:rPr>
      </w:pPr>
      <w:r>
        <w:rPr>
          <w:sz w:val="14"/>
          <w:szCs w:val="14"/>
          <w:rtl w:val="0"/>
          <w:lang w:val="de-DE"/>
        </w:rPr>
        <w:t>音乐会：</w:t>
      </w:r>
    </w:p>
    <w:p>
      <w:pPr>
        <w:pStyle w:val="WW-Standard"/>
        <w:widowControl w:val="1"/>
        <w:suppressAutoHyphens w:val="0"/>
        <w:spacing w:after="240"/>
        <w:rPr>
          <w:sz w:val="14"/>
          <w:szCs w:val="14"/>
        </w:rPr>
      </w:pPr>
      <w:r>
        <w:rPr>
          <w:sz w:val="14"/>
          <w:szCs w:val="14"/>
          <w:rtl w:val="0"/>
          <w:lang w:val="de-DE"/>
        </w:rPr>
        <w:t>星期三的晚上（</w:t>
      </w:r>
      <w:r>
        <w:rPr>
          <w:sz w:val="14"/>
          <w:szCs w:val="14"/>
          <w:rtl w:val="0"/>
          <w:lang w:val="de-DE"/>
        </w:rPr>
        <w:t>8</w:t>
      </w:r>
      <w:r>
        <w:rPr>
          <w:sz w:val="14"/>
          <w:szCs w:val="14"/>
          <w:rtl w:val="0"/>
          <w:lang w:val="de-DE"/>
        </w:rPr>
        <w:t>月</w:t>
      </w:r>
      <w:r>
        <w:rPr>
          <w:sz w:val="14"/>
          <w:szCs w:val="14"/>
          <w:rtl w:val="0"/>
          <w:lang w:val="de-DE"/>
        </w:rPr>
        <w:t>31</w:t>
      </w:r>
      <w:r>
        <w:rPr>
          <w:sz w:val="14"/>
          <w:szCs w:val="14"/>
          <w:rtl w:val="0"/>
          <w:lang w:val="de-DE"/>
        </w:rPr>
        <w:t>日），客人艺术家，三社斯特凡诺维奇（塞尔维亚），钢琴和索菲亚格列奇，（英格兰），</w:t>
      </w:r>
      <w:r>
        <w:rPr>
          <w:sz w:val="14"/>
          <w:szCs w:val="14"/>
          <w:rtl w:val="0"/>
          <w:lang w:val="de-DE"/>
        </w:rPr>
        <w:t>mezzo-</w:t>
      </w:r>
      <w:r>
        <w:rPr>
          <w:sz w:val="14"/>
          <w:szCs w:val="14"/>
          <w:rtl w:val="0"/>
          <w:lang w:val="de-DE"/>
        </w:rPr>
        <w:t>女高音将在这里给出一个独奏音乐会，并在星期六晚上的学员可以在闭幕音乐会演奏。</w:t>
      </w:r>
    </w:p>
    <w:p>
      <w:pPr>
        <w:pStyle w:val="WW-Standard"/>
        <w:jc w:val="both"/>
        <w:rPr>
          <w:sz w:val="16"/>
          <w:szCs w:val="16"/>
          <w:lang w:val="zh-TW" w:eastAsia="zh-TW"/>
        </w:rPr>
      </w:pPr>
      <w:r>
        <w:rPr>
          <w:sz w:val="16"/>
          <w:szCs w:val="16"/>
          <w:rtl w:val="0"/>
          <w:lang w:val="de-DE"/>
        </w:rPr>
        <w:t>瓦尔德基尔希市（</w:t>
      </w:r>
      <w:r>
        <w:rPr>
          <w:sz w:val="16"/>
          <w:szCs w:val="16"/>
          <w:rtl w:val="0"/>
          <w:lang w:val="zh-TW" w:eastAsia="zh-TW"/>
        </w:rPr>
        <w:t>Waldkirch</w:t>
      </w:r>
      <w:r>
        <w:rPr>
          <w:sz w:val="16"/>
          <w:szCs w:val="16"/>
          <w:rtl w:val="0"/>
          <w:lang w:val="de-DE"/>
        </w:rPr>
        <w:t>）位于弗赖堡</w:t>
      </w:r>
      <w:r>
        <w:rPr>
          <w:sz w:val="16"/>
          <w:szCs w:val="16"/>
          <w:rtl w:val="0"/>
          <w:lang w:val="zh-TW" w:eastAsia="zh-TW"/>
        </w:rPr>
        <w:t>15</w:t>
      </w:r>
      <w:r>
        <w:rPr>
          <w:sz w:val="16"/>
          <w:szCs w:val="16"/>
          <w:rtl w:val="0"/>
          <w:lang w:val="de-DE"/>
        </w:rPr>
        <w:t>公里东北黑森林的边缘。它保留了位于</w:t>
      </w:r>
      <w:r>
        <w:rPr>
          <w:sz w:val="16"/>
          <w:szCs w:val="16"/>
          <w:rtl w:val="0"/>
          <w:lang w:val="zh-TW" w:eastAsia="zh-TW"/>
        </w:rPr>
        <w:t>Kastelburg</w:t>
      </w:r>
      <w:r>
        <w:rPr>
          <w:sz w:val="16"/>
          <w:szCs w:val="16"/>
          <w:rtl w:val="0"/>
          <w:lang w:val="de-DE"/>
        </w:rPr>
        <w:t>城堡下中古城市中心的原貌和魅力。位于他的市中心是个从中古世纪以来无太大改变的市集，不远处还有前中世纪的修道院，目前是埃尔资河谷的博物馆，曾经是德皇威廉一世下榻的地方</w:t>
      </w:r>
    </w:p>
    <w:p>
      <w:pPr>
        <w:pStyle w:val="WW-Standard"/>
        <w:jc w:val="both"/>
        <w:rPr>
          <w:sz w:val="16"/>
          <w:szCs w:val="16"/>
          <w:lang w:val="zh-TW" w:eastAsia="zh-TW"/>
        </w:rPr>
      </w:pPr>
    </w:p>
    <w:p>
      <w:pPr>
        <w:pStyle w:val="WW-Standard"/>
        <w:jc w:val="both"/>
        <w:rPr>
          <w:sz w:val="16"/>
          <w:szCs w:val="16"/>
          <w:lang w:val="zh-TW" w:eastAsia="zh-TW"/>
        </w:rPr>
      </w:pPr>
      <w:r>
        <w:rPr>
          <w:sz w:val="16"/>
          <w:szCs w:val="16"/>
          <w:rtl w:val="0"/>
          <w:lang w:val="de-DE"/>
        </w:rPr>
        <w:t>大师班的地点位于在瓦尔德基尔希市的音乐学校（</w:t>
      </w:r>
      <w:r>
        <w:rPr>
          <w:rFonts w:ascii="Helvetica"/>
          <w:sz w:val="16"/>
          <w:szCs w:val="16"/>
          <w:rtl w:val="0"/>
          <w:lang w:val="zh-TW" w:eastAsia="zh-TW"/>
        </w:rPr>
        <w:t>Schlettstadtallee 9</w:t>
      </w:r>
      <w:r>
        <w:rPr>
          <w:sz w:val="16"/>
          <w:szCs w:val="16"/>
          <w:rtl w:val="0"/>
          <w:lang w:val="de-DE"/>
        </w:rPr>
        <w:t>），练习室也位于同一栋建筑物。瓦尔德基尔希市的音乐学校是德国最古老的城市音乐学校之一。</w:t>
      </w: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r>
        <w:rPr>
          <w:rFonts w:eastAsia="Helvetica" w:hint="eastAsia"/>
          <w:sz w:val="16"/>
          <w:szCs w:val="16"/>
          <w:rtl w:val="0"/>
          <w:lang w:val="zh-TW" w:eastAsia="zh-TW"/>
        </w:rPr>
        <w:t>关于彼得</w:t>
      </w:r>
      <w:r>
        <w:rPr>
          <w:rFonts w:hAnsi="Helvetica" w:hint="default"/>
          <w:sz w:val="16"/>
          <w:szCs w:val="16"/>
          <w:rtl w:val="0"/>
          <w:lang w:val="zh-TW" w:eastAsia="zh-TW"/>
        </w:rPr>
        <w:t>·</w:t>
      </w:r>
      <w:r>
        <w:rPr>
          <w:rFonts w:eastAsia="Helvetica" w:hint="eastAsia"/>
          <w:sz w:val="16"/>
          <w:szCs w:val="16"/>
          <w:rtl w:val="0"/>
          <w:lang w:val="zh-TW" w:eastAsia="zh-TW"/>
        </w:rPr>
        <w:t>希特万格的更多信息可以在他的网站上找到：</w:t>
      </w:r>
      <w:r>
        <w:rPr>
          <w:rFonts w:ascii="Helvetica"/>
          <w:sz w:val="16"/>
          <w:szCs w:val="16"/>
          <w:rtl w:val="0"/>
          <w:lang w:val="zh-TW" w:eastAsia="zh-TW"/>
        </w:rPr>
        <w:t>www.peter-feuchtwanger.de</w:t>
      </w:r>
      <w:r>
        <w:rPr>
          <w:rFonts w:eastAsia="Helvetica" w:hint="eastAsia"/>
          <w:sz w:val="16"/>
          <w:szCs w:val="16"/>
          <w:rtl w:val="0"/>
          <w:lang w:val="zh-TW" w:eastAsia="zh-TW"/>
        </w:rPr>
        <w:t>约威廉卡思伯森在</w:t>
      </w:r>
      <w:r>
        <w:rPr>
          <w:rFonts w:ascii="Helvetica"/>
          <w:sz w:val="16"/>
          <w:szCs w:val="16"/>
          <w:rtl w:val="0"/>
          <w:lang w:val="zh-TW" w:eastAsia="zh-TW"/>
        </w:rPr>
        <w:t>www.cuthbertson.de</w:t>
      </w: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r>
        <w:rPr>
          <w:rFonts w:eastAsia="Helvetica" w:hint="eastAsia"/>
          <w:sz w:val="16"/>
          <w:szCs w:val="16"/>
          <w:rtl w:val="0"/>
          <w:lang w:val="zh-TW" w:eastAsia="zh-TW"/>
        </w:rPr>
        <w:t>这本小册子可以从以下网址下载：</w:t>
      </w:r>
    </w:p>
    <w:p>
      <w:pPr>
        <w:pStyle w:val="WW-Standard"/>
        <w:jc w:val="both"/>
      </w:pPr>
      <w:r>
        <w:rPr>
          <w:rFonts w:ascii="Helvetica"/>
          <w:sz w:val="16"/>
          <w:szCs w:val="16"/>
          <w:rtl w:val="0"/>
          <w:lang w:val="zh-TW" w:eastAsia="zh-TW"/>
        </w:rPr>
        <w:t>www.peter-feuchtwanger.de</w:t>
      </w:r>
      <w:r>
        <w:rPr>
          <w:rFonts w:eastAsia="Helvetica" w:hint="eastAsia"/>
          <w:sz w:val="16"/>
          <w:szCs w:val="16"/>
          <w:rtl w:val="0"/>
          <w:lang w:val="zh-TW" w:eastAsia="zh-TW"/>
        </w:rPr>
        <w:t>和</w:t>
      </w:r>
      <w:r>
        <w:rPr>
          <w:rFonts w:ascii="Helvetica"/>
          <w:sz w:val="16"/>
          <w:szCs w:val="16"/>
          <w:rtl w:val="0"/>
          <w:lang w:val="zh-TW" w:eastAsia="zh-TW"/>
        </w:rPr>
        <w:t>www.cuthbertson.de</w:t>
      </w:r>
    </w:p>
    <w:sectPr>
      <w:headerReference w:type="default" r:id="rId8"/>
      <w:footerReference w:type="default" r:id="rId9"/>
      <w:pgSz w:w="16840" w:h="11900" w:orient="landscape"/>
      <w:pgMar w:top="360" w:right="998" w:bottom="360" w:left="540" w:header="720" w:footer="720"/>
      <w:cols w:num="3" w:equalWidth="0">
        <w:col w:w="4440" w:space="1048"/>
        <w:col w:w="4319" w:space="1170"/>
        <w:col w:w="4323" w:space="0"/>
      </w:cols>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Garamond Bold">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WW-Standard">
    <w:name w:val="WW-Standard"/>
    <w:next w:val="WW-Standard"/>
    <w:pPr>
      <w:keepNext w:val="0"/>
      <w:keepLines w:val="0"/>
      <w:pageBreakBefore w:val="0"/>
      <w:widowControl w:val="0"/>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Überschrift 1">
    <w:name w:val="Überschrift 1"/>
    <w:next w:val="Standard"/>
    <w:pPr>
      <w:keepNext w:val="1"/>
      <w:keepLines w:val="0"/>
      <w:pageBreakBefore w:val="0"/>
      <w:widowControl w:val="1"/>
      <w:pBdr>
        <w:top w:val="nil"/>
        <w:left w:val="nil"/>
        <w:bottom w:val="nil"/>
        <w:right w:val="nil"/>
      </w:pBdr>
      <w:shd w:val="clear" w:color="auto" w:fill="auto"/>
      <w:tabs>
        <w:tab w:val="left" w:pos="432"/>
      </w:tabs>
      <w:suppressAutoHyphens w:val="1"/>
      <w:bidi w:val="0"/>
      <w:spacing w:before="0" w:after="0" w:line="240" w:lineRule="auto"/>
      <w:ind w:left="432" w:right="0" w:hanging="432"/>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it-IT"/>
    </w:rPr>
  </w:style>
  <w:style w:type="paragraph" w:styleId="Standard">
    <w:name w:val="Standard"/>
    <w:next w:val="Standard"/>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Beschriftung">
    <w:name w:val="Beschriftung"/>
    <w:next w:val="Standard"/>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right"/>
      <w:outlineLvl w:val="9"/>
    </w:pPr>
    <w:rPr>
      <w:rFonts w:ascii="AGaramond Bold" w:cs="AGaramond Bold" w:hAnsi="AGaramond Bold" w:eastAsia="AGaramond Bold"/>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TML Vorformatiert">
    <w:name w:val="HTML Vorformatiert"/>
    <w:next w:val="HTML Vorformatiert"/>
    <w:pPr>
      <w:keepNext w:val="0"/>
      <w:keepLines w:val="0"/>
      <w:pageBreakBefore w:val="0"/>
      <w:widowControl w:val="1"/>
      <w:pBdr>
        <w:top w:val="nil"/>
        <w:left w:val="nil"/>
        <w:bottom w:val="nil"/>
        <w:right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r" defTabSz="449580" rtl="0" fontAlgn="auto" latinLnBrk="1" hangingPunct="0">
          <a:lnSpc>
            <a:spcPct val="100000"/>
          </a:lnSpc>
          <a:spcBef>
            <a:spcPts val="0"/>
          </a:spcBef>
          <a:spcAft>
            <a:spcPts val="0"/>
          </a:spcAft>
          <a:buClrTx/>
          <a:buSzTx/>
          <a:buFontTx/>
          <a:buNone/>
          <a:tabLst/>
          <a:defRPr b="1" baseline="0" cap="none" i="0" spc="0" strike="noStrike" sz="1200" u="none" kumimoji="0" normalizeH="0">
            <a:ln>
              <a:noFill/>
            </a:ln>
            <a:solidFill>
              <a:srgbClr val="000000"/>
            </a:solidFill>
            <a:effectLst/>
            <a:uFill>
              <a:solidFill>
                <a:srgbClr val="000000"/>
              </a:solidFill>
            </a:uFill>
            <a:latin typeface="AGaramond Bold"/>
            <a:ea typeface="AGaramond Bold"/>
            <a:cs typeface="AGaramond Bold"/>
            <a:sym typeface="AGaramond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