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85" w:rsidRDefault="002D6892">
      <w:pPr>
        <w:rPr>
          <w:rFonts w:ascii="Arial" w:hAnsi="Arial" w:cs="Arial"/>
          <w:lang w:val="en-GB"/>
        </w:rPr>
      </w:pPr>
      <w:r>
        <w:rPr>
          <w:rFonts w:ascii="Arial" w:eastAsia="Cambria" w:hAnsi="Arial" w:cs="Arial"/>
          <w:b/>
          <w:sz w:val="22"/>
          <w:szCs w:val="22"/>
          <w:lang w:val="en-GB"/>
        </w:rPr>
        <w:t>Table S2. Novel Domain Architectures shared across the Pseudofungi.</w:t>
      </w:r>
    </w:p>
    <w:tbl>
      <w:tblPr>
        <w:tblW w:w="13686" w:type="dxa"/>
        <w:tblInd w:w="-115" w:type="dxa"/>
        <w:tblBorders>
          <w:bottom w:val="single" w:sz="4" w:space="0" w:color="000001"/>
          <w:insideH w:val="single" w:sz="4" w:space="0" w:color="000001"/>
        </w:tblBorders>
        <w:tblLook w:val="0400" w:firstRow="0" w:lastRow="0" w:firstColumn="0" w:lastColumn="0" w:noHBand="0" w:noVBand="1"/>
      </w:tblPr>
      <w:tblGrid>
        <w:gridCol w:w="3226"/>
        <w:gridCol w:w="4648"/>
        <w:gridCol w:w="2832"/>
        <w:gridCol w:w="2980"/>
      </w:tblGrid>
      <w:tr w:rsidR="00193085">
        <w:tc>
          <w:tcPr>
            <w:tcW w:w="3225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4648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Domain Architecture</w:t>
            </w:r>
          </w:p>
        </w:tc>
        <w:tc>
          <w:tcPr>
            <w:tcW w:w="2832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Oomycete exemplar (Accession number)</w:t>
            </w:r>
          </w:p>
        </w:tc>
        <w:tc>
          <w:tcPr>
            <w:tcW w:w="2980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 xml:space="preserve">Hyphochytrium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homologue (Accession number)</w:t>
            </w:r>
          </w:p>
        </w:tc>
      </w:tr>
      <w:tr w:rsidR="00193085">
        <w:tc>
          <w:tcPr>
            <w:tcW w:w="3225" w:type="dxa"/>
            <w:tcBorders>
              <w:top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1-phosphatidylinositol 3-phosphate 5-kinase FAB1</w:t>
            </w:r>
          </w:p>
        </w:tc>
        <w:tc>
          <w:tcPr>
            <w:tcW w:w="4648" w:type="dxa"/>
            <w:tcBorders>
              <w:top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FYVE_like_SF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-GAF</w:t>
            </w:r>
          </w:p>
        </w:tc>
        <w:tc>
          <w:tcPr>
            <w:tcW w:w="2832" w:type="dxa"/>
            <w:tcBorders>
              <w:top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(KUF83522)</w:t>
            </w:r>
          </w:p>
        </w:tc>
        <w:tc>
          <w:tcPr>
            <w:tcW w:w="2980" w:type="dxa"/>
            <w:tcBorders>
              <w:top w:val="single" w:sz="4" w:space="0" w:color="000001"/>
            </w:tcBorders>
            <w:shd w:val="clear" w:color="auto" w:fill="auto"/>
          </w:tcPr>
          <w:p w:rsidR="00193085" w:rsidRDefault="002D689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2D6892">
              <w:rPr>
                <w:rFonts w:ascii="Arial" w:hAnsi="Arial" w:cs="Arial"/>
                <w:sz w:val="18"/>
                <w:szCs w:val="18"/>
                <w:lang w:val="en-GB"/>
              </w:rPr>
              <w:t>Hypho2016_00014879</w:t>
            </w:r>
            <w:bookmarkStart w:id="0" w:name="_GoBack"/>
            <w:bookmarkEnd w:id="0"/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Long-chain-fatty-acid--AMP ligase FadD29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FAAL-PKS_PP-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BioF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(KUF80336)</w:t>
            </w:r>
          </w:p>
        </w:tc>
        <w:tc>
          <w:tcPr>
            <w:tcW w:w="2980" w:type="dxa"/>
            <w:shd w:val="clear" w:color="auto" w:fill="auto"/>
          </w:tcPr>
          <w:p w:rsidR="00193085" w:rsidRDefault="002D689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2D6892">
              <w:rPr>
                <w:rFonts w:ascii="Arial" w:hAnsi="Arial" w:cs="Arial"/>
                <w:sz w:val="18"/>
                <w:szCs w:val="18"/>
                <w:lang w:val="en-GB"/>
              </w:rPr>
              <w:t>Hypho2016_00002377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rhodanese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domain-containing dual specificity protein phosphatase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DSPc-FYVE_like_SF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- RHOD</w:t>
            </w:r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(KUF77573)</w:t>
            </w:r>
          </w:p>
        </w:tc>
        <w:tc>
          <w:tcPr>
            <w:tcW w:w="2980" w:type="dxa"/>
            <w:shd w:val="clear" w:color="auto" w:fill="auto"/>
          </w:tcPr>
          <w:p w:rsidR="00193085" w:rsidRDefault="002D689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2D6892">
              <w:rPr>
                <w:rFonts w:ascii="Arial" w:hAnsi="Arial" w:cs="Arial"/>
                <w:sz w:val="18"/>
                <w:szCs w:val="18"/>
                <w:lang w:val="en-GB"/>
              </w:rPr>
              <w:t>Hypho2016_00006029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putative aminotransferase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AAT_like-dihydrodipicolinate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reductase</w:t>
            </w:r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sojae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(XP_009530580)</w:t>
            </w:r>
          </w:p>
        </w:tc>
        <w:tc>
          <w:tcPr>
            <w:tcW w:w="2980" w:type="dxa"/>
            <w:shd w:val="clear" w:color="auto" w:fill="auto"/>
          </w:tcPr>
          <w:p w:rsidR="00193085" w:rsidRDefault="002D689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2D6892">
              <w:rPr>
                <w:rFonts w:ascii="Arial" w:hAnsi="Arial" w:cs="Arial"/>
                <w:sz w:val="18"/>
                <w:szCs w:val="18"/>
                <w:lang w:val="en-GB"/>
              </w:rPr>
              <w:t>Hypho2016_00002138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putative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callose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synthase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Glucan_synthase-Su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gar_tr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(XP_002998554)</w:t>
            </w:r>
          </w:p>
        </w:tc>
        <w:tc>
          <w:tcPr>
            <w:tcW w:w="2980" w:type="dxa"/>
            <w:shd w:val="clear" w:color="auto" w:fill="auto"/>
          </w:tcPr>
          <w:p w:rsidR="00193085" w:rsidRDefault="002D689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2D6892">
              <w:rPr>
                <w:rFonts w:ascii="Arial" w:hAnsi="Arial" w:cs="Arial"/>
                <w:sz w:val="18"/>
                <w:szCs w:val="18"/>
                <w:lang w:val="en-GB"/>
              </w:rPr>
              <w:t>Hypho2016_00001204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conserved hypothetical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RING-finger-tub</w:t>
            </w:r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(XP_002898661)</w:t>
            </w:r>
          </w:p>
        </w:tc>
        <w:tc>
          <w:tcPr>
            <w:tcW w:w="2980" w:type="dxa"/>
            <w:shd w:val="clear" w:color="auto" w:fill="auto"/>
          </w:tcPr>
          <w:p w:rsidR="00193085" w:rsidRDefault="002D689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2D6892">
              <w:rPr>
                <w:rFonts w:ascii="Arial" w:hAnsi="Arial" w:cs="Arial"/>
                <w:sz w:val="18"/>
                <w:szCs w:val="18"/>
                <w:lang w:val="en-GB"/>
              </w:rPr>
              <w:t>Hypho2016_00011754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AGC/RSK/RSKP90 protein kinase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PH-PH-PH-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STKc_AGC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(XP_008915041)</w:t>
            </w:r>
          </w:p>
        </w:tc>
        <w:tc>
          <w:tcPr>
            <w:tcW w:w="2980" w:type="dxa"/>
            <w:shd w:val="clear" w:color="auto" w:fill="auto"/>
          </w:tcPr>
          <w:p w:rsidR="00193085" w:rsidRDefault="00127B11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127B11">
              <w:rPr>
                <w:rFonts w:ascii="Arial" w:hAnsi="Arial" w:cs="Arial"/>
                <w:sz w:val="18"/>
                <w:szCs w:val="18"/>
                <w:lang w:val="en-GB"/>
              </w:rPr>
              <w:t>Hypho2016_00001388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phosphatidylinositol 3 and 4-kinase-like protein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PH-FYVE_scVPS27p-PI3Kc_II</w:t>
            </w:r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sojae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(XP_009538551)</w:t>
            </w:r>
          </w:p>
        </w:tc>
        <w:tc>
          <w:tcPr>
            <w:tcW w:w="2980" w:type="dxa"/>
            <w:shd w:val="clear" w:color="auto" w:fill="auto"/>
          </w:tcPr>
          <w:p w:rsidR="00193085" w:rsidRDefault="005F73CE" w:rsidP="005F73CE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5F73CE">
              <w:rPr>
                <w:rFonts w:ascii="Arial" w:hAnsi="Arial" w:cs="Arial"/>
                <w:sz w:val="18"/>
                <w:szCs w:val="18"/>
                <w:lang w:val="en-GB"/>
              </w:rPr>
              <w:t>Hypho2016_00003770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PAX-interacting protein 1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TPR_11-Prefoldin_2</w:t>
            </w:r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(KUF96058)</w:t>
            </w:r>
          </w:p>
        </w:tc>
        <w:tc>
          <w:tcPr>
            <w:tcW w:w="2980" w:type="dxa"/>
            <w:shd w:val="clear" w:color="auto" w:fill="auto"/>
          </w:tcPr>
          <w:p w:rsidR="00193085" w:rsidRDefault="006F743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6F7432">
              <w:rPr>
                <w:rFonts w:ascii="Arial" w:hAnsi="Arial" w:cs="Arial"/>
                <w:sz w:val="18"/>
                <w:szCs w:val="18"/>
                <w:lang w:val="en-GB"/>
              </w:rPr>
              <w:t>Hypho2016_00008250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histidine kinase A two component receptor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PAS-PAS-PAS-PAS-PAS-PAS-PAS-PAS-PAS-PAS-PAS-PAS-PAS-PAS-PAS-PAS-PAS-Histidine kinase-like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ATPases</w:t>
            </w:r>
            <w:proofErr w:type="spellEnd"/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sojae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(XP_009526816.1)</w:t>
            </w:r>
          </w:p>
        </w:tc>
        <w:tc>
          <w:tcPr>
            <w:tcW w:w="2980" w:type="dxa"/>
            <w:shd w:val="clear" w:color="auto" w:fill="auto"/>
          </w:tcPr>
          <w:p w:rsidR="00193085" w:rsidRDefault="006F743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Hypho2016_00014859</w:t>
            </w:r>
          </w:p>
        </w:tc>
      </w:tr>
      <w:tr w:rsidR="00193085">
        <w:tc>
          <w:tcPr>
            <w:tcW w:w="3225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TKL protein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kinase</w:t>
            </w:r>
          </w:p>
        </w:tc>
        <w:tc>
          <w:tcPr>
            <w:tcW w:w="4648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S_TKc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-DEP</w:t>
            </w:r>
          </w:p>
        </w:tc>
        <w:tc>
          <w:tcPr>
            <w:tcW w:w="2832" w:type="dxa"/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parasitica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(ETM36095)</w:t>
            </w:r>
          </w:p>
        </w:tc>
        <w:tc>
          <w:tcPr>
            <w:tcW w:w="2980" w:type="dxa"/>
            <w:shd w:val="clear" w:color="auto" w:fill="auto"/>
          </w:tcPr>
          <w:p w:rsidR="00193085" w:rsidRDefault="006F743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6F7432">
              <w:rPr>
                <w:rFonts w:ascii="Arial" w:hAnsi="Arial" w:cs="Arial"/>
                <w:sz w:val="18"/>
                <w:szCs w:val="18"/>
                <w:lang w:val="en-GB"/>
              </w:rPr>
              <w:t>Hypho2016_00016538</w:t>
            </w:r>
          </w:p>
        </w:tc>
      </w:tr>
      <w:tr w:rsidR="00193085">
        <w:tc>
          <w:tcPr>
            <w:tcW w:w="3225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L-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aminoadipate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semialdehyde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dehydrogenase large subunit</w:t>
            </w:r>
          </w:p>
        </w:tc>
        <w:tc>
          <w:tcPr>
            <w:tcW w:w="4648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Abhydrolase_6-A_NRPS-SDR_e1</w:t>
            </w:r>
          </w:p>
        </w:tc>
        <w:tc>
          <w:tcPr>
            <w:tcW w:w="2832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2D6892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(XP_002905400)</w:t>
            </w:r>
          </w:p>
        </w:tc>
        <w:tc>
          <w:tcPr>
            <w:tcW w:w="2980" w:type="dxa"/>
            <w:tcBorders>
              <w:bottom w:val="single" w:sz="4" w:space="0" w:color="000001"/>
            </w:tcBorders>
            <w:shd w:val="clear" w:color="auto" w:fill="auto"/>
          </w:tcPr>
          <w:p w:rsidR="00193085" w:rsidRDefault="00930EF2" w:rsidP="006F7432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930EF2">
              <w:rPr>
                <w:rFonts w:ascii="Arial" w:hAnsi="Arial" w:cs="Arial"/>
                <w:sz w:val="18"/>
                <w:szCs w:val="18"/>
                <w:lang w:val="en-GB"/>
              </w:rPr>
              <w:t>Hypho2016_00000654</w:t>
            </w:r>
          </w:p>
        </w:tc>
      </w:tr>
    </w:tbl>
    <w:p w:rsidR="00193085" w:rsidRDefault="00193085"/>
    <w:sectPr w:rsidR="0019308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85"/>
    <w:rsid w:val="00127B11"/>
    <w:rsid w:val="00193085"/>
    <w:rsid w:val="002D6892"/>
    <w:rsid w:val="005F73CE"/>
    <w:rsid w:val="006F7432"/>
    <w:rsid w:val="0093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7A446-E02A-498F-8CA9-A4D69558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1E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Guy Leonard</cp:lastModifiedBy>
  <cp:revision>9</cp:revision>
  <dcterms:created xsi:type="dcterms:W3CDTF">2016-11-03T11:04:00Z</dcterms:created>
  <dcterms:modified xsi:type="dcterms:W3CDTF">2017-06-30T12:07:00Z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