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66636" w14:textId="77777777" w:rsidR="00847969" w:rsidRPr="009D20C0" w:rsidRDefault="00847969" w:rsidP="00847969">
      <w:pPr>
        <w:rPr>
          <w:rFonts w:ascii="Arial" w:hAnsi="Arial" w:cs="Arial"/>
          <w:lang w:val="en-GB"/>
        </w:rPr>
      </w:pPr>
      <w:bookmarkStart w:id="0" w:name="_GoBack"/>
      <w:bookmarkEnd w:id="0"/>
    </w:p>
    <w:p w14:paraId="1FEBDB1E" w14:textId="77777777" w:rsidR="00847969" w:rsidRPr="009D20C0" w:rsidRDefault="00847969" w:rsidP="00847969">
      <w:pPr>
        <w:widowControl w:val="0"/>
        <w:spacing w:line="360" w:lineRule="auto"/>
        <w:jc w:val="both"/>
        <w:rPr>
          <w:rFonts w:ascii="Arial" w:eastAsia="Cambria" w:hAnsi="Arial" w:cs="Arial"/>
          <w:sz w:val="22"/>
          <w:szCs w:val="22"/>
          <w:lang w:val="en-GB"/>
        </w:rPr>
      </w:pPr>
      <w:r w:rsidRPr="009D20C0">
        <w:rPr>
          <w:rFonts w:ascii="Arial" w:eastAsia="Cambria" w:hAnsi="Arial" w:cs="Arial"/>
          <w:b/>
          <w:sz w:val="22"/>
          <w:szCs w:val="22"/>
          <w:lang w:val="en-GB"/>
        </w:rPr>
        <w:t xml:space="preserve">Table S5. Putative orthologue families unique to </w:t>
      </w:r>
      <w:proofErr w:type="spellStart"/>
      <w:r w:rsidRPr="009D20C0">
        <w:rPr>
          <w:rFonts w:ascii="Arial" w:eastAsia="Cambria" w:hAnsi="Arial" w:cs="Arial"/>
          <w:b/>
          <w:sz w:val="22"/>
          <w:szCs w:val="22"/>
          <w:lang w:val="en-GB"/>
        </w:rPr>
        <w:t>Pseudofungi</w:t>
      </w:r>
      <w:proofErr w:type="spellEnd"/>
      <w:r w:rsidRPr="009D20C0">
        <w:rPr>
          <w:rFonts w:ascii="Arial" w:eastAsia="Cambria" w:hAnsi="Arial" w:cs="Arial"/>
          <w:b/>
          <w:sz w:val="22"/>
          <w:szCs w:val="22"/>
          <w:lang w:val="en-GB"/>
        </w:rPr>
        <w:t xml:space="preserve"> in comparison to other eukaryotes. </w:t>
      </w:r>
      <w:r w:rsidRPr="009D20C0">
        <w:rPr>
          <w:rFonts w:ascii="Arial" w:eastAsia="Cambria" w:hAnsi="Arial" w:cs="Arial"/>
          <w:sz w:val="22"/>
          <w:szCs w:val="22"/>
          <w:lang w:val="en-GB"/>
        </w:rPr>
        <w:t xml:space="preserve">See Table S4 for list of genomes compared and then further compared to </w:t>
      </w:r>
      <w:proofErr w:type="spellStart"/>
      <w:r w:rsidRPr="009D20C0">
        <w:rPr>
          <w:rFonts w:ascii="Arial" w:eastAsia="Cambria" w:hAnsi="Arial" w:cs="Arial"/>
          <w:sz w:val="22"/>
          <w:szCs w:val="22"/>
          <w:lang w:val="en-GB"/>
        </w:rPr>
        <w:t>GenBank</w:t>
      </w:r>
      <w:proofErr w:type="spellEnd"/>
      <w:r w:rsidRPr="009D20C0">
        <w:rPr>
          <w:rFonts w:ascii="Arial" w:eastAsia="Cambria" w:hAnsi="Arial" w:cs="Arial"/>
          <w:sz w:val="22"/>
          <w:szCs w:val="22"/>
          <w:lang w:val="en-GB"/>
        </w:rPr>
        <w:t xml:space="preserve"> databases using BLAST.</w:t>
      </w:r>
    </w:p>
    <w:p w14:paraId="3641DBE6" w14:textId="77777777" w:rsidR="00847969" w:rsidRPr="009D20C0" w:rsidRDefault="00847969" w:rsidP="00847969">
      <w:pPr>
        <w:widowControl w:val="0"/>
        <w:spacing w:line="360" w:lineRule="auto"/>
        <w:jc w:val="both"/>
        <w:rPr>
          <w:rFonts w:ascii="Arial" w:hAnsi="Arial" w:cs="Arial"/>
          <w:lang w:val="en-GB"/>
        </w:rPr>
      </w:pPr>
    </w:p>
    <w:tbl>
      <w:tblPr>
        <w:tblW w:w="1315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2552"/>
        <w:gridCol w:w="3119"/>
        <w:gridCol w:w="3260"/>
      </w:tblGrid>
      <w:tr w:rsidR="00847969" w:rsidRPr="009D20C0" w14:paraId="0EEEA14D" w14:textId="77777777" w:rsidTr="007F65D0">
        <w:tc>
          <w:tcPr>
            <w:tcW w:w="4219" w:type="dxa"/>
            <w:tcBorders>
              <w:bottom w:val="single" w:sz="4" w:space="0" w:color="000000"/>
            </w:tcBorders>
          </w:tcPr>
          <w:p w14:paraId="179DE3C5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F37AE8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9D20C0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Hyphochytrium</w:t>
            </w:r>
            <w:proofErr w:type="spellEnd"/>
            <w:r w:rsidRPr="009D20C0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 xml:space="preserve"> </w:t>
            </w:r>
            <w:r w:rsidRPr="009D20C0">
              <w:rPr>
                <w:rFonts w:ascii="Arial" w:hAnsi="Arial" w:cs="Arial"/>
                <w:b/>
                <w:sz w:val="18"/>
                <w:szCs w:val="18"/>
                <w:lang w:val="en-GB"/>
              </w:rPr>
              <w:t>gene (Accession number)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362FEA41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Oomycete exemplar </w:t>
            </w:r>
          </w:p>
          <w:p w14:paraId="673A9EB2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b/>
                <w:sz w:val="18"/>
                <w:szCs w:val="18"/>
                <w:lang w:val="en-GB"/>
              </w:rPr>
              <w:t>(Accession number)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14:paraId="4EE6FFC2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b/>
                <w:sz w:val="18"/>
                <w:szCs w:val="18"/>
                <w:lang w:val="en-GB"/>
              </w:rPr>
              <w:t>Possible provenance of novel gene [and/or characteristic]</w:t>
            </w:r>
          </w:p>
        </w:tc>
      </w:tr>
      <w:tr w:rsidR="00847969" w:rsidRPr="009D20C0" w14:paraId="29A9426E" w14:textId="77777777" w:rsidTr="007F65D0">
        <w:tc>
          <w:tcPr>
            <w:tcW w:w="4219" w:type="dxa"/>
            <w:tcBorders>
              <w:top w:val="single" w:sz="4" w:space="0" w:color="000000"/>
            </w:tcBorders>
          </w:tcPr>
          <w:p w14:paraId="73AEC90E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RCC1 repeat domain containing protein</w: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64263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hypho_2015_6617 (XXXXXX)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041B80ED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XP_012200151</w:t>
            </w: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2E2DAF42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78D11474" w14:textId="77777777" w:rsidTr="007F65D0">
        <w:tc>
          <w:tcPr>
            <w:tcW w:w="4219" w:type="dxa"/>
          </w:tcPr>
          <w:p w14:paraId="5D664C6D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EF-hand domain containing protein</w:t>
            </w:r>
          </w:p>
        </w:tc>
        <w:tc>
          <w:tcPr>
            <w:tcW w:w="2552" w:type="dxa"/>
          </w:tcPr>
          <w:p w14:paraId="388EE2F7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hypho_2015_6370 (XXXXXX)</w:t>
            </w:r>
          </w:p>
        </w:tc>
        <w:tc>
          <w:tcPr>
            <w:tcW w:w="3119" w:type="dxa"/>
          </w:tcPr>
          <w:p w14:paraId="5CA5F0C0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XP_008620138.1</w:t>
            </w:r>
          </w:p>
        </w:tc>
        <w:tc>
          <w:tcPr>
            <w:tcW w:w="3260" w:type="dxa"/>
          </w:tcPr>
          <w:p w14:paraId="6511D97A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2AAD6296" w14:textId="77777777" w:rsidTr="007F65D0">
        <w:tc>
          <w:tcPr>
            <w:tcW w:w="4219" w:type="dxa"/>
          </w:tcPr>
          <w:p w14:paraId="080A9F01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Catalytic domain of AGC family Serine/Threonine Kinases (</w:t>
            </w:r>
            <w:proofErr w:type="spellStart"/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STkc_AGC</w:t>
            </w:r>
            <w:proofErr w:type="spellEnd"/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) containing protein</w:t>
            </w:r>
          </w:p>
        </w:tc>
        <w:tc>
          <w:tcPr>
            <w:tcW w:w="2552" w:type="dxa"/>
          </w:tcPr>
          <w:p w14:paraId="1A829C64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hypho_2015_11884 (XXXXXX)</w:t>
            </w:r>
          </w:p>
        </w:tc>
        <w:tc>
          <w:tcPr>
            <w:tcW w:w="3119" w:type="dxa"/>
          </w:tcPr>
          <w:p w14:paraId="1FB6768E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XP_009830367.1*</w:t>
            </w:r>
          </w:p>
        </w:tc>
        <w:tc>
          <w:tcPr>
            <w:tcW w:w="3260" w:type="dxa"/>
          </w:tcPr>
          <w:p w14:paraId="35EEF157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4C166CDA" w14:textId="77777777" w:rsidTr="007F65D0">
        <w:tc>
          <w:tcPr>
            <w:tcW w:w="4219" w:type="dxa"/>
          </w:tcPr>
          <w:p w14:paraId="58ABCF03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VWD domain containing protein</w:t>
            </w:r>
          </w:p>
        </w:tc>
        <w:tc>
          <w:tcPr>
            <w:tcW w:w="2552" w:type="dxa"/>
          </w:tcPr>
          <w:p w14:paraId="52317A9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hypho_2015_5401 (XXXXXX)</w:t>
            </w:r>
          </w:p>
        </w:tc>
        <w:tc>
          <w:tcPr>
            <w:tcW w:w="3119" w:type="dxa"/>
          </w:tcPr>
          <w:p w14:paraId="4F398850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i/>
                <w:sz w:val="18"/>
                <w:szCs w:val="18"/>
                <w:lang w:val="en-GB"/>
              </w:rPr>
              <w:t>Pythium</w:t>
            </w: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 xml:space="preserve"> genome sequence (not available in </w:t>
            </w:r>
            <w:proofErr w:type="spellStart"/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GenBank</w:t>
            </w:r>
            <w:proofErr w:type="spellEnd"/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3260" w:type="dxa"/>
          </w:tcPr>
          <w:p w14:paraId="6D2F5680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73B824D3" w14:textId="77777777" w:rsidTr="007F65D0">
        <w:tc>
          <w:tcPr>
            <w:tcW w:w="4219" w:type="dxa"/>
          </w:tcPr>
          <w:p w14:paraId="135AC6E2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Ankyrin repeat and bacterial Toll-like receptor domain protein</w:t>
            </w:r>
          </w:p>
        </w:tc>
        <w:tc>
          <w:tcPr>
            <w:tcW w:w="2552" w:type="dxa"/>
          </w:tcPr>
          <w:p w14:paraId="1C8C7DDB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hypho_2015_8026 (XXXXXX)</w:t>
            </w:r>
          </w:p>
        </w:tc>
        <w:tc>
          <w:tcPr>
            <w:tcW w:w="3119" w:type="dxa"/>
          </w:tcPr>
          <w:p w14:paraId="54C50569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ETK72757</w:t>
            </w:r>
          </w:p>
        </w:tc>
        <w:tc>
          <w:tcPr>
            <w:tcW w:w="3260" w:type="dxa"/>
          </w:tcPr>
          <w:p w14:paraId="256D7898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726DA50A" w14:textId="77777777" w:rsidTr="007F65D0">
        <w:tc>
          <w:tcPr>
            <w:tcW w:w="4219" w:type="dxa"/>
          </w:tcPr>
          <w:p w14:paraId="7A69A909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FKBP-type peptidyl-prolyl cis-trans isomerase domain containing protein</w:t>
            </w:r>
          </w:p>
        </w:tc>
        <w:tc>
          <w:tcPr>
            <w:tcW w:w="2552" w:type="dxa"/>
          </w:tcPr>
          <w:p w14:paraId="4286BE2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Hypho_2014_12492 (XXXXXX)</w:t>
            </w:r>
          </w:p>
        </w:tc>
        <w:tc>
          <w:tcPr>
            <w:tcW w:w="3119" w:type="dxa"/>
          </w:tcPr>
          <w:p w14:paraId="463A7A39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XP_009828623.1</w:t>
            </w:r>
          </w:p>
        </w:tc>
        <w:tc>
          <w:tcPr>
            <w:tcW w:w="3260" w:type="dxa"/>
          </w:tcPr>
          <w:p w14:paraId="4C6FA72F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domain combination</w:t>
            </w:r>
          </w:p>
        </w:tc>
      </w:tr>
      <w:tr w:rsidR="00847969" w:rsidRPr="009D20C0" w14:paraId="2C750604" w14:textId="77777777" w:rsidTr="007F65D0">
        <w:tc>
          <w:tcPr>
            <w:tcW w:w="4219" w:type="dxa"/>
          </w:tcPr>
          <w:p w14:paraId="73617135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Cysteine-rich domain containing protein</w:t>
            </w:r>
          </w:p>
        </w:tc>
        <w:tc>
          <w:tcPr>
            <w:tcW w:w="2552" w:type="dxa"/>
          </w:tcPr>
          <w:p w14:paraId="7C40F2C4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hypho_2015_10796 (XXXXXX)</w:t>
            </w:r>
          </w:p>
        </w:tc>
        <w:tc>
          <w:tcPr>
            <w:tcW w:w="3119" w:type="dxa"/>
          </w:tcPr>
          <w:p w14:paraId="62AE346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AIG56228</w:t>
            </w:r>
          </w:p>
        </w:tc>
        <w:tc>
          <w:tcPr>
            <w:tcW w:w="3260" w:type="dxa"/>
          </w:tcPr>
          <w:p w14:paraId="501E10BD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 w:rsidR="00847969" w:rsidRPr="009D20C0" w14:paraId="78D2E89F" w14:textId="77777777" w:rsidTr="007F65D0">
        <w:tc>
          <w:tcPr>
            <w:tcW w:w="4219" w:type="dxa"/>
          </w:tcPr>
          <w:p w14:paraId="20749BC0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Conserved hypothetical protein</w:t>
            </w:r>
          </w:p>
        </w:tc>
        <w:tc>
          <w:tcPr>
            <w:tcW w:w="2552" w:type="dxa"/>
          </w:tcPr>
          <w:p w14:paraId="3487D57D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hypho_2015_130_1 (XXXXXX)</w:t>
            </w:r>
          </w:p>
        </w:tc>
        <w:tc>
          <w:tcPr>
            <w:tcW w:w="3119" w:type="dxa"/>
          </w:tcPr>
          <w:p w14:paraId="5A15F3DA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CCI42978</w:t>
            </w:r>
          </w:p>
        </w:tc>
        <w:tc>
          <w:tcPr>
            <w:tcW w:w="3260" w:type="dxa"/>
          </w:tcPr>
          <w:p w14:paraId="1738CB10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 w:rsidR="00847969" w:rsidRPr="009D20C0" w14:paraId="02C58332" w14:textId="77777777" w:rsidTr="007F65D0">
        <w:tc>
          <w:tcPr>
            <w:tcW w:w="4219" w:type="dxa"/>
            <w:tcBorders>
              <w:bottom w:val="single" w:sz="4" w:space="0" w:color="000000"/>
            </w:tcBorders>
          </w:tcPr>
          <w:p w14:paraId="4E33045C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Large eukaryotic DNA virus major capsid protein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63B2D25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Hypho_2014_10459 (XXXXXX)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773F913F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ETI39689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14:paraId="5CB40F8D" w14:textId="77777777" w:rsidR="00847969" w:rsidRPr="009D20C0" w:rsidRDefault="00847969" w:rsidP="007F65D0">
            <w:pPr>
              <w:widowControl w:val="0"/>
              <w:spacing w:line="360" w:lineRule="auto"/>
              <w:rPr>
                <w:rFonts w:ascii="Arial" w:hAnsi="Arial" w:cs="Arial"/>
                <w:lang w:val="en-GB"/>
              </w:rPr>
            </w:pPr>
            <w:r w:rsidRPr="009D20C0">
              <w:rPr>
                <w:rFonts w:ascii="Arial" w:hAnsi="Arial" w:cs="Arial"/>
                <w:sz w:val="18"/>
                <w:szCs w:val="18"/>
                <w:lang w:val="en-GB"/>
              </w:rPr>
              <w:t>Viral integration</w:t>
            </w:r>
          </w:p>
        </w:tc>
      </w:tr>
    </w:tbl>
    <w:p w14:paraId="6E46C903" w14:textId="77777777" w:rsidR="00847969" w:rsidRPr="009D20C0" w:rsidRDefault="00847969" w:rsidP="00847969">
      <w:pPr>
        <w:widowControl w:val="0"/>
        <w:spacing w:line="360" w:lineRule="auto"/>
        <w:contextualSpacing/>
        <w:jc w:val="both"/>
        <w:rPr>
          <w:rFonts w:ascii="Arial" w:eastAsia="Cambria" w:hAnsi="Arial" w:cs="Arial"/>
          <w:sz w:val="22"/>
          <w:szCs w:val="22"/>
          <w:lang w:val="en-GB"/>
        </w:rPr>
      </w:pPr>
    </w:p>
    <w:p w14:paraId="2C9A6C9B" w14:textId="70C2D779" w:rsidR="00847969" w:rsidRPr="009D20C0" w:rsidRDefault="00847969" w:rsidP="00847969">
      <w:pPr>
        <w:widowControl w:val="0"/>
        <w:spacing w:line="360" w:lineRule="auto"/>
        <w:contextualSpacing/>
        <w:jc w:val="both"/>
        <w:rPr>
          <w:rFonts w:ascii="Arial" w:eastAsia="Cambria" w:hAnsi="Arial" w:cs="Arial"/>
          <w:lang w:val="en-GB"/>
        </w:rPr>
      </w:pPr>
      <w:r w:rsidRPr="009D20C0">
        <w:rPr>
          <w:rFonts w:ascii="Arial" w:eastAsia="Cambria" w:hAnsi="Arial" w:cs="Arial"/>
          <w:sz w:val="22"/>
          <w:szCs w:val="22"/>
          <w:lang w:val="en-GB"/>
        </w:rPr>
        <w:t>*Also detected i</w:t>
      </w:r>
      <w:r w:rsidR="00C10D60">
        <w:rPr>
          <w:rFonts w:ascii="Arial" w:eastAsia="Cambria" w:hAnsi="Arial" w:cs="Arial"/>
          <w:sz w:val="22"/>
          <w:szCs w:val="22"/>
          <w:lang w:val="en-GB"/>
        </w:rPr>
        <w:t>n domain analyses – see Table S3</w:t>
      </w:r>
    </w:p>
    <w:sectPr w:rsidR="00847969" w:rsidRPr="009D20C0" w:rsidSect="00847969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69"/>
    <w:rsid w:val="00112F16"/>
    <w:rsid w:val="00395128"/>
    <w:rsid w:val="006010B7"/>
    <w:rsid w:val="00621AA9"/>
    <w:rsid w:val="00847969"/>
    <w:rsid w:val="00916DFD"/>
    <w:rsid w:val="00942071"/>
    <w:rsid w:val="009D20C0"/>
    <w:rsid w:val="009F0371"/>
    <w:rsid w:val="00AA1B5B"/>
    <w:rsid w:val="00B60540"/>
    <w:rsid w:val="00BC528D"/>
    <w:rsid w:val="00C10D60"/>
    <w:rsid w:val="00D02651"/>
    <w:rsid w:val="00DC6CE8"/>
    <w:rsid w:val="00E932FF"/>
    <w:rsid w:val="00E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5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7969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Guy Leonard</cp:lastModifiedBy>
  <cp:revision>2</cp:revision>
  <dcterms:created xsi:type="dcterms:W3CDTF">2017-01-05T21:08:00Z</dcterms:created>
  <dcterms:modified xsi:type="dcterms:W3CDTF">2017-01-05T21:08:00Z</dcterms:modified>
</cp:coreProperties>
</file>