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이재훈</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Jaehun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1996.09.12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jaehun.lee@gmail.com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128</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한양대학교</w:t>
            </w:r>
          </w:p>
        </w:tc>
        <w:tc>
          <w:tcPr>
            <w:tcW w:w="2410" w:type="dxa"/>
            <w:vAlign w:val="center"/>
          </w:tcPr>
          <w:p>
            <w:r>
              <w:t>기계공학과</w:t>
            </w:r>
          </w:p>
        </w:tc>
        <w:tc>
          <w:tcPr>
            <w:tcW w:w="1275" w:type="dxa"/>
            <w:vAlign w:val="center"/>
          </w:tcPr>
          <w:p>
            <w:r>
              <w:t>3.68/4.5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2021.12</w:t>
            </w:r>
          </w:p>
        </w:tc>
        <w:tc>
          <w:tcPr>
            <w:tcW w:w="2051" w:type="dxa"/>
            <w:shd w:val="clear" w:color="auto" w:fill="auto"/>
            <w:vAlign w:val="center"/>
          </w:tcPr>
          <w:p>
            <w:r>
              <w:t>현대엔지니어링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기술 전문성 향상을 위한 이직</w:t>
            </w:r>
          </w:p>
        </w:tc>
      </w:tr>
      <w:tr w:rsidR="006D7989" w:rsidTr="00AB349D">
        <w:trPr>
          <w:trHeight w:val="406"/>
        </w:trPr>
        <w:tc>
          <w:tcPr>
            <w:tcW w:w="1242" w:type="dxa"/>
            <w:shd w:val="clear" w:color="auto" w:fill="auto"/>
            <w:vAlign w:val="center"/>
          </w:tcPr>
          <w:p w:rsidR="00B23513" w:rsidRDefault="00B23513" w:rsidP="00DE6D32">
            <w:pPr>
              <w:spacing w:line="276" w:lineRule="auto"/>
              <w:jc w:val="center"/>
              <w:rPr>
                <w:rFonts w:ascii="굴림" w:eastAsia="굴림" w:hAnsi="굴림"/>
              </w:rPr>
            </w:pPr>
          </w:p>
        </w:tc>
        <w:tc>
          <w:tcPr>
            <w:tcW w:w="1276"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c>
          <w:tcPr>
            <w:tcW w:w="1523" w:type="dxa"/>
            <w:shd w:val="clear" w:color="auto" w:fill="auto"/>
            <w:vAlign w:val="center"/>
          </w:tcPr>
          <w:p w:rsidR="00B23513" w:rsidRDefault="00B23513" w:rsidP="00DE6D32">
            <w:pPr>
              <w:spacing w:line="276" w:lineRule="auto"/>
              <w:jc w:val="center"/>
              <w:rPr>
                <w:rFonts w:ascii="굴림" w:eastAsia="굴림" w:hAnsi="굴림"/>
              </w:rPr>
            </w:pPr>
          </w:p>
        </w:tc>
        <w:tc>
          <w:tcPr>
            <w:tcW w:w="1104" w:type="dxa"/>
            <w:shd w:val="clear" w:color="auto" w:fill="auto"/>
            <w:vAlign w:val="center"/>
          </w:tcPr>
          <w:p w:rsidR="00B23513" w:rsidRDefault="00B23513" w:rsidP="00DE6D32">
            <w:pPr>
              <w:spacing w:line="276" w:lineRule="auto"/>
              <w:jc w:val="center"/>
              <w:rPr>
                <w:rFonts w:ascii="굴림" w:eastAsia="굴림" w:hAnsi="굴림"/>
              </w:rPr>
            </w:pPr>
          </w:p>
        </w:tc>
        <w:tc>
          <w:tcPr>
            <w:tcW w:w="1417" w:type="dxa"/>
            <w:shd w:val="clear" w:color="auto" w:fill="auto"/>
            <w:vAlign w:val="center"/>
          </w:tcPr>
          <w:p w:rsidR="00B23513" w:rsidRDefault="00B23513" w:rsidP="00DE6D32">
            <w:pPr>
              <w:spacing w:line="276" w:lineRule="auto"/>
              <w:jc w:val="center"/>
              <w:rPr>
                <w:rFonts w:ascii="굴림" w:eastAsia="굴림" w:hAnsi="굴림"/>
              </w:rPr>
            </w:pPr>
          </w:p>
        </w:tc>
        <w:tc>
          <w:tcPr>
            <w:tcW w:w="2051" w:type="dxa"/>
            <w:shd w:val="clear" w:color="auto" w:fill="auto"/>
            <w:vAlign w:val="center"/>
          </w:tcPr>
          <w:p w:rsidR="00B23513" w:rsidRDefault="00B23513" w:rsidP="00DE6D32">
            <w:pPr>
              <w:spacing w:line="276" w:lineRule="auto"/>
              <w:jc w:val="center"/>
              <w:rPr>
                <w:rFonts w:ascii="굴림" w:eastAsia="굴림" w:hAnsi="굴림"/>
              </w:rPr>
            </w:pP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OPIc</w:t>
            </w:r>
          </w:p>
        </w:tc>
        <w:tc>
          <w:tcPr>
            <w:tcW w:w="1777" w:type="dxa"/>
            <w:shd w:val="clear" w:color="auto" w:fill="auto"/>
            <w:vAlign w:val="center"/>
          </w:tcPr>
          <w:p>
            <w:r>
              <w:t>AL</w:t>
            </w:r>
          </w:p>
        </w:tc>
        <w:tc>
          <w:tcPr>
            <w:tcW w:w="1778" w:type="dxa"/>
            <w:tcBorders>
              <w:right w:val="double" w:sz="4" w:space="0" w:color="auto"/>
            </w:tcBorders>
            <w:shd w:val="clear" w:color="auto" w:fill="auto"/>
            <w:vAlign w:val="center"/>
          </w:tcPr>
          <w:p>
            <w:r>
              <w:t>2023.04</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LS오토모티브의 혁신적인 자동차 인터페이스 기술을 지원하며, 안정적이고 효율적인 시설관리를 통해 기업의 성장을 함께 이루고자 지원하게 되었습니다. 현대엔지니어링 시설관리팀에서 설비 점검, 유지보수, 안전관리 등을 담당하며 쌓은 실무 경험은 LS오토모티브의 첨단 제조 환경을 안정적으로 운영하는 데 기여할 수 있는 강점이라 생각합니다.  </w:t>
              <w:br/>
              <w:br/>
              <w:t>특히 설비의 예방적 유지보수와 협력사와의 협업을 통해 효율적인 관리 체계를 구축했던 경험은 LS오토모티브의 글로벌 생산 현장에서도 충분히 활용할 수 있을 것이라 판단합니다. 입사 후, 정확하고 체계적인 시설관리로 생산 환경의 안전성과 효율성을 높이며, 회사의 지속 가능한 성장 기반을 다지는 데 이바지하겠습니다.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저는 주변의 사소한 고장이나 문제를 해결하는 것에 흥미를 느꼈습니다. 작은 장난감부터 가전제품까지 직접 점검하고 고쳐보며 원리를 이해하는 습관은 이후 공학적 사고와 문제 해결 능력을 키우는데 밑거름이 되었습니다. 이러한 관심은 대학 시절 기계 및 설비 관련 과목에 대한 깊은 학습으로 이어졌고, 더 나아가 현대엔지니어링 시설관리팀에서의 실무 경험을 통해 전문성을 갖추는 계기가 되었습니다. </w:t>
              <w:br/>
              <w:br/>
              <w:t xml:space="preserve">현대엔지니어링에서 근무하며 건물 설비 점검, 유지보수, 안전관리, 그리고 협력사와의 원활한 소통을 통해 문제를 사전에 예방하고 효율적 운영을 달성하는 데 주력했습니다. 특히, 팀 내의 체계적인 업무 수행과 책임감 있는 자세는 상사와 동료들에게 신뢰를 쌓는 원동력이 되었습니다. </w:t>
              <w:br/>
              <w:br/>
              <w:t>저의 강점은 세심함과 체계적인 일처리 능력입니다. 작은 문제도 놓치지 않는 꼼꼼함과 문제 상황에서의 빠른 대처는 시설관리 업무에서 반드시 필요한 역량이라 생각합니다. LS오토모티브에서 그간 쌓아온 경험과 역량을 토대로 안정적이고 효율적인 설비 운영에 기여하겠습니다.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현대엔지니어링 시설관리팀에서 근무하며 다양한 이해관계자들과의 협업을 통해 프로젝트를 성공적으로 이끌어낸 경험이 있습니다. 특히, 건물 내 설비 점검 및 유지보수 업무를 수행하며 협력사와의 원활한 소통과 조율이 중요하다는 것을 깊이 체감했습니다. 저는 문제 발생 시 신속히 현황을 파악하고, 팀원 및 협력업체와 효율적으로 협력하여 최적의 해결 방안을 도출하는 데 주력했습니다. </w:t>
              <w:br/>
              <w:br/>
              <w:t>한편, 팀 내에서 리더 역할을 맡아 긴급 상황 발생 시 업무를 체계적으로 분배하며 신속히 대응한 경험도 있습니다. 이러한 경험을 통해 문제 해결 능력과 리더십을 키우며 책임감을 실천해왔습니다. LS오토모티브의 시설 관리 분야에서 이러한 역량을 바탕으로 안전하고 효율적인 업무 환경을 조성하는 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안녕하세요, 이재훈입니다. 저는 현대엔지니어링 시설관리팀에서 2년간 근무하며 설비 점검, 유지보수, 안전관리 등 시설 관리의 핵심 업무를 수행한 경험이 있습니다. 당시 대규모 시설의 운영 효율성을 높이고, 예방 점검을 통해 문제 발생을 최소화하는 데 주력하며 체계적이고 꼼꼼한 업무 수행 능력을 키웠습니다.</w:t>
              <w:br/>
              <w:br/>
              <w:t>특히 협력사와의 소통을 통해 원활한 업무 협조 체계를 구축했으며, 이를 통해 프로젝트의 품질 및 일정 관리 측면에서 긍정적인 성과를 이룰 수 있었습니다. 또한, 예상치 못한 설비 문제에 빠르게 대응하며 문제 해결 능력을 강화해왔습니다.</w:t>
              <w:br/>
              <w:br/>
              <w:t>LS오토모티브의 첨단 자동차 인터페이스와 관련된 시설 관리 업무에서도 이러한 경험과 역량을 바탕으로 안정적이고 효율적인 환경을 제공하며 가치를 더할 자신이 있습니다. 지속적인 자기 개발과 책임감 있는 태도로 회사와 함께 성장하겠습니다. 감사합니다.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2021.12</w:t>
            </w:r>
          </w:p>
        </w:tc>
        <w:tc>
          <w:tcPr>
            <w:tcW w:w="2051" w:type="dxa"/>
            <w:shd w:val="clear" w:color="auto" w:fill="auto"/>
            <w:vAlign w:val="center"/>
          </w:tcPr>
          <w:p>
            <w:r>
              <w:t>현대엔지니어링</w:t>
            </w:r>
          </w:p>
        </w:tc>
        <w:tc>
          <w:tcPr>
            <w:tcW w:w="1523" w:type="dxa"/>
            <w:shd w:val="clear" w:color="auto" w:fill="auto"/>
            <w:vAlign w:val="center"/>
          </w:tcPr>
          <w:p>
            <w:r>
              <w:t>시설관리팀</w:t>
            </w:r>
          </w:p>
        </w:tc>
        <w:tc>
          <w:tcPr>
            <w:tcW w:w="1104" w:type="dxa"/>
            <w:shd w:val="clear" w:color="auto" w:fill="auto"/>
            <w:vAlign w:val="center"/>
          </w:tcPr>
          <w:p>
            <w:r>
              <w:t>사원</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기술 전문성 향상을 위한 이직</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시설관리팀에서 다양한 건물 및 설비의 유지관리와 운영 업무를 담당하며 안정적이고 효율적인 시설 운영 환경을 조성했습니다. 주요 업무로는 건물 내 전기, 기계 및 소방 설비의 정기 점검과 유지보수를 수행하며, 긴급 상황 발생 시 신속히 대응하여 설비 정상화를 이끌었습니다. 특히, 에너지 효율 개선 프로젝트에 참여하여 냉난방 시스템의 최적화를 통해 에너지 비용을 10% 절감하는 성과를 달성했습니다. </w:t>
              <w:br/>
              <w:br/>
              <w:t>또한, 시설 관리 시스템(FMS)을 활용한 데이터 기반 설비 관리 체계를 구축하며 설비 가동률과 유지보수 이력을 체계적으로 관리하였습니다. 이를 통해 설비 고장률을 감소시키고 운영 효율성을 높이는 데 기여했습니다. 이러한 경험을 통해 설비 관리에 대한 전문성과 데이터 분석 역량을 습득하였으며, 문제 해결 능력과 협업 능력을 강화하였습니다.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Pr="00457FED"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