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기준민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기준민191@hanmail.net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1994.06.27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710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010-4529-9010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2016.02</w:t>
            </w:r>
          </w:p>
        </w:tc>
        <w:tc>
          <w:tcPr>
            <w:tcW w:w="1276" w:type="dxa"/>
            <w:vAlign w:val="center"/>
          </w:tcPr>
          <w:p>
            <w:r>
              <w:t>2020.12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전기공학</w:t>
            </w:r>
          </w:p>
        </w:tc>
        <w:tc>
          <w:tcPr>
            <w:tcW w:w="1275" w:type="dxa"/>
            <w:vAlign w:val="center"/>
          </w:tcPr>
          <w:p>
            <w:r>
              <w:t>3.14/4.5</w:t>
            </w:r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2016.05</w:t>
            </w:r>
          </w:p>
        </w:tc>
        <w:tc>
          <w:tcPr>
            <w:tcW w:w="2410" w:type="dxa"/>
            <w:vAlign w:val="center"/>
          </w:tcPr>
          <w:p>
            <w:r>
              <w:t>제주특별자치고등학교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3065만원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소방안전관리자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소방청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건축기사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영양사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LG디스플레이에서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아모레퍼시픽에서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한국전력에서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SK텔레콤에서 3년간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3065만원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SK텔레콤 시설관리팀에서 사원으로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