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맹서아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맹서아427@kakao.com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1996.07.11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778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010-8790-3256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2020.03</w:t>
            </w:r>
          </w:p>
        </w:tc>
        <w:tc>
          <w:tcPr>
            <w:tcW w:w="2410" w:type="dxa"/>
            <w:vAlign w:val="center"/>
          </w:tcPr>
          <w:p>
            <w:r>
              <w:t>부산공업고등학교</w:t>
            </w:r>
          </w:p>
        </w:tc>
        <w:tc>
          <w:tcPr>
            <w:tcW w:w="2410" w:type="dxa"/>
            <w:vAlign w:val="center"/>
          </w:tcPr>
          <w:p>
            <w:r>
              <w:t>건축과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2017.01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6754만원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기아에서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한국전력에서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LG화학에서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아시아나항공에서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6754만원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한국전력 시설관리팀에서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