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성성훈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성성훈385@gmail.com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1995.03.15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193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010-4581-4813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2016.01</w:t>
            </w:r>
          </w:p>
        </w:tc>
        <w:tc>
          <w:tcPr>
            <w:tcW w:w="1276" w:type="dxa"/>
            <w:vAlign w:val="center"/>
          </w:tcPr>
          <w:p>
            <w:r>
              <w:t>2020.05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사회학</w:t>
            </w:r>
          </w:p>
        </w:tc>
        <w:tc>
          <w:tcPr>
            <w:tcW w:w="1275" w:type="dxa"/>
            <w:vAlign w:val="center"/>
          </w:tcPr>
          <w:p>
            <w:r>
              <w:t>3.90/4.5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2016.01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하나은행에서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SK하이닉스에서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SK하이닉스에서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연구개발팀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시니어프로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3235만원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LG화학 연구개발팀에서 시니어프로으로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