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이동현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Donghyun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1993.06.20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donghyun.lee@gmail.com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인천광역시 남동구 예술로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인천대학교</w:t>
            </w:r>
          </w:p>
        </w:tc>
        <w:tc>
          <w:tcPr>
            <w:tcW w:w="2410" w:type="dxa"/>
            <w:vAlign w:val="center"/>
          </w:tcPr>
          <w:p>
            <w:r>
              <w:t>화학과</w:t>
            </w:r>
          </w:p>
        </w:tc>
        <w:tc>
          <w:tcPr>
            <w:tcW w:w="1275" w:type="dxa"/>
            <w:vAlign w:val="center"/>
          </w:tcPr>
          <w:p>
            <w:r>
              <w:t>3.71/4.5</w:t>
            </w:r>
          </w:p>
        </w:tc>
        <w:tc>
          <w:tcPr>
            <w:tcW w:w="993" w:type="dxa"/>
            <w:vAlign w:val="center"/>
          </w:tcPr>
          <w:p>
            <w:r>
              <w:t>인천광역시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2023.01</w:t>
            </w:r>
          </w:p>
        </w:tc>
        <w:tc>
          <w:tcPr>
            <w:tcW w:w="1276" w:type="dxa"/>
            <w:shd w:val="clear" w:color="auto" w:fill="auto"/>
            <w:vAlign w:val="center"/>
          </w:tcPr>
          <w:p>
            <w:r>
              <w:t>재직중</w:t>
            </w:r>
          </w:p>
        </w:tc>
        <w:tc>
          <w:tcPr>
            <w:tcW w:w="2051" w:type="dxa"/>
            <w:shd w:val="clear" w:color="auto" w:fill="auto"/>
            <w:vAlign w:val="center"/>
          </w:tcPr>
          <w:p>
            <w:r>
              <w:t>삼진정밀</w:t>
            </w:r>
          </w:p>
        </w:tc>
        <w:tc>
          <w:tcPr>
            <w:tcW w:w="1523" w:type="dxa"/>
            <w:shd w:val="clear" w:color="auto" w:fill="auto"/>
            <w:vAlign w:val="center"/>
          </w:tcPr>
          <w:p>
            <w:r>
              <w:t>생산팀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2019.03</w:t>
            </w:r>
          </w:p>
        </w:tc>
        <w:tc>
          <w:tcPr>
            <w:tcW w:w="1276" w:type="dxa"/>
            <w:shd w:val="clear" w:color="auto" w:fill="auto"/>
            <w:vAlign w:val="center"/>
          </w:tcPr>
          <w:p>
            <w:r>
              <w:t>2022.12</w:t>
            </w:r>
          </w:p>
        </w:tc>
        <w:tc>
          <w:tcPr>
            <w:tcW w:w="2051" w:type="dxa"/>
            <w:shd w:val="clear" w:color="auto" w:fill="auto"/>
            <w:vAlign w:val="center"/>
          </w:tcPr>
          <w:p>
            <w:r>
              <w:t>태양제조</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경험 확장을 위한 전직</w:t>
            </w:r>
          </w:p>
        </w:tc>
      </w:tr>
      <w:tr w:rsidR="006D7989" w:rsidTr="00AB349D">
        <w:trPr>
          <w:trHeight w:val="426"/>
        </w:trPr>
        <w:tc>
          <w:tcPr>
            <w:tcW w:w="1242" w:type="dxa"/>
            <w:shd w:val="clear" w:color="auto" w:fill="auto"/>
            <w:vAlign w:val="center"/>
          </w:tcPr>
          <w:p>
            <w:r>
              <w:t>2016.03</w:t>
            </w:r>
          </w:p>
        </w:tc>
        <w:tc>
          <w:tcPr>
            <w:tcW w:w="1276" w:type="dxa"/>
            <w:shd w:val="clear" w:color="auto" w:fill="auto"/>
            <w:vAlign w:val="center"/>
          </w:tcPr>
          <w:p>
            <w:r>
              <w:t>2019.02</w:t>
            </w:r>
          </w:p>
        </w:tc>
        <w:tc>
          <w:tcPr>
            <w:tcW w:w="2051" w:type="dxa"/>
            <w:shd w:val="clear" w:color="auto" w:fill="auto"/>
            <w:vAlign w:val="center"/>
          </w:tcPr>
          <w:p>
            <w:r>
              <w:t>오성화학</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경력 개발을 위한 이직</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DELF</w:t>
            </w:r>
          </w:p>
        </w:tc>
        <w:tc>
          <w:tcPr>
            <w:tcW w:w="1777" w:type="dxa"/>
            <w:shd w:val="clear" w:color="auto" w:fill="auto"/>
            <w:vAlign w:val="center"/>
          </w:tcPr>
          <w:p>
            <w:r>
              <w:t>A</w:t>
            </w:r>
          </w:p>
        </w:tc>
        <w:tc>
          <w:tcPr>
            <w:tcW w:w="1778" w:type="dxa"/>
            <w:tcBorders>
              <w:right w:val="double" w:sz="4" w:space="0" w:color="auto"/>
            </w:tcBorders>
            <w:shd w:val="clear" w:color="auto" w:fill="auto"/>
            <w:vAlign w:val="center"/>
          </w:tcPr>
          <w:p>
            <w:r>
              <w:t>2024.02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세무사</w:t>
            </w:r>
          </w:p>
        </w:tc>
        <w:tc>
          <w:tcPr>
            <w:tcW w:w="1777" w:type="dxa"/>
            <w:tcBorders>
              <w:left w:val="single" w:sz="4" w:space="0" w:color="auto"/>
            </w:tcBorders>
            <w:shd w:val="clear" w:color="auto" w:fill="auto"/>
            <w:vAlign w:val="center"/>
          </w:tcPr>
          <w:p>
            <w:r>
              <w:t>기사</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
              <w:t>TOEFL</w:t>
            </w:r>
          </w:p>
        </w:tc>
        <w:tc>
          <w:tcPr>
            <w:tcW w:w="1777" w:type="dxa"/>
            <w:tcBorders>
              <w:bottom w:val="single" w:sz="4" w:space="0" w:color="auto"/>
            </w:tcBorders>
            <w:shd w:val="clear" w:color="auto" w:fill="auto"/>
            <w:vAlign w:val="center"/>
          </w:tcPr>
          <w:p>
            <w:r>
              <w:t>950</w:t>
            </w:r>
          </w:p>
        </w:tc>
        <w:tc>
          <w:tcPr>
            <w:tcW w:w="1778" w:type="dxa"/>
            <w:tcBorders>
              <w:bottom w:val="single" w:sz="4" w:space="0" w:color="auto"/>
              <w:right w:val="double" w:sz="4" w:space="0" w:color="auto"/>
            </w:tcBorders>
            <w:shd w:val="clear" w:color="auto" w:fill="auto"/>
            <w:vAlign w:val="center"/>
          </w:tcPr>
          <w:p>
            <w:r>
              <w:t>2024.09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토목기사</w:t>
            </w:r>
          </w:p>
        </w:tc>
        <w:tc>
          <w:tcPr>
            <w:tcW w:w="1777" w:type="dxa"/>
            <w:tcBorders>
              <w:left w:val="single" w:sz="4" w:space="0" w:color="auto"/>
              <w:bottom w:val="single" w:sz="4" w:space="0" w:color="auto"/>
            </w:tcBorders>
            <w:shd w:val="clear" w:color="auto" w:fill="auto"/>
            <w:vAlign w:val="center"/>
          </w:tcPr>
          <w:p>
            <w:r>
              <w:t>N2</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
              <w:t>TOEFL</w:t>
            </w:r>
          </w:p>
        </w:tc>
        <w:tc>
          <w:tcPr>
            <w:tcW w:w="1777" w:type="dxa"/>
            <w:tcBorders>
              <w:bottom w:val="single" w:sz="4" w:space="0" w:color="auto"/>
            </w:tcBorders>
            <w:shd w:val="clear" w:color="auto" w:fill="auto"/>
            <w:vAlign w:val="center"/>
          </w:tcPr>
          <w:p>
            <w:r>
              <w:t>750</w:t>
            </w:r>
          </w:p>
        </w:tc>
        <w:tc>
          <w:tcPr>
            <w:tcW w:w="1778" w:type="dxa"/>
            <w:tcBorders>
              <w:bottom w:val="single" w:sz="4" w:space="0" w:color="auto"/>
              <w:right w:val="double" w:sz="4" w:space="0" w:color="auto"/>
            </w:tcBorders>
            <w:shd w:val="clear" w:color="auto" w:fill="auto"/>
            <w:vAlign w:val="center"/>
          </w:tcPr>
          <w:p>
            <w:r>
              <w:t>2023.08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대한상공회의소</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끊임없이 발전하며, 그 중심에는 사용자와 차량을 연결하는 인터페이스 기술이 있습니다. 저는 LS오토모티브의 첨단 기술력과 글로벌 경쟁력을 바탕으로, 사용자에게 더 나은 경험을 제공하는 제품 생산에 기여하고자 지원하게 되었습니다.  </w:t>
              <w:br/>
              <w:br/>
              <w:t xml:space="preserve">삼진정밀 생산팀에서 쌓은 프레스 설비 운영 및 생산 경험, 태양제조 품질관리팀에서의 품질 기준 준수 역량, 오성화학에서의 생산관리 노하우는 저의 강점입니다. 특히, 금형 셋업, 타발 업무, 자주검사 수행 등 LS오토모티브의 PRESS 분야에서 요구하는 실무 역량을 체계적으로 익혀왔습니다.  </w:t>
              <w:br/>
              <w:br/>
              <w:t>입사 후에는 생산 효율성과 품질 향상을 함께 도모하며, 회사와 제품의 경쟁력 강화를 위해 끊임없이 개선점을 모색하겠습니다. 또한, 팀원들과의 원활한 협력을 통해 LS오토모티브가 자동차 인터페이스 분야에서 더욱 신뢰받는 기업으로 자리매김할 수 있도록 최선을 다하겠습니다.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사물을 조립하고 분해하며 작동 원리를 탐구하는 데 흥미를 느껴왔습니다. 이러한 관심은 자연스럽게 제조업과 생산공정에 대한 열정으로 이어졌습니다. 대학 졸업 후 오성화학 생산관리팀에서 제조 프로세스를 이해하며 실무 경험을 쌓았고, 태양제조 품질관리팀에서는 생산품의 품질을 높이기 위한 데이터 분석과 문제 해결 능력을 길렀습니다. 현재 삼진정밀 생산팀에서 대리로 근무하며 생산 라인의 효율성을 높이고, 문제 발생 시 신속히 대응하며 팀을 이끌고 있습니다.</w:t>
              <w:br/>
              <w:br/>
              <w:t>저의 강점은 다양한 제조 현장에서 쌓은 실무 경험과 문제 해결 능력입니다. 특히 프레스 설비와 금형 셋업에 대한 이해도를 바탕으로 생산 과정에서의 정확성과 효율성을 최우선으로 고려해 왔습니다. 또한, 품질관리 경험을 통해 제품의 완성도를 높이는 데 기여할 수 있는 꼼꼼함과 책임감을 갖추고 있습니다. LS오토모티브의 부품생산팀에서 저의 역량을 발휘해 품질 높은 제품과 안정적인 생산 공정을 실현하며 회사의 성장에 기여하고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이동현입니다. 현재 삼진정밀 생산팀 대리로 근무하며 다양한 생산 공정 관리와 협업 경험을 쌓아왔습니다. 이전 직장인 태양제조 품질관리팀에서는 품질 기준을 준수하며 생산성과 품질 간 균형을 맞추는 데 주력했고, 오성화학에서는 생산관리팀 사원으로 기초적인 생산 공정 관리와 효율성을 증대시키는 데 기여했습니다.</w:t>
              <w:br/>
              <w:br/>
              <w:t>특히, 여러 부서와의 협업을 통해 문제를 분석하고 해결책을 도출하는 과정에서 팀워크의 중요성을 실감했습니다. 삼진정밀에서는 신제품 양산 초기 단계에서 생산팀을 이끌며, 금형 셋업과 프레스 설비 운영 시 발생하는 문제를 효율적으로 해결하기 위해 관련 부서와 긴밀히 소통하고 협력했습니다. 이러한 경험은 팀의 목표를 공유하고, 구성원들이 최상의 성과를 낼 수 있도록 조율하는 리더십을 키우는 데 큰 밑거름이 되었습니다.</w:t>
              <w:br/>
              <w:br/>
              <w:t>LS오토모티브에서의 역할은 단순한 생산 업무를 넘어, 부품 생산 과정에서의 품질과 효율성을 극대화하는 데 중요한 기여를 할 수 있는 자리라 생각합니다. 제 경험과 역량을 바탕으로 협업과 소통을 통해 귀사의 목표를 달성하는 데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안녕하세요, 이동현입니다. 저는 약 8년간 생산 및 품질관리 분야에서 쌓은 경험을 바탕으로, 제조 공정의 효율성과 품질 향상을 위해 끊임없이 노력해왔습니다.  </w:t>
              <w:br/>
              <w:br/>
              <w:t xml:space="preserve">삼진정밀 생산팀 대리로 재직하며, 설비 운영 및 작업 공정 최적화에 주력하여 생산성을 향상시킨 경험이 있습니다. 이전 태양제조 품질관리팀에서는 제품의 품질 검증과 공정 개선을 통해 불량률을 줄이는 데 기여했으며, 오성화학 생산관리팀에서는 생산 일정 관리와 자재 운영 업무를 담당하며 생산 프로세스 전반을 이해할 수 있었습니다.  </w:t>
              <w:br/>
              <w:br/>
              <w:t xml:space="preserve">특히, 금형 셋업 및 설비 운영과 같은 실무 경험을 통해 PRESS 분야에 대한 전문성을 갖추었으며, 자주검사와 품질 관리의 중요성을 깊이 이해하고 있습니다. 이러한 경험을 바탕으로 LS오토모티브의 부품생산팀에서 정밀성과 품질을 중시하는 업무를 책임감 있게 수행할 자신이 있습니다.  </w:t>
              <w:br/>
              <w:br/>
              <w:t>저는 항상 배움을 멈추지 않고, 변화와 혁신을 추구하는 자세로 임하며 회사의 성공에 기여할 준비가 되어 있습니다.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2023.01</w:t>
            </w:r>
          </w:p>
        </w:tc>
        <w:tc>
          <w:tcPr>
            <w:tcW w:w="1276" w:type="dxa"/>
            <w:shd w:val="clear" w:color="auto" w:fill="auto"/>
            <w:vAlign w:val="center"/>
          </w:tcPr>
          <w:p>
            <w:r>
              <w:t>재직중</w:t>
            </w:r>
          </w:p>
        </w:tc>
        <w:tc>
          <w:tcPr>
            <w:tcW w:w="2051" w:type="dxa"/>
            <w:shd w:val="clear" w:color="auto" w:fill="auto"/>
            <w:vAlign w:val="center"/>
          </w:tcPr>
          <w:p>
            <w:r>
              <w:t>삼진정밀</w:t>
            </w:r>
          </w:p>
        </w:tc>
        <w:tc>
          <w:tcPr>
            <w:tcW w:w="1523" w:type="dxa"/>
            <w:shd w:val="clear" w:color="auto" w:fill="auto"/>
            <w:vAlign w:val="center"/>
          </w:tcPr>
          <w:p>
            <w:r>
              <w:t>생산팀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생산팀 대리로서 생산 계획 수립 및 공정 관리 전반을 담당하며, 생산 효율 극대화와 품질 향상을 목표로 작업을 수행하였습니다. 주요 업무로는 생산 일정 조율, 자재 수급 관리, 공정 개선 및 작업자 배치 최적화를 통하여 원활한 생산 흐름을 유지하는 데 기여하였습니다. 특히, 생산라인의 병목현상을 해소하기 위해 작업 공정을 재구성하여 공정 효율을 15% 이상 향상시킨 성과를 거두었습니다.</w:t>
              <w:br/>
              <w:br/>
              <w:t xml:space="preserve">추가적으로, 신규 설비 도입 프로젝트를 주도적으로 수행하여 초기 운영 안정화를 성공적으로 이끌었으며, 이를 통해 생산량이 20% 증가하고 불량률이 기존 대비 10% 감소하는 성과를 달성하였습니다. 이러한 과정에서 데이터 분석 능력, 문제 해결 능력, 팀 커뮤니케이션 스킬을 강화하였으며, ERP 시스템 활용 및 공정 개선 관련 전문성을 높였습니다. </w:t>
              <w:br/>
              <w:br/>
              <w:t>구체적으로, 생산 데이터 분석을 통해 작업 시간 단축 가능성을 식별하고, 개선안을 도출하여 현장에 적용한 사례가 있으며, 이를 통해 월 기준 생산 단가를 약 5% 절감하는 데 기여하였습니다. 지속적인 공정 모니터링과 개선 노력을 통해 안정적인 생산 환경 구축에 핵심적인 역할을 수행하였습니다.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2019.03</w:t>
            </w:r>
          </w:p>
        </w:tc>
        <w:tc>
          <w:tcPr>
            <w:tcW w:w="1276" w:type="dxa"/>
            <w:shd w:val="clear" w:color="auto" w:fill="auto"/>
            <w:vAlign w:val="center"/>
          </w:tcPr>
          <w:p>
            <w:r>
              <w:t>2022.12</w:t>
            </w:r>
          </w:p>
        </w:tc>
        <w:tc>
          <w:tcPr>
            <w:tcW w:w="2051" w:type="dxa"/>
            <w:shd w:val="clear" w:color="auto" w:fill="auto"/>
            <w:vAlign w:val="center"/>
          </w:tcPr>
          <w:p>
            <w:r>
              <w:t>태양제조</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경험 확장을 위한 전직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품질관리팀에서 대리로 근무하며 제조 공정 전반의 품질 관리와 개선을 주도하였습니다. 주요 업무로는 생산 제품의 품질 검사 및 불량률 분석, 공정 개선을 위한 데이터 수집 및 보고서 작성, 내부 품질 감사와 외부 고객 대응을 수행하였습니다. 특히, 불량률 감소를 목표로 한 품질 개선 프로젝트를 주도하여, 공정 내 주요 문제점을 파악하고 개선안을 도입함으로써 불량률을 15% 이상 감소시키는 성과를 이루었습니다. 또한, ISO 9001 인증 심사 준비를 담당하며 품질 관리 체계의 표준화를 달성하였고, 고객 클레임 대응 프로세스를 개선하여 고객 만족도를 크게 향상시켰습니다. 이러한 경험을 통해 품질 관리 관련 데이터 분석, 문제 해결 능력, 커뮤니케이션 스킬을 강화하였으며, 품질 관리 도구(QC 7 Tools)와 통계적 공정 관리(SPC)에 대한 전문성을 확보하였습니다. 대표적인 사례로, 공정 내 특정 단계에서 발생하던 반복적인 불량 원인을 규명하고, 설비와 작업 매뉴얼을 개선하여 생산성을 높인 바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2019.02</w:t>
            </w:r>
          </w:p>
        </w:tc>
        <w:tc>
          <w:tcPr>
            <w:tcW w:w="2051" w:type="dxa"/>
            <w:shd w:val="clear" w:color="auto" w:fill="auto"/>
            <w:vAlign w:val="center"/>
          </w:tcPr>
          <w:p>
            <w:r>
              <w:t>오성화학</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경력 개발을 위한 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생산관리팀에서 제조 공정의 효율성과 품질을 향상시키기 위한 생산 계획 수립 및 실행을 담당하였습니다. 주요 업무로는 생산 일정 관리, 자재 소요량 산출 및 조달, 공정 개선 방안 제안 등이 포함되었으며, 생산 현장의 문제를 신속히 파악하고 해결하는 데 주력하였습니다. 특히, 자재 낭비를 줄이고 공정 시간을 단축하기 위한 '생산 효율화 프로젝트'를 주도하여 월간 생산성 15% 향상 및 원가 절감 효과를 달성하였습니다. </w:t>
              <w:br/>
              <w:br/>
              <w:t>또한, 생산 데이터 분석을 통해 공정 병목 현상을 발견하고 개선안을 도입하여 납기 준수율을 90% 이상으로 향상시켰습니다. 이 과정에서 ERP 시스템을 활용하여 자재 흐름 및 재고를 체계적으로 관리하였으며, 공정 개선 및 품질 관리에 대한 전문성을 습득하였습니다. 이러한 경험을 통해 문제 해결 능력, 데이터 기반의 의사결정 역량, 그리고 협업 및 커뮤니케이션 능력을 강화할 수 있었습니다.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