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이상훈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Sanghun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1993.06.25</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sanghun.lee@gmail.com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광교로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경희대학교</w:t>
            </w:r>
          </w:p>
        </w:tc>
        <w:tc>
          <w:tcPr>
            <w:tcW w:w="2410" w:type="dxa"/>
            <w:vAlign w:val="center"/>
          </w:tcPr>
          <w:p>
            <w:r>
              <w:t>화학과</w:t>
            </w:r>
          </w:p>
        </w:tc>
        <w:tc>
          <w:tcPr>
            <w:tcW w:w="1275" w:type="dxa"/>
            <w:vAlign w:val="center"/>
          </w:tcPr>
          <w:p>
            <w:r>
              <w:t>3.62/4.5</w:t>
            </w:r>
          </w:p>
        </w:tc>
        <w:tc>
          <w:tcPr>
            <w:tcW w:w="993" w:type="dxa"/>
            <w:vAlign w:val="center"/>
          </w:tcPr>
          <w:p>
            <w:r>
              <w:t>경기도 용인시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2020.01</w:t>
            </w:r>
          </w:p>
        </w:tc>
        <w:tc>
          <w:tcPr>
            <w:tcW w:w="1276" w:type="dxa"/>
            <w:shd w:val="clear" w:color="auto" w:fill="auto"/>
            <w:vAlign w:val="center"/>
          </w:tcPr>
          <w:p>
            <w:r>
              <w:t>재직중</w:t>
            </w:r>
          </w:p>
        </w:tc>
        <w:tc>
          <w:tcPr>
            <w:tcW w:w="2051" w:type="dxa"/>
            <w:shd w:val="clear" w:color="auto" w:fill="auto"/>
            <w:vAlign w:val="center"/>
          </w:tcPr>
          <w:p>
            <w:r>
              <w:t>에이스팩코리아</w:t>
            </w:r>
          </w:p>
        </w:tc>
        <w:tc>
          <w:tcPr>
            <w:tcW w:w="1523" w:type="dxa"/>
            <w:shd w:val="clear" w:color="auto" w:fill="auto"/>
            <w:vAlign w:val="center"/>
          </w:tcPr>
          <w:p>
            <w:r>
              <w:t>생산관리팀</w:t>
            </w:r>
          </w:p>
        </w:tc>
        <w:tc>
          <w:tcPr>
            <w:tcW w:w="1104" w:type="dxa"/>
            <w:shd w:val="clear" w:color="auto" w:fill="auto"/>
            <w:vAlign w:val="center"/>
          </w:tcPr>
          <w:p>
            <w:r>
              <w:t>대리</w:t>
            </w:r>
          </w:p>
        </w:tc>
        <w:tc>
          <w:tcPr>
            <w:tcW w:w="1417" w:type="dxa"/>
            <w:shd w:val="clear" w:color="auto" w:fill="auto"/>
            <w:vAlign w:val="center"/>
          </w:tcPr>
          <w:p>
            <w:r>
              <w:t>3500만원</w:t>
            </w:r>
          </w:p>
        </w:tc>
        <w:tc>
          <w:tcPr>
            <w:tcW w:w="2051" w:type="dxa"/>
            <w:shd w:val="clear" w:color="auto" w:fill="auto"/>
            <w:vAlign w:val="center"/>
          </w:tcPr>
          <w:p>
            <w:r>
              <w:t>이직희망</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2019.12</w:t>
            </w:r>
          </w:p>
        </w:tc>
        <w:tc>
          <w:tcPr>
            <w:tcW w:w="2051" w:type="dxa"/>
            <w:shd w:val="clear" w:color="auto" w:fill="auto"/>
            <w:vAlign w:val="center"/>
          </w:tcPr>
          <w:p>
            <w:r>
              <w:t>삼성웰스토리</w:t>
            </w:r>
          </w:p>
        </w:tc>
        <w:tc>
          <w:tcPr>
            <w:tcW w:w="1523" w:type="dxa"/>
            <w:shd w:val="clear" w:color="auto" w:fill="auto"/>
            <w:vAlign w:val="center"/>
          </w:tcPr>
          <w:p>
            <w:r>
              <w:t>구매관리팀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IELTS</w:t>
            </w:r>
          </w:p>
        </w:tc>
        <w:tc>
          <w:tcPr>
            <w:tcW w:w="1777" w:type="dxa"/>
            <w:shd w:val="clear" w:color="auto" w:fill="auto"/>
            <w:vAlign w:val="center"/>
          </w:tcPr>
          <w:p>
            <w:r>
              <w:t>850</w:t>
            </w:r>
          </w:p>
        </w:tc>
        <w:tc>
          <w:tcPr>
            <w:tcW w:w="1778" w:type="dxa"/>
            <w:tcBorders>
              <w:right w:val="double" w:sz="4" w:space="0" w:color="auto"/>
            </w:tcBorders>
            <w:shd w:val="clear" w:color="auto" w:fill="auto"/>
            <w:vAlign w:val="center"/>
          </w:tcPr>
          <w:p>
            <w:r>
              <w:t>2022.05</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
              <w:t>OPIc</w:t>
            </w:r>
          </w:p>
        </w:tc>
        <w:tc>
          <w:tcPr>
            <w:tcW w:w="1777" w:type="dxa"/>
            <w:tcBorders>
              <w:bottom w:val="single" w:sz="4" w:space="0" w:color="auto"/>
            </w:tcBorders>
            <w:shd w:val="clear" w:color="auto" w:fill="auto"/>
            <w:vAlign w:val="center"/>
          </w:tcPr>
          <w:p>
            <w:r>
              <w:t>IM</w:t>
            </w:r>
          </w:p>
        </w:tc>
        <w:tc>
          <w:tcPr>
            <w:tcW w:w="1778" w:type="dxa"/>
            <w:tcBorders>
              <w:bottom w:val="single" w:sz="4" w:space="0" w:color="auto"/>
              <w:right w:val="double" w:sz="4" w:space="0" w:color="auto"/>
            </w:tcBorders>
            <w:shd w:val="clear" w:color="auto" w:fill="auto"/>
            <w:vAlign w:val="center"/>
          </w:tcPr>
          <w:p>
            <w:r>
              <w:t>2023.08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
              <w:t>TOEFL</w:t>
            </w:r>
          </w:p>
        </w:tc>
        <w:tc>
          <w:tcPr>
            <w:tcW w:w="1777" w:type="dxa"/>
            <w:tcBorders>
              <w:bottom w:val="single" w:sz="4" w:space="0" w:color="auto"/>
            </w:tcBorders>
            <w:shd w:val="clear" w:color="auto" w:fill="auto"/>
            <w:vAlign w:val="center"/>
          </w:tcPr>
          <w:p>
            <w:r>
              <w:t>990</w:t>
            </w:r>
          </w:p>
        </w:tc>
        <w:tc>
          <w:tcPr>
            <w:tcW w:w="1778" w:type="dxa"/>
            <w:tcBorders>
              <w:bottom w:val="single" w:sz="4" w:space="0" w:color="auto"/>
              <w:right w:val="double" w:sz="4" w:space="0" w:color="auto"/>
            </w:tcBorders>
            <w:shd w:val="clear" w:color="auto" w:fill="auto"/>
            <w:vAlign w:val="center"/>
          </w:tcPr>
          <w:p>
            <w:r>
              <w:t>2024.02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기술과 혁신이 결합된 영역으로, 미래 모빌리티를 선도하는 LS오토모티브의 전문성과 비전에 깊은 감명을 받았습니다. 특히 자동차 인터페이스 부품 생산이라는 핵심 분야에서 귀사의 기술력이 구현하는 안전성과 편의성은 고객의 삶을 풍요롭게 하고 있다고 믿습니다. 생산관리 및 구매관리 업무를 통해 쌓아온 경험을 LS오토모티브의 PRESS 분야에서 활용하며, 보다 효율적이고 정밀한 생산 공정을 지원하고 싶습니다.</w:t>
              <w:br/>
              <w:br/>
              <w:t xml:space="preserve">에이스팩코리아에서 생산관리 대리로 근무하며 다양한 설비 운영 및 품질 관리 경험을 쌓았습니다. 생산 과정에서의 문제 해결 능력과 협업을 통한 생산성 향상을 이루어낸 경험은 귀사의 설비 양산 운영 및 금형셋업 업무에서도 긍정적인 기여를 할 수 있을 것이라 확신합니다. </w:t>
              <w:br/>
              <w:br/>
              <w:t>입사 후에는 LS오토모티브의 생산 공정에서 품질과 효율성을 극대화하는 데 주력하겠습니다. 지속적인 학습과 현장 경험을 통해 설비 운영 및 금형 셋업 능력을 강화하고, 나아가 자동차 인터페이스 부품 생산의 경쟁력을 높이는 데 기여하겠습니다. LS오토모티브와 함께 성장하며, 자동차 산업의 미래를 함께 만들어가고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기계와 공정에 관심이 많았던 저는 사소한 도구에서부터 복잡한 장비까지 원리를 이해하고 직접 다뤄보는 데 흥미를 느꼈습니다. 이러한 호기심은 성장하면서 체계적인 학습과 실무 경험으로 이어졌습니다. 삼성웰스토리 구매관리팀에서의 경험은 협력사와의 원활한 커뮤니케이션과 자재 흐름 관리 능력을 기를 수 있는 밑거름이 되었고, 에이스팩코리아 생산관리팀에서는 생산 공정의 효율성을 제고하며 품질 관리 역량을 쌓을 수 있었습니다.</w:t>
              <w:br/>
              <w:br/>
              <w:t>저의 강점은 꼼꼼한 문제 해결력과 현장 중심의 실행력입니다. 특히, 다양한 상황에서 발생하는 문제를 체계적으로 분석하고 신속하게 대처하는 능력을 갖추고 있습니다. 이러한 역량은 PRESS 분야에서도 금형 셋업과 자주검사, 양산 운영 등에서 높은 품질을 유지하며 생산성을 극대화하는 데 기여할 수 있을 것이라 확신합니다. LS오토모티브에서 쌓은 경험과 역량을 바탕으로 자동차 인터페이스 제작 공정의 가치를 높이는 데 최선을 다하겠습니다.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부품 생산의 핵심은 세밀함과 협업이라 생각합니다. 삼성웰스토리 구매관리팀에서 근무하며 원활한 자재 공급을 위해 협력사와의 소통 및 내부 조율을 주도적으로 이끌었고, 에이스팩코리아 생산관리팀에서는 생산 목표 달성을 위해 팀원들과 긴밀히 협력하며 문제 해결에 앞장섰습니다. 특히, 생산 과정의 효율성을 높이기 위해 개선안을 제안하고 실행하며 팀의 성과를 높인 경험은 제 리더십 역량을 크게 향상시켰습니다.  </w:t>
              <w:br/>
              <w:br/>
              <w:t>LS오토모티브의 부품생산팀에서 PRESS 분야를 담당하며, 지금까지 쌓아온 협업과 리더십 경험을 바탕으로 더욱 정밀하고 안정적인 생산 환경을 구현하겠습니다. 팀원들과의 소통과 협력을 통해 자동차 인터페이스 생산의 품질을 높이고, 신뢰받는 구성원이 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에이스팩코리아 생산관리팀에서 대리로 근무하며 공정 관리와 생산성 향상을 위한 다양한 프로젝트를 수행해왔습니다. 특히, 생산 일정 조율 및 자재 관리 업무를 통해 협업 능력과 문제 해결 능력을 키웠습니다. 또한, 삼성웰스토리 구매관리팀에서는 원부자재 조달 및 협력사 관리 경험을 쌓으며 공급망 관리와 품질 관리의 중요성을 깊이 이해했습니다.</w:t>
              <w:br/>
              <w:br/>
              <w:t>이러한 경력을 바탕으로 PRESS 분야에서 요구되는 설비 운영 및 금형 셋업 업무에 빠르게 적응할 자신이 있습니다. 제조 공정에서의 세부적인 관리 경험은 자주검사 및 포장 업무에서도 높은 정확도를 발휘할 수 있는 기반이 됩니다. 특히, 룸램프와 같은 자동차 인터페이스 부품의 양산 아이템에 대한 관심과 이해를 통해 LS오토모티브의 품질 및 생산 효율성을 높이는 데 기여하고자 합니다. 책임감과 성실함으로 맡은 바를 완벽히 수행하겠습니다.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2020.01</w:t>
            </w:r>
          </w:p>
        </w:tc>
        <w:tc>
          <w:tcPr>
            <w:tcW w:w="1276" w:type="dxa"/>
            <w:shd w:val="clear" w:color="auto" w:fill="auto"/>
            <w:vAlign w:val="center"/>
          </w:tcPr>
          <w:p>
            <w:r>
              <w:t>재직중</w:t>
            </w:r>
          </w:p>
        </w:tc>
        <w:tc>
          <w:tcPr>
            <w:tcW w:w="2051" w:type="dxa"/>
            <w:shd w:val="clear" w:color="auto" w:fill="auto"/>
            <w:vAlign w:val="center"/>
          </w:tcPr>
          <w:p>
            <w:r>
              <w:t>에이스팩코리아</w:t>
            </w:r>
          </w:p>
        </w:tc>
        <w:tc>
          <w:tcPr>
            <w:tcW w:w="1523" w:type="dxa"/>
            <w:shd w:val="clear" w:color="auto" w:fill="auto"/>
            <w:vAlign w:val="center"/>
          </w:tcPr>
          <w:p>
            <w:r>
              <w:t>생산관리팀</w:t>
            </w:r>
          </w:p>
        </w:tc>
        <w:tc>
          <w:tcPr>
            <w:tcW w:w="1104" w:type="dxa"/>
            <w:shd w:val="clear" w:color="auto" w:fill="auto"/>
            <w:vAlign w:val="center"/>
          </w:tcPr>
          <w:p>
            <w:r>
              <w:t>대리</w:t>
            </w:r>
          </w:p>
        </w:tc>
        <w:tc>
          <w:tcPr>
            <w:tcW w:w="1417" w:type="dxa"/>
            <w:shd w:val="clear" w:color="auto" w:fill="auto"/>
            <w:vAlign w:val="center"/>
          </w:tcPr>
          <w:p>
            <w:r>
              <w:t>3500만원</w:t>
            </w:r>
          </w:p>
        </w:tc>
        <w:tc>
          <w:tcPr>
            <w:tcW w:w="2051" w:type="dxa"/>
            <w:shd w:val="clear" w:color="auto" w:fill="auto"/>
            <w:vAlign w:val="center"/>
          </w:tcPr>
          <w:p>
            <w:r>
              <w:t>이직희망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생산관리팀에서 대리로서 생산 공정의 효율화와 품질 관리를 담당하며, 생산 계획 수립부터 실행, 모니터링, 개선까지 전반적인 프로세스를 관리하였습니다. 주 생산 품목에 대한 원자재 조달 일정 및 재고 관리 최적화를 통해 생산 납기 준수율을 98% 이상으로 유지했으며, 공정 개선 프로젝트를 주도하여 생산성 15% 향상이라는 성과를 이뤄냈습니다. </w:t>
              <w:br/>
              <w:br/>
              <w:t>특히, ERP 시스템을 활용한 실시간 데이터 분석을 통해 생산 공정 병목 현상을 파악하고, 이를 해결하기 위한 개선안을 제시하여 원가 절감 및 작업 시간 단축을 실현했습니다. 또한, 협력 부서 및 외주 업체와의 원활한 커뮤니케이션을 통해 전반적인 생산 프로세스의 안정성을 확보하였으며, 품질 관리 기준 강화로 불량률을 20% 감소시키는 데 기여했습니다. 이러한 경험을 통해 생산 관리 및 품질 개선에 대한 전문성을 습득하였으며, 문제 해결 능력과 데이터 기반 의사결정 역량을 강화하였습니다.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2019.12</w:t>
            </w:r>
          </w:p>
        </w:tc>
        <w:tc>
          <w:tcPr>
            <w:tcW w:w="2051" w:type="dxa"/>
            <w:shd w:val="clear" w:color="auto" w:fill="auto"/>
            <w:vAlign w:val="center"/>
          </w:tcPr>
          <w:p>
            <w:r>
              <w:t>삼성웰스토리</w:t>
            </w:r>
          </w:p>
        </w:tc>
        <w:tc>
          <w:tcPr>
            <w:tcW w:w="1523" w:type="dxa"/>
            <w:shd w:val="clear" w:color="auto" w:fill="auto"/>
            <w:vAlign w:val="center"/>
          </w:tcPr>
          <w:p>
            <w:r>
              <w:t>구매관리팀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구매관리팀에서 식자재 및 물류 조달 프로세스를 총괄하며 효율적인 구매 관리와 원가 절감을 달성하였습니다. 주요 업무로는 협력업체 발굴 및 관리, 시장 가격 분석, 계약 조건 협상, 발주 및 재고 관리 등을 수행하였으며, 이를 통해 안정적인 공급망 구축과 비용 최적화를 실현하였습니다. 특히, 특정 물류 품목의 대체 공급사를 발굴하여 연간 약 10%의 구매 비용 절감을 이끌어낸 경험이 있습니다.  </w:t>
              <w:br/>
              <w:br/>
              <w:t xml:space="preserve">또한, 식자재 품질 관리 기준을 강화하기 위해 관련 부서와 협력하여 검수 프로세스를 개선하고, 이를 통해 품질 클레임 건수를 15% 이상 감소시키는 성과를 거두었습니다. SAP 시스템을 활용한 데이터 분석 및 구매 이력 관리를 통해 정확한 수요 예측과 실시간 재고 관리를 지원하였으며, 이를 통해 업무 프로세스의 효율성을 크게 향상시켰습니다.  </w:t>
              <w:br/>
              <w:br/>
              <w:t>이 과정에서 협상력, 데이터 기반 의사결정 능력, 공급망 관리 전문성을 체득하였으며, 변화하는 시장 환경에 신속히 대응하는 문제 해결 능력을 배양하였습니다.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