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
              <w:t>최서준</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
              <w:t>Minjun</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
              <w:t>2018.03</w:t>
            </w:r>
          </w:p>
        </w:tc>
        <w:tc>
          <w:tcPr>
            <w:tcW w:w="4819" w:type="dxa"/>
            <w:gridSpan w:val="3"/>
            <w:shd w:val="clear" w:color="auto" w:fill="auto"/>
            <w:vAlign w:val="center"/>
          </w:tcPr>
          <w:p>
            <w:r>
              <w:t>의학</w:t>
            </w:r>
          </w:p>
        </w:tc>
        <w:tc>
          <w:tcPr>
            <w:tcW w:w="2268" w:type="dxa"/>
            <w:shd w:val="clear" w:color="auto" w:fill="E5B8B7" w:themeFill="accent2" w:themeFillTint="66"/>
            <w:vAlign w:val="center"/>
          </w:tcPr>
          <w:p>
            <w:r>
              <w:t>3.65/4.5</w:t>
            </w:r>
          </w:p>
        </w:tc>
        <w:tc>
          <w:tcPr>
            <w:tcW w:w="2069" w:type="dxa"/>
            <w:shd w:val="clear" w:color="auto" w:fill="auto"/>
            <w:vAlign w:val="center"/>
          </w:tcPr>
          <w:p>
            <w:r>
              <w:t>제주특별자치도</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3.79/4.5</w:t>
            </w:r>
          </w:p>
        </w:tc>
        <w:tc>
          <w:tcPr>
            <w:tcW w:w="2069" w:type="dxa"/>
            <w:vMerge w:val="restart"/>
            <w:shd w:val="clear" w:color="auto" w:fill="auto"/>
            <w:vAlign w:val="center"/>
          </w:tcPr>
          <w:p>
            <w:r>
              <w:t>충청남도</w:t>
            </w:r>
          </w:p>
        </w:tc>
      </w:tr>
      <w:tr w:rsidR="00E90DB7" w:rsidTr="002C1EA5">
        <w:trPr>
          <w:trHeight w:val="411"/>
        </w:trPr>
        <w:tc>
          <w:tcPr>
            <w:tcW w:w="1526" w:type="dxa"/>
            <w:shd w:val="clear" w:color="auto" w:fill="E5B8B7" w:themeFill="accent2" w:themeFillTint="66"/>
            <w:vAlign w:val="center"/>
          </w:tcPr>
          <w:p>
            <w:r>
              <w:t>2016.01</w:t>
            </w:r>
          </w:p>
        </w:tc>
        <w:tc>
          <w:tcPr>
            <w:tcW w:w="3402" w:type="dxa"/>
            <w:gridSpan w:val="2"/>
            <w:shd w:val="clear" w:color="auto" w:fill="auto"/>
            <w:vAlign w:val="center"/>
          </w:tcPr>
          <w:p>
            <w:r>
              <w:t>제주특별자치고등학교</w:t>
            </w:r>
          </w:p>
        </w:tc>
        <w:tc>
          <w:tcPr>
            <w:tcW w:w="1417" w:type="dxa"/>
            <w:shd w:val="clear" w:color="auto" w:fill="E5B8B7" w:themeFill="accent2" w:themeFillTint="66"/>
            <w:vAlign w:val="center"/>
          </w:tcPr>
          <w:p>
            <w:r/>
          </w:p>
        </w:tc>
        <w:tc>
          <w:tcPr>
            <w:tcW w:w="2268" w:type="dxa"/>
            <w:shd w:val="clear" w:color="auto" w:fill="auto"/>
            <w:vAlign w:val="center"/>
          </w:tcPr>
          <w:p>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
              <w:t>졸업</w:t>
            </w: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sidR="00E90DB7" w:rsidRDefault="00E90DB7" w:rsidP="002C1EA5">
            <w:pPr>
              <w:spacing w:line="276" w:lineRule="auto"/>
              <w:jc w:val="center"/>
              <w:rPr>
                <w:rFonts w:ascii="굴림" w:eastAsia="굴림" w:hAnsi="굴림"/>
              </w:rPr>
            </w:pP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sidR="00E90DB7" w:rsidRDefault="00E90DB7" w:rsidP="002C1EA5">
            <w:pPr>
              <w:spacing w:line="276" w:lineRule="auto"/>
              <w:jc w:val="center"/>
              <w:rPr>
                <w:rFonts w:ascii="굴림" w:eastAsia="굴림" w:hAnsi="굴림"/>
              </w:rPr>
            </w:pP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sidR="00E90DB7" w:rsidRDefault="00E90DB7" w:rsidP="002C1EA5">
            <w:pPr>
              <w:spacing w:line="276" w:lineRule="auto"/>
              <w:jc w:val="center"/>
              <w:rPr>
                <w:rFonts w:ascii="굴림" w:eastAsia="굴림" w:hAnsi="굴림"/>
              </w:rPr>
            </w:pPr>
          </w:p>
        </w:tc>
        <w:tc>
          <w:tcPr>
            <w:tcW w:w="1417" w:type="dxa"/>
            <w:shd w:val="clear" w:color="auto" w:fill="auto"/>
            <w:vAlign w:val="center"/>
          </w:tcPr>
          <w:p w:rsidR="00E90DB7" w:rsidRDefault="00E90DB7" w:rsidP="002C1EA5">
            <w:pPr>
              <w:spacing w:line="276" w:lineRule="auto"/>
              <w:jc w:val="center"/>
              <w:rPr>
                <w:rFonts w:ascii="굴림" w:eastAsia="굴림" w:hAnsi="굴림"/>
              </w:rPr>
            </w:pPr>
          </w:p>
        </w:tc>
        <w:tc>
          <w:tcPr>
            <w:tcW w:w="2268" w:type="dxa"/>
            <w:shd w:val="clear" w:color="auto" w:fill="auto"/>
            <w:vAlign w:val="center"/>
          </w:tcPr>
          <w:p w:rsidR="00E90DB7" w:rsidRDefault="00E90DB7" w:rsidP="002C1EA5">
            <w:pPr>
              <w:spacing w:line="276" w:lineRule="auto"/>
              <w:jc w:val="center"/>
              <w:rPr>
                <w:rFonts w:ascii="굴림" w:eastAsia="굴림" w:hAnsi="굴림"/>
              </w:rPr>
            </w:pPr>
          </w:p>
        </w:tc>
        <w:tc>
          <w:tcPr>
            <w:tcW w:w="2069" w:type="dxa"/>
            <w:shd w:val="clear" w:color="auto" w:fill="auto"/>
            <w:vAlign w:val="center"/>
          </w:tcPr>
          <w:p w:rsidR="00E90DB7" w:rsidRDefault="00E90DB7" w:rsidP="00667A14">
            <w:pPr>
              <w:spacing w:line="276" w:lineRule="auto"/>
              <w:jc w:val="center"/>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
              <w:t>2022.06</w:t>
            </w:r>
          </w:p>
        </w:tc>
        <w:tc>
          <w:tcPr>
            <w:tcW w:w="1276" w:type="dxa"/>
            <w:shd w:val="clear" w:color="auto" w:fill="E5B8B7" w:themeFill="accent2" w:themeFillTint="66"/>
            <w:vAlign w:val="center"/>
          </w:tcPr>
          <w:p>
            <w:r>
              <w:t>2024.01</w:t>
            </w:r>
          </w:p>
        </w:tc>
        <w:tc>
          <w:tcPr>
            <w:tcW w:w="2410" w:type="dxa"/>
            <w:shd w:val="clear" w:color="auto" w:fill="E5B8B7" w:themeFill="accent2" w:themeFillTint="66"/>
            <w:vAlign w:val="center"/>
          </w:tcPr>
          <w:p>
            <w:r>
              <w:t>KT</w:t>
            </w:r>
          </w:p>
        </w:tc>
        <w:tc>
          <w:tcPr>
            <w:tcW w:w="2410" w:type="dxa"/>
            <w:shd w:val="clear" w:color="auto" w:fill="E5B8B7" w:themeFill="accent2" w:themeFillTint="66"/>
            <w:vAlign w:val="center"/>
          </w:tcPr>
          <w:p>
            <w:r>
              <w:t>고객서비스팀</w:t>
            </w:r>
          </w:p>
        </w:tc>
        <w:tc>
          <w:tcPr>
            <w:tcW w:w="1275" w:type="dxa"/>
            <w:shd w:val="clear" w:color="auto" w:fill="E5B8B7" w:themeFill="accent2" w:themeFillTint="66"/>
            <w:vAlign w:val="center"/>
          </w:tcPr>
          <w:p>
            <w:r>
              <w:t>상임이사</w:t>
            </w:r>
          </w:p>
        </w:tc>
        <w:tc>
          <w:tcPr>
            <w:tcW w:w="993" w:type="dxa"/>
            <w:shd w:val="clear" w:color="auto" w:fill="E5B8B7" w:themeFill="accent2" w:themeFillTint="66"/>
            <w:vAlign w:val="center"/>
          </w:tcPr>
          <w:p>
            <w:r>
              <w:t>7328만원</w:t>
            </w:r>
          </w:p>
        </w:tc>
        <w:tc>
          <w:tcPr>
            <w:tcW w:w="1058" w:type="dxa"/>
            <w:shd w:val="clear" w:color="auto" w:fill="E5B8B7" w:themeFill="accent2" w:themeFillTint="66"/>
            <w:vAlign w:val="center"/>
          </w:tcPr>
          <w:p>
            <w:r>
              <w:t>전직희망</w:t>
            </w:r>
          </w:p>
        </w:tc>
      </w:tr>
      <w:tr w:rsidR="002043AF" w:rsidTr="00AB349D">
        <w:trPr>
          <w:trHeight w:val="420"/>
        </w:trPr>
        <w:tc>
          <w:tcPr>
            <w:tcW w:w="1242" w:type="dxa"/>
            <w:vAlign w:val="center"/>
          </w:tcPr>
          <w:p>
            <w:r>
              <w:t>2023.06</w:t>
            </w:r>
          </w:p>
        </w:tc>
        <w:tc>
          <w:tcPr>
            <w:tcW w:w="1276" w:type="dxa"/>
            <w:vAlign w:val="center"/>
          </w:tcPr>
          <w:p>
            <w:r>
              <w:t>2024.09</w:t>
            </w:r>
          </w:p>
        </w:tc>
        <w:tc>
          <w:tcPr>
            <w:tcW w:w="2410" w:type="dxa"/>
            <w:vAlign w:val="center"/>
          </w:tcPr>
          <w:p>
            <w:r>
              <w:t>SK텔레콤</w:t>
            </w:r>
          </w:p>
        </w:tc>
        <w:tc>
          <w:tcPr>
            <w:tcW w:w="2410" w:type="dxa"/>
            <w:vAlign w:val="center"/>
          </w:tcPr>
          <w:p>
            <w:r>
              <w:t>재무팀</w:t>
            </w:r>
          </w:p>
        </w:tc>
        <w:tc>
          <w:tcPr>
            <w:tcW w:w="1275" w:type="dxa"/>
            <w:vAlign w:val="center"/>
          </w:tcPr>
          <w:p>
            <w:r>
              <w:t>전무</w:t>
            </w:r>
          </w:p>
        </w:tc>
        <w:tc>
          <w:tcPr>
            <w:tcW w:w="993" w:type="dxa"/>
            <w:vAlign w:val="center"/>
          </w:tcPr>
          <w:p>
            <w:r>
              <w:t>4389만원</w:t>
            </w:r>
          </w:p>
        </w:tc>
        <w:tc>
          <w:tcPr>
            <w:tcW w:w="1058" w:type="dxa"/>
            <w:vAlign w:val="center"/>
          </w:tcPr>
          <w:p>
            <w:r>
              <w:t>계약만료</w:t>
            </w:r>
          </w:p>
        </w:tc>
      </w:tr>
      <w:tr w:rsidR="002043AF" w:rsidTr="00AB349D">
        <w:trPr>
          <w:trHeight w:val="412"/>
        </w:trPr>
        <w:tc>
          <w:tcPr>
            <w:tcW w:w="1242" w:type="dxa"/>
            <w:vAlign w:val="center"/>
          </w:tcPr>
          <w:p>
            <w:r>
              <w:t>2021.11</w:t>
            </w:r>
          </w:p>
        </w:tc>
        <w:tc>
          <w:tcPr>
            <w:tcW w:w="1276" w:type="dxa"/>
            <w:vAlign w:val="center"/>
          </w:tcPr>
          <w:p>
            <w:r>
              <w:t>2024.10</w:t>
            </w:r>
          </w:p>
        </w:tc>
        <w:tc>
          <w:tcPr>
            <w:tcW w:w="2410" w:type="dxa"/>
            <w:vAlign w:val="center"/>
          </w:tcPr>
          <w:p>
            <w:r>
              <w:t>기아</w:t>
            </w:r>
          </w:p>
        </w:tc>
        <w:tc>
          <w:tcPr>
            <w:tcW w:w="2410" w:type="dxa"/>
            <w:vAlign w:val="center"/>
          </w:tcPr>
          <w:p>
            <w:r>
              <w:t>연구개발팀</w:t>
            </w:r>
          </w:p>
        </w:tc>
        <w:tc>
          <w:tcPr>
            <w:tcW w:w="1275" w:type="dxa"/>
            <w:vAlign w:val="center"/>
          </w:tcPr>
          <w:p>
            <w:r>
              <w:t>시니어프로</w:t>
            </w:r>
          </w:p>
        </w:tc>
        <w:tc>
          <w:tcPr>
            <w:tcW w:w="993" w:type="dxa"/>
            <w:vAlign w:val="center"/>
          </w:tcPr>
          <w:p>
            <w:r>
              <w:t>3299만원</w:t>
            </w:r>
          </w:p>
        </w:tc>
        <w:tc>
          <w:tcPr>
            <w:tcW w:w="1058" w:type="dxa"/>
            <w:vAlign w:val="center"/>
          </w:tcPr>
          <w:p>
            <w:r>
              <w:t>회사사정</w:t>
            </w:r>
          </w:p>
        </w:tc>
      </w:tr>
      <w:tr w:rsidR="002043AF" w:rsidTr="00AB349D">
        <w:trPr>
          <w:trHeight w:val="418"/>
        </w:trPr>
        <w:tc>
          <w:tcPr>
            <w:tcW w:w="1242" w:type="dxa"/>
            <w:vAlign w:val="center"/>
          </w:tcPr>
          <w:p>
            <w:r>
              <w:t>2021.02</w:t>
            </w:r>
          </w:p>
        </w:tc>
        <w:tc>
          <w:tcPr>
            <w:tcW w:w="1276" w:type="dxa"/>
            <w:vAlign w:val="center"/>
          </w:tcPr>
          <w:p>
            <w:r>
              <w:t>2022.09</w:t>
            </w:r>
          </w:p>
        </w:tc>
        <w:tc>
          <w:tcPr>
            <w:tcW w:w="2410" w:type="dxa"/>
            <w:vAlign w:val="center"/>
          </w:tcPr>
          <w:p>
            <w:r>
              <w:t>LG전자</w:t>
            </w:r>
          </w:p>
        </w:tc>
        <w:tc>
          <w:tcPr>
            <w:tcW w:w="2410" w:type="dxa"/>
            <w:vAlign w:val="center"/>
          </w:tcPr>
          <w:p>
            <w:r>
              <w:t>해외사업팀</w:t>
            </w:r>
          </w:p>
        </w:tc>
        <w:tc>
          <w:tcPr>
            <w:tcW w:w="1275" w:type="dxa"/>
            <w:vAlign w:val="center"/>
          </w:tcPr>
          <w:p>
            <w:r>
              <w:t>차장</w:t>
            </w:r>
          </w:p>
        </w:tc>
        <w:tc>
          <w:tcPr>
            <w:tcW w:w="993" w:type="dxa"/>
            <w:vAlign w:val="center"/>
          </w:tcPr>
          <w:p>
            <w:r>
              <w:t>4892만원</w:t>
            </w:r>
          </w:p>
        </w:tc>
        <w:tc>
          <w:tcPr>
            <w:tcW w:w="1058" w:type="dxa"/>
            <w:vAlign w:val="center"/>
          </w:tcPr>
          <w:p>
            <w:r>
              <w:t>계약만료</w:t>
            </w: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
              <w:t>TOEIC</w:t>
            </w:r>
          </w:p>
        </w:tc>
        <w:tc>
          <w:tcPr>
            <w:tcW w:w="1276" w:type="dxa"/>
            <w:shd w:val="clear" w:color="auto" w:fill="E5B8B7" w:themeFill="accent2" w:themeFillTint="66"/>
            <w:vAlign w:val="center"/>
          </w:tcPr>
          <w:p>
            <w:r>
              <w:t>800</w:t>
            </w:r>
          </w:p>
        </w:tc>
        <w:tc>
          <w:tcPr>
            <w:tcW w:w="2051" w:type="dxa"/>
            <w:shd w:val="clear" w:color="auto" w:fill="E5B8B7" w:themeFill="accent2" w:themeFillTint="66"/>
            <w:vAlign w:val="center"/>
          </w:tcPr>
          <w:p>
            <w:r>
              <w:t>2020.02</w:t>
            </w:r>
          </w:p>
        </w:tc>
        <w:tc>
          <w:tcPr>
            <w:tcW w:w="1523" w:type="dxa"/>
            <w:shd w:val="clear" w:color="auto" w:fill="E5B8B7" w:themeFill="accent2" w:themeFillTint="66"/>
            <w:vAlign w:val="center"/>
          </w:tcPr>
          <w:p>
            <w:r>
              <w:t>건축기사</w:t>
            </w:r>
          </w:p>
        </w:tc>
        <w:tc>
          <w:tcPr>
            <w:tcW w:w="1104" w:type="dxa"/>
            <w:shd w:val="clear" w:color="auto" w:fill="E5B8B7" w:themeFill="accent2" w:themeFillTint="66"/>
            <w:vAlign w:val="center"/>
          </w:tcPr>
          <w:p>
            <w:r>
              <w:t>750점</w:t>
            </w:r>
          </w:p>
        </w:tc>
        <w:tc>
          <w:tcPr>
            <w:tcW w:w="1417" w:type="dxa"/>
            <w:shd w:val="clear" w:color="auto" w:fill="E5B8B7" w:themeFill="accent2" w:themeFillTint="66"/>
            <w:vAlign w:val="center"/>
          </w:tcPr>
          <w:p>
            <w:r>
              <w:t>ETS</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TOEFL</w:t>
            </w:r>
          </w:p>
        </w:tc>
        <w:tc>
          <w:tcPr>
            <w:tcW w:w="1276" w:type="dxa"/>
            <w:shd w:val="clear" w:color="auto" w:fill="auto"/>
            <w:vAlign w:val="center"/>
          </w:tcPr>
          <w:p>
            <w:r>
              <w:t>750</w:t>
            </w:r>
          </w:p>
        </w:tc>
        <w:tc>
          <w:tcPr>
            <w:tcW w:w="2051" w:type="dxa"/>
            <w:shd w:val="clear" w:color="auto" w:fill="auto"/>
            <w:vAlign w:val="center"/>
          </w:tcPr>
          <w:p>
            <w:r>
              <w:t>2021.08</w:t>
            </w:r>
          </w:p>
        </w:tc>
        <w:tc>
          <w:tcPr>
            <w:tcW w:w="1523" w:type="dxa"/>
            <w:shd w:val="clear" w:color="auto" w:fill="auto"/>
            <w:vAlign w:val="center"/>
          </w:tcPr>
          <w:p>
            <w:r>
              <w:t>토익</w:t>
            </w:r>
          </w:p>
        </w:tc>
        <w:tc>
          <w:tcPr>
            <w:tcW w:w="1104" w:type="dxa"/>
            <w:shd w:val="clear" w:color="auto" w:fill="auto"/>
            <w:vAlign w:val="center"/>
          </w:tcPr>
          <w:p>
            <w:r>
              <w:t>N2</w:t>
            </w:r>
          </w:p>
        </w:tc>
        <w:tc>
          <w:tcPr>
            <w:tcW w:w="1417" w:type="dxa"/>
            <w:shd w:val="clear" w:color="auto" w:fill="auto"/>
            <w:vAlign w:val="center"/>
          </w:tcPr>
          <w:p>
            <w:r>
              <w:t>한국어능력시험원</w:t>
            </w: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
              <w:t xml:space="preserve">안녕하십니까, 최서준입니다. 저는 KT 고객서비스팀 상임이사, SK텔레콤 재무팀 전무, 그리고 기아 연구개발팀 시니어프로로서 다양한 분야에서 전문성을 쌓아왔습니다. 고객 중심의 서비스를 설계하며 시장의 변화에 신속히 대응한 경험, 재무 관리와 전략 수립을 통해 기업의 가치를 극대화한 경험, 그리고 연구개발 분야에서 혁신적인 솔루션을 제시하며 조직의 성장을 이끌었던 경험은 저의 핵심 경쟁력입니다.  </w:t>
              <w:br/>
              <w:br/>
              <w:t>이와 같은 경험을 바탕으로 귀사의 성장과 비전에 기여하고자 합니다. 특히, 고객의 니즈를 정확히 파악하고 이를 바탕으로 전략적 방향성을 제시하며, 지속적인 성장 동력을 창출하는 데 주력하고자 합니다. 앞으로도 끊임없는 도전과 혁신을 통해 조직의 목표를 달성하며, 함께 성장하는 구성원이 되겠습니다. 감사합니다.</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최서준입니다. 저는 어린 시절부터 호기심과 탐구심이 강한 성격으로, 새로운 지식을 배우고 이를 실천으로 옮기는 데 큰 즐거움을 느끼며 성장했습니다. 이러한 태도는 다양한 산업과 직무에서 저의 역량을 발휘할 수 있는 원동력이 되었습니다.</w:t>
              <w:br/>
              <w:br/>
              <w:t>KT 고객서비스팀 상임이사로서 고객 중심의 혁신적 서비스를 설계하며 조직의 성장을 이끌었고, SK텔레콤 재무팀 전무로 재직하며 데이터 기반의 전략적 의사결정을 통해 재무적 성과를 극대화했습니다. 또한, 기아 연구개발팀 시니어프로로 근무하며 기술 혁신과 미래 모빌리티 개발에 기여하며 창의적 사고와 문제 해결 능력을 더욱 강화할 수 있었습니다.</w:t>
              <w:br/>
              <w:br/>
              <w:t>저의 강점은 빠르게 변하는 환경 속에서도 유연하게 적응하며, 목표를 달성하기 위한 실행력을 발휘하는 데 있습니다. 다양한 경험을 통해 쌓아온 통찰력과 리더십을 바탕으로, 모든 도전에 긍정적이고 전략적으로 대응할 준비가 되어 있습니다. 앞으로도 맡은 바 역할에서 성과를 창출하며 조직과 함께 성장해 나가고자 합니다.</w:t>
            </w: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
              <w:t>안녕하세요, 최서준입니다. 저는 다양한 분야에서의 협업 경험과 리더십을 바탕으로 조직의 목표를 실현하며 성과를 창출해왔습니다. KT 고객서비스팀 상임이사로서 팀 간 소통과 협력을 강화하여 고객 만족도를 크게 향상시켰고, SK텔레콤 재무팀 전무로서는 전략적 재무 관리를 통해 조직의 성장 기반을 마련했습니다. 또한, 기아 연구개발팀 시니어프로로 근무하며 다양한 부서와의 긴밀한 협업을 통해 혁신적인 프로젝트를 성공적으로 완료한 경험이 있습니다.</w:t>
              <w:br/>
              <w:br/>
              <w:t>저는 항상 ‘사람과의 협력’이 성공의 열쇠라는 믿음으로 팀원들의 강점을 발휘할 수 있는 환경을 조성하고, 신뢰를 바탕으로 조직을 이끌어왔습니다. 앞으로도 이러한 경험을 토대로 더욱 큰 가치를 창출하며 새로운 도전을 이어가고자 합니다. 감사합니다.</w:t>
            </w: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
              <w:t>최서준입니다. 저는 다양한 산업과 직무를 아우르며 폭넓은 경험과 역량을 쌓아왔습니다. KT 고객서비스팀 상임이사로 재직하며 고객 중심의 서비스 혁신을 주도하고, 효율적인 운영 프로세스를 구축해 조직의 성과 향상에 기여했습니다. 이후 SK텔레콤 재무팀 전무로서 전략적 재무 관리와 데이터 기반 의사결정을 통해 회사의 재무 건전성을 강화했습니다. 또한, 기아 연구개발팀 시니어프로로 활동하며 기술 혁신과 신제품 개발 프로젝트를 성공적으로 이끌며 미래 모빌리티 시장의 경쟁력을 높였습니다.</w:t>
              <w:br/>
              <w:br/>
              <w:t>이처럼 고객 관리, 재무 전략, 기술 개발 등 다각적인 분야에서 쌓은 경험은 제 강점이자 경쟁력입니다. 저는 이러한 역량을 바탕으로 조직의 목표를 달성하고 지속적인 성장을 이끄는 데 기여하고자 합니다. 감사합니다.</w:t>
            </w: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
              <w:t>2022.06</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2024.01</w:t>
            </w:r>
          </w:p>
        </w:tc>
      </w:tr>
      <w:tr w:rsidR="008A3755" w:rsidTr="00687610">
        <w:trPr>
          <w:trHeight w:val="374"/>
        </w:trPr>
        <w:tc>
          <w:tcPr>
            <w:tcW w:w="1384" w:type="dxa"/>
            <w:vMerge w:val="restart"/>
            <w:shd w:val="clear" w:color="auto" w:fill="E5B8B7" w:themeFill="accent2" w:themeFillTint="66"/>
            <w:vAlign w:val="center"/>
          </w:tcPr>
          <w:p>
            <w:r>
              <w:t>고객서비스팀 상임이사로 재직하며 고객 경험 향상과 서비스 품질 개선을 위한 전략적 리더십을 발휘했습니다. 주요 업무로는 고객 응대 프로세스 최적화, 콜센터 운영 효율화, 고객 만족도 조사 및 분석, 그리고 이를 기반으로 한 개선안 수립이 포함되었습니다. 또한, 고객 이탈률 감소를 목표로 한 CRM(Customer Relationship Management) 시스템 개선 프로젝트를 주도하여, 고객 유지율을 15% 이상 증가시키는 성과를 달성했습니다.</w:t>
              <w:br/>
              <w:br/>
              <w:t>이와 함께, 내부 고객 서비스 교육 프로그램을 기획 및 실행하여 직원들의 서비스 역량을 평균 20% 향상시키는 데 기여했습니다. 특히, 빅데이터 분석을 활용해 주요 고객 불만 요인을 식별하고, 이를 해결하기 위한 맞춤형 솔루션을 도입하여 고객 불만 처리 시간을 평균 30% 단축시키는 구체적인 성과를 이루었습니다. 이러한 경험을 통해 데이터 해석 능력, 문제 해결 능력, 그리고 팀 리더십 역량을 체계적으로 강화했습니다.</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sidR="008A3755" w:rsidRDefault="008A3755"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tc>
      </w:tr>
      <w:tr w:rsidR="008A3755" w:rsidTr="00687610">
        <w:trPr>
          <w:trHeight w:val="394"/>
        </w:trPr>
        <w:tc>
          <w:tcPr>
            <w:tcW w:w="1384" w:type="dxa"/>
            <w:vMerge w:val="restart"/>
            <w:shd w:val="clear" w:color="auto" w:fill="E5B8B7" w:themeFill="accent2" w:themeFillTint="66"/>
            <w:vAlign w:val="center"/>
          </w:tcPr>
          <w:p>
            <w:r>
              <w:t>2023.06</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2024.09</w:t>
            </w:r>
          </w:p>
        </w:tc>
      </w:tr>
      <w:tr w:rsidR="008A3755" w:rsidTr="00687610">
        <w:trPr>
          <w:trHeight w:val="400"/>
        </w:trPr>
        <w:tc>
          <w:tcPr>
            <w:tcW w:w="1384" w:type="dxa"/>
            <w:vMerge w:val="restart"/>
            <w:shd w:val="clear" w:color="auto" w:fill="E5B8B7" w:themeFill="accent2" w:themeFillTint="66"/>
            <w:vAlign w:val="center"/>
          </w:tcPr>
          <w:p>
            <w:r>
              <w:t xml:space="preserve">재무팀 전무로서 기업의 재무 전략 수립 및 관리 업무를 총괄하며, 조직의 재무 건전성과 효율성을 극대화하는 데 기여했습니다. 주요 업무로는 재무제표 분석, 예산 편성 및 관리, 비용 절감 전략 개발 등이 포함되었으며, 이를 통해 회사의 재무 상태를 안정적으로 유지하고 수익성을 증대시키는 데 중요한 역할을 수행했습니다. </w:t>
              <w:br/>
              <w:br/>
              <w:t xml:space="preserve">특히, 예산 통제 시스템을 개선하는 프로젝트를 주도하여 부서 간 협업을 촉진하고 예산 집행의 투명성을 강화하는 성과를 달성했습니다. 또한, 주요 투자 안건에 대한 분석 및 의사결정을 지원하여 연간 15% 이상의 비용 절감을 실현하였습니다. </w:t>
              <w:br/>
              <w:br/>
              <w:t>이 과정에서 데이터 기반 의사결정 역량과 재무 리스크 관리 능력을 심화시켰으며, 복잡한 재무 데이터를 효과적으로 시각화하고 이를 경영진에게 보고하는 기술을 익혔습니다. 구체적으로, 재무 데이터 분석 툴을 활용해 월별 재무 상태를 종합적으로 점검하고, 이를 기반으로 실행 가능한 재무 전략을 수립한 사례가 있습니다. 이러한 경험을 통해 전략적 사고, 문제 해결 능력, 그리고 커뮤니케이션 역량을 강화할 수 있었습니다.</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sidR="008A3755" w:rsidRDefault="008A3755"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Pr="005D6DDB"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p w:rsidR="00B04DD8" w:rsidRDefault="00B04DD8" w:rsidP="008A3755">
            <w:pPr>
              <w:spacing w:line="276" w:lineRule="auto"/>
              <w:rPr>
                <w:rFonts w:ascii="굴림" w:eastAsia="굴림" w:hAnsi="굴림"/>
                <w:szCs w:val="20"/>
              </w:rPr>
            </w:pP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sidR="00DC37E5" w:rsidRDefault="00DC37E5" w:rsidP="00886504">
            <w:pPr>
              <w:spacing w:line="276" w:lineRule="auto"/>
              <w:jc w:val="center"/>
              <w:rPr>
                <w:rFonts w:ascii="굴림" w:eastAsia="굴림" w:hAnsi="굴림"/>
              </w:rPr>
            </w:pPr>
          </w:p>
        </w:tc>
        <w:tc>
          <w:tcPr>
            <w:tcW w:w="1276"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c>
          <w:tcPr>
            <w:tcW w:w="1523" w:type="dxa"/>
            <w:shd w:val="clear" w:color="auto" w:fill="auto"/>
            <w:vAlign w:val="center"/>
          </w:tcPr>
          <w:p w:rsidR="00DC37E5" w:rsidRDefault="00DC37E5" w:rsidP="00886504">
            <w:pPr>
              <w:spacing w:line="276" w:lineRule="auto"/>
              <w:jc w:val="center"/>
              <w:rPr>
                <w:rFonts w:ascii="굴림" w:eastAsia="굴림" w:hAnsi="굴림"/>
              </w:rPr>
            </w:pPr>
          </w:p>
        </w:tc>
        <w:tc>
          <w:tcPr>
            <w:tcW w:w="1104" w:type="dxa"/>
            <w:shd w:val="clear" w:color="auto" w:fill="auto"/>
            <w:vAlign w:val="center"/>
          </w:tcPr>
          <w:p w:rsidR="00DC37E5" w:rsidRDefault="00DC37E5" w:rsidP="00886504">
            <w:pPr>
              <w:spacing w:line="276" w:lineRule="auto"/>
              <w:jc w:val="center"/>
              <w:rPr>
                <w:rFonts w:ascii="굴림" w:eastAsia="굴림" w:hAnsi="굴림"/>
              </w:rPr>
            </w:pPr>
          </w:p>
        </w:tc>
        <w:tc>
          <w:tcPr>
            <w:tcW w:w="1417" w:type="dxa"/>
            <w:shd w:val="clear" w:color="auto" w:fill="auto"/>
            <w:vAlign w:val="center"/>
          </w:tcPr>
          <w:p w:rsidR="00DC37E5" w:rsidRDefault="00DC37E5" w:rsidP="00886504">
            <w:pPr>
              <w:spacing w:line="276" w:lineRule="auto"/>
              <w:jc w:val="center"/>
              <w:rPr>
                <w:rFonts w:ascii="굴림" w:eastAsia="굴림" w:hAnsi="굴림"/>
              </w:rPr>
            </w:pPr>
          </w:p>
        </w:tc>
        <w:tc>
          <w:tcPr>
            <w:tcW w:w="2051" w:type="dxa"/>
            <w:shd w:val="clear" w:color="auto" w:fill="auto"/>
            <w:vAlign w:val="center"/>
          </w:tcPr>
          <w:p w:rsidR="00DC37E5" w:rsidRDefault="00DC37E5" w:rsidP="00886504">
            <w:pPr>
              <w:spacing w:line="276" w:lineRule="auto"/>
              <w:jc w:val="center"/>
              <w:rPr>
                <w:rFonts w:ascii="굴림" w:eastAsia="굴림" w:hAnsi="굴림"/>
              </w:rPr>
            </w:pP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BE09AE" w:rsidRDefault="001E1927" w:rsidP="00BE09AE">
            <w:pPr>
              <w:spacing w:line="276" w:lineRule="auto"/>
              <w:rPr>
                <w:rFonts w:ascii="굴림" w:eastAsia="굴림" w:hAnsi="굴림"/>
              </w:rPr>
            </w:pPr>
            <w:r>
              <w:rPr>
                <w:rFonts w:ascii="굴림" w:eastAsia="굴림" w:hAnsi="굴림" w:hint="eastAsia"/>
              </w:rPr>
              <w:t>*</w:t>
            </w:r>
            <w:r w:rsidR="00457FED">
              <w:rPr>
                <w:rFonts w:ascii="굴림" w:eastAsia="굴림" w:hAnsi="굴림" w:hint="eastAsia"/>
              </w:rPr>
              <w:t xml:space="preserve"> </w:t>
            </w:r>
            <w:proofErr w:type="gramStart"/>
            <w:r w:rsidR="00457FED">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