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Goal</w:t>
            </w:r>
          </w:p>
        </w:tc>
        <w:tc>
          <w:tcPr>
            <w:tcW w:type="dxa" w:w="1504"/>
            <w:shd w:fill="4E356F"/>
          </w:tcPr>
          <w:p>
            <w:pPr>
              <w:bidi w:val="false"/>
              <w:jc w:val="left"/>
            </w:pPr>
            <w:r>
              <w:rPr>
                <w:b/>
                <w:bCs/>
                <w:i w:val="false"/>
                <w:iCs w:val="false"/>
                <w:color w:val="FFFFFF"/>
                <w:rtl w:val="false"/>
              </w:rPr>
              <w:t xml:space="preserve">Fixed constraints</w:t>
            </w:r>
          </w:p>
        </w:tc>
        <w:tc>
          <w:tcPr>
            <w:tcW w:type="dxa" w:w="1504"/>
            <w:shd w:fill="4E356F"/>
          </w:tcPr>
          <w:p>
            <w:pPr>
              <w:bidi w:val="false"/>
              <w:jc w:val="left"/>
            </w:pPr>
            <w:r>
              <w:rPr>
                <w:b/>
                <w:bCs/>
                <w:i w:val="false"/>
                <w:iCs w:val="false"/>
                <w:color w:val="FFFFFF"/>
                <w:rtl w:val="false"/>
              </w:rPr>
              <w:t xml:space="preserve">Preferences</w:t>
            </w:r>
          </w:p>
        </w:tc>
        <w:tc>
          <w:tcPr>
            <w:tcW w:type="dxa" w:w="1504"/>
            <w:shd w:fill="4E356F"/>
          </w:tcPr>
          <w:p>
            <w:pPr>
              <w:bidi w:val="false"/>
              <w:jc w:val="left"/>
            </w:pPr>
            <w:r>
              <w:rPr>
                <w:b/>
                <w:bCs/>
                <w:i w:val="false"/>
                <w:iCs w:val="false"/>
                <w:color w:val="FFFFFF"/>
                <w:rtl w:val="false"/>
              </w:rPr>
              <w:t xml:space="preserve">Decision owner</w:t>
            </w:r>
          </w:p>
        </w:tc>
        <w:tc>
          <w:tcPr>
            <w:tcW w:type="dxa" w:w="1504"/>
            <w:shd w:fill="4E356F"/>
          </w:tcPr>
          <w:p>
            <w:pPr>
              <w:bidi w:val="false"/>
              <w:jc w:val="left"/>
            </w:pPr>
            <w:r>
              <w:rPr>
                <w:b/>
                <w:bCs/>
                <w:i w:val="false"/>
                <w:iCs w:val="false"/>
                <w:color w:val="FFFFFF"/>
                <w:rtl w:val="false"/>
              </w:rPr>
              <w:t xml:space="preserve">Contributors</w:t>
            </w:r>
          </w:p>
        </w:tc>
        <w:tc>
          <w:tcPr>
            <w:tcW w:type="dxa" w:w="1504"/>
            <w:shd w:fill="4E356F"/>
          </w:tcPr>
          <w:p>
            <w:pPr>
              <w:bidi w:val="false"/>
              <w:jc w:val="left"/>
            </w:pPr>
            <w:r>
              <w:rPr>
                <w:b/>
                <w:bCs/>
                <w:i w:val="false"/>
                <w:iCs w:val="false"/>
                <w:color w:val="FFFFFF"/>
                <w:rtl w:val="false"/>
              </w:rPr>
              <w:t xml:space="preserve">Budget / dates</w:t>
            </w:r>
          </w:p>
        </w:tc>
      </w:tr>
      <w:tr>
        <w:trPr>
          <w:trHeight w:val="454" w:hRule="atLeast"/>
        </w:trPr>
        <w:tc>
          <w:tcPr>
            <w:tcW w:type="dxa" w:w="1506"/>
            <w:shd w:fill="F1F3F6"/>
          </w:tcPr>
          <w:p>
            <w:pPr>
              <w:bidi w:val="false"/>
              <w:jc w:val="left"/>
            </w:pPr>
            <w:r>
              <w:rPr>
                <w:b w:val="false"/>
                <w:bCs w:val="false"/>
                <w:i/>
                <w:iCs/>
                <w:color w:val="55606E"/>
                <w:rtl w:val="false"/>
              </w:rPr>
              <w:t xml:space="preserve">Example: A 40-person family event that stays calm</w:t>
            </w:r>
          </w:p>
        </w:tc>
        <w:tc>
          <w:tcPr>
            <w:tcW w:type="dxa" w:w="1504"/>
            <w:shd w:fill="F1F3F6"/>
          </w:tcPr>
          <w:p>
            <w:pPr>
              <w:bidi w:val="false"/>
              <w:jc w:val="left"/>
            </w:pPr>
            <w:r>
              <w:rPr>
                <w:b w:val="false"/>
                <w:bCs w:val="false"/>
                <w:i/>
                <w:iCs/>
                <w:color w:val="55606E"/>
                <w:rtl w:val="false"/>
              </w:rPr>
              <w:t xml:space="preserve">Hall booked 7 Nov, 18:00 to 23:00</w:t>
            </w:r>
          </w:p>
        </w:tc>
        <w:tc>
          <w:tcPr>
            <w:tcW w:type="dxa" w:w="1504"/>
            <w:shd w:fill="F1F3F6"/>
          </w:tcPr>
          <w:p>
            <w:pPr>
              <w:bidi w:val="false"/>
              <w:jc w:val="left"/>
            </w:pPr>
            <w:r>
              <w:rPr>
                <w:b w:val="false"/>
                <w:bCs w:val="false"/>
                <w:i/>
                <w:iCs/>
                <w:color w:val="55606E"/>
                <w:rtl w:val="false"/>
              </w:rPr>
              <w:t xml:space="preserve">Family-style seating; short speeches only</w:t>
            </w:r>
          </w:p>
        </w:tc>
        <w:tc>
          <w:tcPr>
            <w:tcW w:type="dxa" w:w="1504"/>
            <w:shd w:fill="F1F3F6"/>
          </w:tcPr>
          <w:p>
            <w:pPr>
              <w:bidi w:val="false"/>
              <w:jc w:val="left"/>
            </w:pPr>
            <w:r>
              <w:rPr>
                <w:b w:val="false"/>
                <w:bCs w:val="false"/>
                <w:i/>
                <w:iCs/>
                <w:color w:val="55606E"/>
                <w:rtl w:val="false"/>
              </w:rPr>
              <w:t xml:space="preserve">Me</w:t>
            </w:r>
          </w:p>
        </w:tc>
        <w:tc>
          <w:tcPr>
            <w:tcW w:type="dxa" w:w="1504"/>
            <w:shd w:fill="F1F3F6"/>
          </w:tcPr>
          <w:p>
            <w:pPr>
              <w:bidi w:val="false"/>
              <w:jc w:val="left"/>
            </w:pPr>
            <w:r>
              <w:rPr>
                <w:b w:val="false"/>
                <w:bCs w:val="false"/>
                <w:i/>
                <w:iCs/>
                <w:color w:val="55606E"/>
                <w:rtl w:val="false"/>
              </w:rPr>
              <w:t xml:space="preserve">Partner on food, brother on music, aunt on invitations</w:t>
            </w:r>
          </w:p>
        </w:tc>
        <w:tc>
          <w:tcPr>
            <w:tcW w:type="dxa" w:w="1504"/>
            <w:shd w:fill="F1F3F6"/>
          </w:tcPr>
          <w:p>
            <w:pPr>
              <w:bidi w:val="false"/>
              <w:jc w:val="left"/>
            </w:pPr>
            <w:r>
              <w:rPr>
                <w:b w:val="false"/>
                <w:bCs w:val="false"/>
                <w:i/>
                <w:iCs/>
                <w:color w:val="55606E"/>
                <w:rtl w:val="false"/>
              </w:rPr>
              <w:t xml:space="preserve">18,000; invitations sent by 1 Oct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1F3F6"/>
          </w:tcPr>
          <w:p>
            <w:pPr>
              <w:bidi w:val="false"/>
              <w:jc w:val="left"/>
            </w:pPr>
            <w:r>
              <w:rPr>
                <w:b w:val="false"/>
                <w:bCs w:val="false"/>
                <w:i/>
                <w:iCs/>
                <w:color w:val="55606E"/>
                <w:rtl w:val="false"/>
              </w:rPr>
              <w:t xml:space="preserve">Example: 1 Oct</w:t>
            </w:r>
          </w:p>
        </w:tc>
        <w:tc>
          <w:tcPr>
            <w:tcW w:type="dxa" w:w="1504"/>
            <w:shd w:fill="F1F3F6"/>
          </w:tcPr>
          <w:p>
            <w:pPr>
              <w:bidi w:val="false"/>
              <w:jc w:val="left"/>
            </w:pPr>
            <w:r>
              <w:rPr>
                <w:b w:val="false"/>
                <w:bCs w:val="false"/>
                <w:i/>
                <w:iCs/>
                <w:color w:val="55606E"/>
                <w:rtl w:val="false"/>
              </w:rPr>
              <w:t xml:space="preserve">Send invitations with an RSVP link</w:t>
            </w:r>
          </w:p>
        </w:tc>
        <w:tc>
          <w:tcPr>
            <w:tcW w:type="dxa" w:w="1504"/>
            <w:shd w:fill="F1F3F6"/>
          </w:tcPr>
          <w:p>
            <w:pPr>
              <w:bidi w:val="false"/>
              <w:jc w:val="left"/>
            </w:pPr>
            <w:r>
              <w:rPr>
                <w:b w:val="false"/>
                <w:bCs w:val="false"/>
                <w:i/>
                <w:iCs/>
                <w:color w:val="55606E"/>
                <w:rtl w:val="false"/>
              </w:rPr>
              <w:t xml:space="preserve">Aunt</w:t>
            </w:r>
          </w:p>
        </w:tc>
        <w:tc>
          <w:tcPr>
            <w:tcW w:type="dxa" w:w="1504"/>
            <w:shd w:fill="F1F3F6"/>
          </w:tcPr>
          <w:p>
            <w:pPr>
              <w:bidi w:val="false"/>
              <w:jc w:val="left"/>
            </w:pPr>
            <w:r>
              <w:rPr>
                <w:b w:val="false"/>
                <w:bCs w:val="false"/>
                <w:i/>
                <w:iCs/>
                <w:color w:val="55606E"/>
                <w:rtl w:val="false"/>
              </w:rPr>
              <w:t xml:space="preserve">150 printing plus 2 hours</w:t>
            </w:r>
          </w:p>
        </w:tc>
        <w:tc>
          <w:tcPr>
            <w:tcW w:type="dxa" w:w="1504"/>
            <w:shd w:fill="F1F3F6"/>
          </w:tcPr>
          <w:p>
            <w:pPr>
              <w:bidi w:val="false"/>
              <w:jc w:val="left"/>
            </w:pPr>
            <w:r>
              <w:rPr>
                <w:b w:val="false"/>
                <w:bCs w:val="false"/>
                <w:i/>
                <w:iCs/>
                <w:color w:val="55606E"/>
                <w:rtl w:val="false"/>
              </w:rPr>
              <w:t xml:space="preserve">5 days before the printer's cut-off</w:t>
            </w:r>
          </w:p>
        </w:tc>
        <w:tc>
          <w:tcPr>
            <w:tcW w:type="dxa" w:w="1504"/>
            <w:shd w:fill="F1F3F6"/>
          </w:tcPr>
          <w:p>
            <w:pPr>
              <w:bidi w:val="false"/>
              <w:jc w:val="left"/>
            </w:pPr>
            <w:r>
              <w:rPr>
                <w:b w:val="false"/>
                <w:bCs w:val="false"/>
                <w:i/>
                <w:iCs/>
                <w:color w:val="55606E"/>
                <w:rtl w:val="false"/>
              </w:rPr>
              <w:t xml:space="preserve">Not started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Find where the plan breaks</w:t>
      </w:r>
    </w:p>
    <w:p>
      <w:pPr>
        <w:bidi w:val="false"/>
        <w:jc w:val="left"/>
      </w:pPr>
      <w:r>
        <w:rPr>
          <w:b w:val="false"/>
          <w:bCs w:val="false"/>
          <w:color w:val="17242D"/>
          <w:rtl w:val="false"/>
        </w:rPr>
        <w:t xml:space="preserve">Pick one disruption that could genuinely happen and run the plan against it. A fallback with no name and no decision deadline is not a plan — it is a hope.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yard parking floods</w:t>
            </w:r>
          </w:p>
        </w:tc>
        <w:tc>
          <w:tcPr>
            <w:tcW w:type="dxa" w:w="1805"/>
            <w:shd w:fill="F1F3F6"/>
          </w:tcPr>
          <w:p>
            <w:pPr>
              <w:bidi w:val="false"/>
              <w:jc w:val="left"/>
            </w:pPr>
            <w:r>
              <w:rPr>
                <w:b w:val="false"/>
                <w:bCs w:val="false"/>
                <w:i/>
                <w:iCs/>
                <w:color w:val="55606E"/>
                <w:rtl w:val="false"/>
              </w:rPr>
              <w:t xml:space="preserve">Guests arrive wet and late, and the outdoor reception is off</w:t>
            </w:r>
          </w:p>
        </w:tc>
        <w:tc>
          <w:tcPr>
            <w:tcW w:type="dxa" w:w="1805"/>
            <w:shd w:fill="F1F3F6"/>
          </w:tcPr>
          <w:p>
            <w:pPr>
              <w:bidi w:val="false"/>
              <w:jc w:val="left"/>
            </w:pPr>
            <w:r>
              <w:rPr>
                <w:b w:val="false"/>
                <w:bCs w:val="false"/>
                <w:i/>
                <w:iCs/>
                <w:color w:val="55606E"/>
                <w:rtl w:val="false"/>
              </w:rPr>
              <w:t xml:space="preserve">Move the reception indoors and drop the photographs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of the event,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Recheck list</w:t>
      </w:r>
    </w:p>
    <w:p>
      <w:pPr>
        <w:bidi w:val="false"/>
        <w:jc w:val="left"/>
      </w:pPr>
      <w:r>
        <w:rPr>
          <w:b w:val="false"/>
          <w:bCs w:val="false"/>
          <w:color w:val="17242D"/>
          <w:rtl w:val="false"/>
        </w:rPr>
        <w:t xml:space="preserve">The facts you checked a month ago are exactly the ones that change. Check them again before anything is booked or sent.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to recheck</w:t>
            </w:r>
          </w:p>
        </w:tc>
        <w:tc>
          <w:tcPr>
            <w:tcW w:type="dxa" w:w="2256"/>
            <w:shd w:fill="4E356F"/>
          </w:tcPr>
          <w:p>
            <w:pPr>
              <w:bidi w:val="false"/>
              <w:jc w:val="left"/>
            </w:pPr>
            <w:r>
              <w:rPr>
                <w:b/>
                <w:bCs/>
                <w:i w:val="false"/>
                <w:iCs w:val="false"/>
                <w:color w:val="FFFFFF"/>
                <w:rtl w:val="false"/>
              </w:rPr>
              <w:t xml:space="preserve">When</w:t>
            </w:r>
          </w:p>
        </w:tc>
        <w:tc>
          <w:tcPr>
            <w:tcW w:type="dxa" w:w="2256"/>
            <w:shd w:fill="4E356F"/>
          </w:tcPr>
          <w:p>
            <w:pPr>
              <w:bidi w:val="false"/>
              <w:jc w:val="left"/>
            </w:pPr>
            <w:r>
              <w:rPr>
                <w:b/>
                <w:bCs/>
                <w:i w:val="false"/>
                <w:iCs w:val="false"/>
                <w:color w:val="FFFFFF"/>
                <w:rtl w:val="false"/>
              </w:rPr>
              <w:t xml:space="preserve">Against which source</w:t>
            </w:r>
          </w:p>
        </w:tc>
        <w:tc>
          <w:tcPr>
            <w:tcW w:type="dxa" w:w="2256"/>
            <w:shd w:fill="4E356F"/>
          </w:tcPr>
          <w:p>
            <w:pPr>
              <w:bidi w:val="false"/>
              <w:jc w:val="left"/>
            </w:pPr>
            <w:r>
              <w:rPr>
                <w:b/>
                <w:bCs/>
                <w:i w:val="false"/>
                <w:iCs w:val="false"/>
                <w:color w:val="FFFFFF"/>
                <w:rtl w:val="false"/>
              </w:rPr>
              <w:t xml:space="preserve">Who checks</w:t>
            </w:r>
          </w:p>
        </w:tc>
      </w:tr>
      <w:tr>
        <w:trPr>
          <w:trHeight w:val="454" w:hRule="atLeast"/>
        </w:trPr>
        <w:tc>
          <w:tcPr>
            <w:tcW w:type="dxa" w:w="2258"/>
            <w:shd w:fill="F1F3F6"/>
          </w:tcPr>
          <w:p>
            <w:pPr>
              <w:bidi w:val="false"/>
              <w:jc w:val="left"/>
            </w:pPr>
            <w:r>
              <w:rPr>
                <w:b w:val="false"/>
                <w:bCs w:val="false"/>
                <w:i/>
                <w:iCs/>
                <w:color w:val="55606E"/>
                <w:rtl w:val="false"/>
              </w:rPr>
              <w:t xml:space="preserve">Example: hall hours and cancellation terms</w:t>
            </w:r>
          </w:p>
        </w:tc>
        <w:tc>
          <w:tcPr>
            <w:tcW w:type="dxa" w:w="2256"/>
            <w:shd w:fill="F1F3F6"/>
          </w:tcPr>
          <w:p>
            <w:pPr>
              <w:bidi w:val="false"/>
              <w:jc w:val="left"/>
            </w:pPr>
            <w:r>
              <w:rPr>
                <w:b w:val="false"/>
                <w:bCs w:val="false"/>
                <w:i/>
                <w:iCs/>
                <w:color w:val="55606E"/>
                <w:rtl w:val="false"/>
              </w:rPr>
              <w:t xml:space="preserve">One week before the event</w:t>
            </w:r>
          </w:p>
        </w:tc>
        <w:tc>
          <w:tcPr>
            <w:tcW w:type="dxa" w:w="2256"/>
            <w:shd w:fill="F1F3F6"/>
          </w:tcPr>
          <w:p>
            <w:pPr>
              <w:bidi w:val="false"/>
              <w:jc w:val="left"/>
            </w:pPr>
            <w:r>
              <w:rPr>
                <w:b w:val="false"/>
                <w:bCs w:val="false"/>
                <w:i/>
                <w:iCs/>
                <w:color w:val="55606E"/>
                <w:rtl w:val="false"/>
              </w:rPr>
              <w:t xml:space="preserve">The booking email from the hall</w:t>
            </w:r>
          </w:p>
        </w:tc>
        <w:tc>
          <w:tcPr>
            <w:tcW w:type="dxa" w:w="2256"/>
            <w:shd w:fill="F1F3F6"/>
          </w:tcPr>
          <w:p>
            <w:pPr>
              <w:bidi w:val="false"/>
              <w:jc w:val="left"/>
            </w:pPr>
            <w:r>
              <w:rPr>
                <w:b w:val="false"/>
                <w:bCs w:val="false"/>
                <w:i/>
                <w:iCs/>
                <w:color w:val="55606E"/>
                <w:rtl w:val="false"/>
              </w:rPr>
              <w:t xml:space="preserve">Me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shareable plan with owners, dates, and one fallback.</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then break it down into numbers. Any line without a source is an assumption, and every assumption needs a physical check before you buy anything.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Component</w:t>
            </w:r>
          </w:p>
        </w:tc>
        <w:tc>
          <w:tcPr>
            <w:tcW w:type="dxa" w:w="2256"/>
            <w:shd w:fill="4E356F"/>
          </w:tcPr>
          <w:p>
            <w:pPr>
              <w:bidi w:val="false"/>
              <w:jc w:val="left"/>
            </w:pPr>
            <w:r>
              <w:rPr>
                <w:b/>
                <w:bCs/>
                <w:i w:val="false"/>
                <w:iCs w:val="false"/>
                <w:color w:val="FFFFFF"/>
                <w:rtl w:val="false"/>
              </w:rPr>
              <w:t xml:space="preserve">Measurement or quantity</w:t>
            </w:r>
          </w:p>
        </w:tc>
        <w:tc>
          <w:tcPr>
            <w:tcW w:type="dxa" w:w="2256"/>
            <w:shd w:fill="4E356F"/>
          </w:tcPr>
          <w:p>
            <w:pPr>
              <w:bidi w:val="false"/>
              <w:jc w:val="left"/>
            </w:pPr>
            <w:r>
              <w:rPr>
                <w:b/>
                <w:bCs/>
                <w:i w:val="false"/>
                <w:iCs w:val="false"/>
                <w:color w:val="FFFFFF"/>
                <w:rtl w:val="false"/>
              </w:rPr>
              <w:t xml:space="preserve">Where the number came from</w:t>
            </w:r>
          </w:p>
        </w:tc>
        <w:tc>
          <w:tcPr>
            <w:tcW w:type="dxa" w:w="2256"/>
            <w:shd w:fill="4E356F"/>
          </w:tcPr>
          <w:p>
            <w:pPr>
              <w:bidi w:val="false"/>
              <w:jc w:val="left"/>
            </w:pPr>
            <w:r>
              <w:rPr>
                <w:b/>
                <w:bCs/>
                <w:i w:val="false"/>
                <w:iCs w:val="false"/>
                <w:color w:val="FFFFFF"/>
                <w:rtl w:val="false"/>
              </w:rPr>
              <w:t xml:space="preserve">Assumption to check physically</w:t>
            </w:r>
          </w:p>
        </w:tc>
      </w:tr>
      <w:tr>
        <w:trPr>
          <w:trHeight w:val="454" w:hRule="atLeast"/>
        </w:trPr>
        <w:tc>
          <w:tcPr>
            <w:tcW w:type="dxa" w:w="2258"/>
            <w:shd w:fill="F1F3F6"/>
          </w:tcPr>
          <w:p>
            <w:pPr>
              <w:bidi w:val="false"/>
              <w:jc w:val="left"/>
            </w:pPr>
            <w:r>
              <w:rPr>
                <w:b w:val="false"/>
                <w:bCs w:val="false"/>
                <w:i/>
                <w:iCs/>
                <w:color w:val="55606E"/>
                <w:rtl w:val="false"/>
              </w:rPr>
              <w:t xml:space="preserve">Example: desk for the work corner</w:t>
            </w:r>
          </w:p>
        </w:tc>
        <w:tc>
          <w:tcPr>
            <w:tcW w:type="dxa" w:w="2256"/>
            <w:shd w:fill="F1F3F6"/>
          </w:tcPr>
          <w:p>
            <w:pPr>
              <w:bidi w:val="false"/>
              <w:jc w:val="left"/>
            </w:pPr>
            <w:r>
              <w:rPr>
                <w:b w:val="false"/>
                <w:bCs w:val="false"/>
                <w:i/>
                <w:iCs/>
                <w:color w:val="55606E"/>
                <w:rtl w:val="false"/>
              </w:rPr>
              <w:t xml:space="preserve">120 by 60 cm</w:t>
            </w:r>
          </w:p>
        </w:tc>
        <w:tc>
          <w:tcPr>
            <w:tcW w:type="dxa" w:w="2256"/>
            <w:shd w:fill="F1F3F6"/>
          </w:tcPr>
          <w:p>
            <w:pPr>
              <w:bidi w:val="false"/>
              <w:jc w:val="left"/>
            </w:pPr>
            <w:r>
              <w:rPr>
                <w:b w:val="false"/>
                <w:bCs w:val="false"/>
                <w:i/>
                <w:iCs/>
                <w:color w:val="55606E"/>
                <w:rtl w:val="false"/>
              </w:rPr>
              <w:t xml:space="preserve">Manufacturer's product page, 4 May</w:t>
            </w:r>
          </w:p>
        </w:tc>
        <w:tc>
          <w:tcPr>
            <w:tcW w:type="dxa" w:w="2256"/>
            <w:shd w:fill="F1F3F6"/>
          </w:tcPr>
          <w:p>
            <w:pPr>
              <w:bidi w:val="false"/>
              <w:jc w:val="left"/>
            </w:pPr>
            <w:r>
              <w:rPr>
                <w:b w:val="false"/>
                <w:bCs w:val="false"/>
                <w:i/>
                <w:iCs/>
                <w:color w:val="55606E"/>
                <w:rtl w:val="false"/>
              </w:rPr>
              <w:t xml:space="preserve">That the door still opens fully with the desk in place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Tape down paper or cardboard at the real size and try living with it. This is the cheapest test you will run, and the one that prevents the expensive mistake.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plan</w:t>
            </w:r>
          </w:p>
        </w:tc>
      </w:tr>
      <w:tr>
        <w:trPr>
          <w:trHeight w:val="454" w:hRule="atLeast"/>
        </w:trPr>
        <w:tc>
          <w:tcPr>
            <w:tcW w:type="dxa" w:w="2258"/>
            <w:shd w:fill="F1F3F6"/>
          </w:tcPr>
          <w:p>
            <w:pPr>
              <w:bidi w:val="false"/>
              <w:jc w:val="left"/>
            </w:pPr>
            <w:r>
              <w:rPr>
                <w:b w:val="false"/>
                <w:bCs w:val="false"/>
                <w:i/>
                <w:iCs/>
                <w:color w:val="55606E"/>
                <w:rtl w:val="false"/>
              </w:rPr>
              <w:t xml:space="preserve">Example: that the desk does not block the walkway</w:t>
            </w:r>
          </w:p>
        </w:tc>
        <w:tc>
          <w:tcPr>
            <w:tcW w:type="dxa" w:w="2256"/>
            <w:shd w:fill="F1F3F6"/>
          </w:tcPr>
          <w:p>
            <w:pPr>
              <w:bidi w:val="false"/>
              <w:jc w:val="left"/>
            </w:pPr>
            <w:r>
              <w:rPr>
                <w:b w:val="false"/>
                <w:bCs w:val="false"/>
                <w:i/>
                <w:iCs/>
                <w:color w:val="55606E"/>
                <w:rtl w:val="false"/>
              </w:rPr>
              <w:t xml:space="preserve">Taped 120 by 60 cardboard to the floor and moved around the room for two days</w:t>
            </w:r>
          </w:p>
        </w:tc>
        <w:tc>
          <w:tcPr>
            <w:tcW w:type="dxa" w:w="2256"/>
            <w:shd w:fill="F1F3F6"/>
          </w:tcPr>
          <w:p>
            <w:pPr>
              <w:bidi w:val="false"/>
              <w:jc w:val="left"/>
            </w:pPr>
            <w:r>
              <w:rPr>
                <w:b w:val="false"/>
                <w:bCs w:val="false"/>
                <w:i/>
                <w:iCs/>
                <w:color w:val="55606E"/>
                <w:rtl w:val="false"/>
              </w:rPr>
              <w:t xml:space="preserve">55 cm of walkway left, too narrow with two people in the room</w:t>
            </w:r>
          </w:p>
        </w:tc>
        <w:tc>
          <w:tcPr>
            <w:tcW w:type="dxa" w:w="2256"/>
            <w:shd w:fill="F1F3F6"/>
          </w:tcPr>
          <w:p>
            <w:pPr>
              <w:bidi w:val="false"/>
              <w:jc w:val="left"/>
            </w:pPr>
            <w:r>
              <w:rPr>
                <w:b w:val="false"/>
                <w:bCs w:val="false"/>
                <w:i/>
                <w:iCs/>
                <w:color w:val="55606E"/>
                <w:rtl w:val="false"/>
              </w:rPr>
              <w:t xml:space="preserve">Reduced to 100 cm wide and moved the chair to the other side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Capture the key measurements and make one layout proposal.</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Purpose and audience</w:t>
            </w:r>
          </w:p>
        </w:tc>
        <w:tc>
          <w:tcPr>
            <w:tcW w:type="dxa" w:w="1805"/>
            <w:shd w:fill="4E356F"/>
          </w:tcPr>
          <w:p>
            <w:pPr>
              <w:bidi w:val="false"/>
              <w:jc w:val="left"/>
            </w:pPr>
            <w:r>
              <w:rPr>
                <w:b/>
                <w:bCs/>
                <w:i w:val="false"/>
                <w:iCs w:val="false"/>
                <w:color w:val="FFFFFF"/>
                <w:rtl w:val="false"/>
              </w:rPr>
              <w:t xml:space="preserve">Main message</w:t>
            </w:r>
          </w:p>
        </w:tc>
        <w:tc>
          <w:tcPr>
            <w:tcW w:type="dxa" w:w="1805"/>
            <w:shd w:fill="4E356F"/>
          </w:tcPr>
          <w:p>
            <w:pPr>
              <w:bidi w:val="false"/>
              <w:jc w:val="left"/>
            </w:pPr>
            <w:r>
              <w:rPr>
                <w:b/>
                <w:bCs/>
                <w:i w:val="false"/>
                <w:iCs w:val="false"/>
                <w:color w:val="FFFFFF"/>
                <w:rtl w:val="false"/>
              </w:rPr>
              <w:t xml:space="preserve">Format</w:t>
            </w:r>
          </w:p>
        </w:tc>
        <w:tc>
          <w:tcPr>
            <w:tcW w:type="dxa" w:w="1805"/>
            <w:shd w:fill="4E356F"/>
          </w:tcPr>
          <w:p>
            <w:pPr>
              <w:bidi w:val="false"/>
              <w:jc w:val="left"/>
            </w:pPr>
            <w:r>
              <w:rPr>
                <w:b/>
                <w:bCs/>
                <w:i w:val="false"/>
                <w:iCs w:val="false"/>
                <w:color w:val="FFFFFF"/>
                <w:rtl w:val="false"/>
              </w:rPr>
              <w:t xml:space="preserve">Source assets</w:t>
            </w:r>
          </w:p>
        </w:tc>
        <w:tc>
          <w:tcPr>
            <w:tcW w:type="dxa" w:w="1805"/>
            <w:shd w:fill="4E356F"/>
          </w:tcPr>
          <w:p>
            <w:pPr>
              <w:bidi w:val="false"/>
              <w:jc w:val="left"/>
            </w:pPr>
            <w:r>
              <w:rPr>
                <w:b/>
                <w:bCs/>
                <w:i w:val="false"/>
                <w:iCs w:val="false"/>
                <w:color w:val="FFFFFF"/>
                <w:rtl w:val="false"/>
              </w:rPr>
              <w:t xml:space="preserve">Consent / permission</w:t>
            </w:r>
          </w:p>
        </w:tc>
      </w:tr>
      <w:tr>
        <w:trPr>
          <w:trHeight w:val="454" w:hRule="atLeast"/>
        </w:trPr>
        <w:tc>
          <w:tcPr>
            <w:tcW w:type="dxa" w:w="1806"/>
            <w:shd w:fill="F1F3F6"/>
          </w:tcPr>
          <w:p>
            <w:pPr>
              <w:bidi w:val="false"/>
              <w:jc w:val="left"/>
            </w:pPr>
            <w:r>
              <w:rPr>
                <w:b w:val="false"/>
                <w:bCs w:val="false"/>
                <w:i/>
                <w:iCs/>
                <w:color w:val="55606E"/>
                <w:rtl w:val="false"/>
              </w:rPr>
              <w:t xml:space="preserve">Example: Show my running group why the new route is safer</w:t>
            </w:r>
          </w:p>
        </w:tc>
        <w:tc>
          <w:tcPr>
            <w:tcW w:type="dxa" w:w="1805"/>
            <w:shd w:fill="F1F3F6"/>
          </w:tcPr>
          <w:p>
            <w:pPr>
              <w:bidi w:val="false"/>
              <w:jc w:val="left"/>
            </w:pPr>
            <w:r>
              <w:rPr>
                <w:b w:val="false"/>
                <w:bCs w:val="false"/>
                <w:i/>
                <w:iCs/>
                <w:color w:val="55606E"/>
                <w:rtl w:val="false"/>
              </w:rPr>
              <w:t xml:space="preserve">The new route has wider, better-lit pavements</w:t>
            </w:r>
          </w:p>
        </w:tc>
        <w:tc>
          <w:tcPr>
            <w:tcW w:type="dxa" w:w="1805"/>
            <w:shd w:fill="F1F3F6"/>
          </w:tcPr>
          <w:p>
            <w:pPr>
              <w:bidi w:val="false"/>
              <w:jc w:val="left"/>
            </w:pPr>
            <w:r>
              <w:rPr>
                <w:b w:val="false"/>
                <w:bCs w:val="false"/>
                <w:i/>
                <w:iCs/>
                <w:color w:val="55606E"/>
                <w:rtl w:val="false"/>
              </w:rPr>
              <w:t xml:space="preserve">60-second vertical video</w:t>
            </w:r>
          </w:p>
        </w:tc>
        <w:tc>
          <w:tcPr>
            <w:tcW w:type="dxa" w:w="1805"/>
            <w:shd w:fill="F1F3F6"/>
          </w:tcPr>
          <w:p>
            <w:pPr>
              <w:bidi w:val="false"/>
              <w:jc w:val="left"/>
            </w:pPr>
            <w:r>
              <w:rPr>
                <w:b w:val="false"/>
                <w:bCs w:val="false"/>
                <w:i/>
                <w:iCs/>
                <w:color w:val="55606E"/>
                <w:rtl w:val="false"/>
              </w:rPr>
              <w:t xml:space="preserve">Eight of my own photos and one AI-generated map illustration</w:t>
            </w:r>
          </w:p>
        </w:tc>
        <w:tc>
          <w:tcPr>
            <w:tcW w:type="dxa" w:w="1805"/>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1F3F6"/>
          </w:tcPr>
          <w:p>
            <w:pPr>
              <w:bidi w:val="false"/>
              <w:jc w:val="left"/>
            </w:pPr>
            <w:r>
              <w:rPr>
                <w:b w:val="false"/>
                <w:bCs w:val="false"/>
                <w:i/>
                <w:iCs/>
                <w:color w:val="55606E"/>
                <w:rtl w:val="false"/>
              </w:rPr>
              <w:t xml:space="preserve">Example</w:t>
            </w:r>
          </w:p>
        </w:tc>
        <w:tc>
          <w:tcPr>
            <w:tcW w:type="dxa" w:w="1805"/>
            <w:shd w:fill="F1F3F6"/>
          </w:tcPr>
          <w:p>
            <w:pPr>
              <w:bidi w:val="false"/>
              <w:jc w:val="left"/>
            </w:pPr>
            <w:r>
              <w:rPr>
                <w:b w:val="false"/>
                <w:bCs w:val="false"/>
                <w:i/>
                <w:iCs/>
                <w:color w:val="55606E"/>
                <w:rtl w:val="false"/>
              </w:rPr>
              <w:t xml:space="preserve">Wide shot of the old junction at dusk</w:t>
            </w:r>
          </w:p>
        </w:tc>
        <w:tc>
          <w:tcPr>
            <w:tcW w:type="dxa" w:w="1805"/>
            <w:shd w:fill="F1F3F6"/>
          </w:tcPr>
          <w:p>
            <w:pPr>
              <w:bidi w:val="false"/>
              <w:jc w:val="left"/>
            </w:pPr>
            <w:r>
              <w:rPr>
                <w:b w:val="false"/>
                <w:bCs w:val="false"/>
                <w:i/>
                <w:iCs/>
                <w:color w:val="55606E"/>
                <w:rtl w:val="false"/>
              </w:rPr>
              <w:t xml:space="preserve">"This is where we used to cross."</w:t>
            </w:r>
          </w:p>
        </w:tc>
        <w:tc>
          <w:tcPr>
            <w:tcW w:type="dxa" w:w="1805"/>
            <w:shd w:fill="F1F3F6"/>
          </w:tcPr>
          <w:p>
            <w:pPr>
              <w:bidi w:val="false"/>
              <w:jc w:val="left"/>
            </w:pPr>
            <w:r>
              <w:rPr>
                <w:b w:val="false"/>
                <w:bCs w:val="false"/>
                <w:i/>
                <w:iCs/>
                <w:color w:val="55606E"/>
                <w:rtl w:val="false"/>
              </w:rPr>
              <w:t xml:space="preserve">Describe the junction aloud; captions burned into the video</w:t>
            </w:r>
          </w:p>
        </w:tc>
        <w:tc>
          <w:tcPr>
            <w:tcW w:type="dxa" w:w="1805"/>
            <w:shd w:fill="F1F3F6"/>
          </w:tcPr>
          <w:p>
            <w:pPr>
              <w:bidi w:val="false"/>
              <w:jc w:val="left"/>
            </w:pPr>
            <w:r>
              <w:rPr>
                <w:b w:val="false"/>
                <w:bCs w:val="false"/>
                <w:i/>
                <w:iCs/>
                <w:color w:val="55606E"/>
                <w:rtl w:val="false"/>
              </w:rPr>
              <w:t xml:space="preserve">No, it is an unedited photo</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Go through the story item by item and ask what a viewer might wrongly conclude. A generated image that is not labelled is not decoration — it is a claim.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Item in the story</w:t>
            </w:r>
          </w:p>
        </w:tc>
        <w:tc>
          <w:tcPr>
            <w:tcW w:type="dxa" w:w="2256"/>
            <w:shd w:fill="4E356F"/>
          </w:tcPr>
          <w:p>
            <w:pPr>
              <w:bidi w:val="false"/>
              <w:jc w:val="left"/>
            </w:pPr>
            <w:r>
              <w:rPr>
                <w:b/>
                <w:bCs/>
                <w:i w:val="false"/>
                <w:iCs w:val="false"/>
                <w:color w:val="FFFFFF"/>
                <w:rtl w:val="false"/>
              </w:rPr>
              <w:t xml:space="preserve">Original, edited, or generated?</w:t>
            </w:r>
          </w:p>
        </w:tc>
        <w:tc>
          <w:tcPr>
            <w:tcW w:type="dxa" w:w="2256"/>
            <w:shd w:fill="4E356F"/>
          </w:tcPr>
          <w:p>
            <w:pPr>
              <w:bidi w:val="false"/>
              <w:jc w:val="left"/>
            </w:pPr>
            <w:r>
              <w:rPr>
                <w:b/>
                <w:bCs/>
                <w:i w:val="false"/>
                <w:iCs w:val="false"/>
                <w:color w:val="FFFFFF"/>
                <w:rtl w:val="false"/>
              </w:rPr>
              <w:t xml:space="preserve">What a viewer might wrongly think</w:t>
            </w:r>
          </w:p>
        </w:tc>
        <w:tc>
          <w:tcPr>
            <w:tcW w:type="dxa" w:w="2256"/>
            <w:shd w:fill="4E356F"/>
          </w:tcPr>
          <w:p>
            <w:pPr>
              <w:bidi w:val="false"/>
              <w:jc w:val="left"/>
            </w:pPr>
            <w:r>
              <w:rPr>
                <w:b/>
                <w:bCs/>
                <w:i w:val="false"/>
                <w:iCs w:val="false"/>
                <w:color w:val="FFFFFF"/>
                <w:rtl w:val="false"/>
              </w:rPr>
              <w:t xml:space="preserve">What I added to prevent that</w:t>
            </w:r>
          </w:p>
        </w:tc>
      </w:tr>
      <w:tr>
        <w:trPr>
          <w:trHeight w:val="454" w:hRule="atLeast"/>
        </w:trPr>
        <w:tc>
          <w:tcPr>
            <w:tcW w:type="dxa" w:w="2258"/>
            <w:shd w:fill="F1F3F6"/>
          </w:tcPr>
          <w:p>
            <w:pPr>
              <w:bidi w:val="false"/>
              <w:jc w:val="left"/>
            </w:pPr>
            <w:r>
              <w:rPr>
                <w:b w:val="false"/>
                <w:bCs w:val="false"/>
                <w:i/>
                <w:iCs/>
                <w:color w:val="55606E"/>
                <w:rtl w:val="false"/>
              </w:rPr>
              <w:t xml:space="preserve">Example: the neighbourhood background image</w:t>
            </w:r>
          </w:p>
        </w:tc>
        <w:tc>
          <w:tcPr>
            <w:tcW w:type="dxa" w:w="2256"/>
            <w:shd w:fill="F1F3F6"/>
          </w:tcPr>
          <w:p>
            <w:pPr>
              <w:bidi w:val="false"/>
              <w:jc w:val="left"/>
            </w:pPr>
            <w:r>
              <w:rPr>
                <w:b w:val="false"/>
                <w:bCs w:val="false"/>
                <w:i/>
                <w:iCs/>
                <w:color w:val="55606E"/>
                <w:rtl w:val="false"/>
              </w:rPr>
              <w:t xml:space="preserve">AI generated</w:t>
            </w:r>
          </w:p>
        </w:tc>
        <w:tc>
          <w:tcPr>
            <w:tcW w:type="dxa" w:w="2256"/>
            <w:shd w:fill="F1F3F6"/>
          </w:tcPr>
          <w:p>
            <w:pPr>
              <w:bidi w:val="false"/>
              <w:jc w:val="left"/>
            </w:pPr>
            <w:r>
              <w:rPr>
                <w:b w:val="false"/>
                <w:bCs w:val="false"/>
                <w:i/>
                <w:iCs/>
                <w:color w:val="55606E"/>
                <w:rtl w:val="false"/>
              </w:rPr>
              <w:t xml:space="preserve">That it is a real photograph of the street the story is about</w:t>
            </w:r>
          </w:p>
        </w:tc>
        <w:tc>
          <w:tcPr>
            <w:tcW w:type="dxa" w:w="2256"/>
            <w:shd w:fill="F1F3F6"/>
          </w:tcPr>
          <w:p>
            <w:pPr>
              <w:bidi w:val="false"/>
              <w:jc w:val="left"/>
            </w:pPr>
            <w:r>
              <w:rPr>
                <w:b w:val="false"/>
                <w:bCs w:val="false"/>
                <w:i/>
                <w:iCs/>
                <w:color w:val="55606E"/>
                <w:rtl w:val="false"/>
              </w:rPr>
              <w:t xml:space="preserve">A “illustration, not a photograph” caption and alt text saying the same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short storyboard with sources and labels.</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video about the running route</w:t>
            </w:r>
          </w:p>
        </w:tc>
        <w:tc>
          <w:tcPr>
            <w:tcW w:type="dxa" w:w="3008"/>
            <w:shd w:fill="F1F3F6"/>
          </w:tcPr>
          <w:p>
            <w:pPr>
              <w:bidi w:val="false"/>
              <w:jc w:val="left"/>
            </w:pPr>
            <w:r>
              <w:rPr>
                <w:b w:val="false"/>
                <w:bCs w:val="false"/>
                <w:i/>
                <w:iCs/>
                <w:color w:val="55606E"/>
                <w:rtl w:val="false"/>
              </w:rPr>
              <w:t xml:space="preserve">Before Friday's run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claim that the new route is better lit</w:t>
            </w:r>
          </w:p>
        </w:tc>
        <w:tc>
          <w:tcPr>
            <w:tcW w:type="dxa" w:w="3008"/>
            <w:shd w:fill="F1F3F6"/>
          </w:tcPr>
          <w:p>
            <w:pPr>
              <w:bidi w:val="false"/>
              <w:jc w:val="left"/>
            </w:pPr>
            <w:r>
              <w:rPr>
                <w:b w:val="false"/>
                <w:bCs w:val="false"/>
                <w:i/>
                <w:iCs/>
                <w:color w:val="55606E"/>
                <w:rtl w:val="false"/>
              </w:rPr>
              <w:t xml:space="preserve">The council street-lighting map, 20 April</w:t>
            </w:r>
          </w:p>
        </w:tc>
        <w:tc>
          <w:tcPr>
            <w:tcW w:type="dxa" w:w="3008"/>
            <w:shd w:fill="F1F3F6"/>
          </w:tcPr>
          <w:p>
            <w:pPr>
              <w:bidi w:val="false"/>
              <w:jc w:val="left"/>
            </w:pPr>
            <w:r>
              <w:rPr>
                <w:b w:val="false"/>
                <w:bCs w:val="false"/>
                <w:i/>
                <w:iCs/>
                <w:color w:val="55606E"/>
                <w:rtl w:val="false"/>
              </w:rPr>
              <w:t xml:space="preserve">Link saved next to the storyboard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