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throughout; Claude for the deck</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Tool verdict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your own image,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AI Studio, then assemble the deck in Claude and Canva — logging the tool, prompt, and result at each stage.</w:t>
      </w:r>
    </w:p>
    <w:p>
      <w:pPr>
        <w:bidi w:val="false"/>
        <w:jc w:val="left"/>
      </w:pPr>
      <w:r>
        <w:rPr>
          <w:b w:val="false"/>
          <w:bCs w:val="false"/>
          <w:color w:val="17242D"/>
          <w:rtl w:val="false"/>
        </w:rPr>
        <w:t xml:space="preserve">3. Compare at least two tools at the generate and fix stages, then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a working narration synced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