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מהנחיה למצגת</w:t>
      </w:r>
    </w:p>
    <w:p>
      <w:pPr>
        <w:bidi/>
        <w:jc w:val="left"/>
      </w:pPr>
      <w:r>
        <w:rPr>
          <w:b w:val="false"/>
          <w:bCs w:val="false"/>
          <w:color w:val="17242D"/>
          <w:rtl/>
        </w:rPr>
        <w:t xml:space="preserve">יוצרים תמונה, מתקנים אותה, מנפישים אותה, יוצרים קליפ שני מטקסט בלבד, מקריינים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סטודיו הדיבור של Cloud לקריינות; Claude למצגת, בשני הפורמטים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סטודיו הדיבור של Cloud</w:t>
            </w:r>
          </w:p>
        </w:tc>
        <w:tc>
          <w:tcPr>
            <w:tcW w:type="dxa" w:w="1504"/>
            <w:shd w:fill="FFFFFF"/>
          </w:tcPr>
          <w:p>
            <w:pPr>
              <w:bidi/>
              <w:jc w:val="left"/>
            </w:pPr>
            <w:r>
              <w:rPr>
                <w:b w:val="false"/>
                <w:bCs w:val="false"/>
                <w:i w:val="false"/>
                <w:iCs w:val="false"/>
                <w:color w:val="17242D"/>
                <w:rtl/>
              </w:rPr>
              <w:t xml:space="preserve">קריינתי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w:t>
            </w:r>
          </w:p>
        </w:tc>
        <w:tc>
          <w:tcPr>
            <w:tcW w:type="dxa" w:w="1504"/>
            <w:shd w:fill="FFFFFF"/>
          </w:tcPr>
          <w:p>
            <w:pPr>
              <w:bidi/>
              <w:jc w:val="left"/>
            </w:pPr>
            <w:r>
              <w:rPr>
                <w:b w:val="false"/>
                <w:bCs w:val="false"/>
                <w:i w:val="false"/>
                <w:iCs w:val="false"/>
                <w:color w:val="17242D"/>
                <w:rtl/>
              </w:rPr>
              <w:t xml:space="preserve">ביקשתי מ-Claude מבנה של שש שקופיות, פעם כ-PPTX ופעם כ-HTML עצמאי</w:t>
            </w:r>
          </w:p>
        </w:tc>
        <w:tc>
          <w:tcPr>
            <w:tcW w:type="dxa" w:w="1504"/>
            <w:shd w:fill="FFFFFF"/>
          </w:tcPr>
          <w:p>
            <w:pPr>
              <w:bidi/>
              <w:jc w:val="left"/>
            </w:pPr>
            <w:r>
              <w:rPr>
                <w:b w:val="false"/>
                <w:bCs w:val="false"/>
                <w:i w:val="false"/>
                <w:iCs w:val="false"/>
                <w:color w:val="17242D"/>
                <w:rtl/>
              </w:rPr>
              <w:t xml:space="preserve">שתי מצגות עובדות עם שני הקליפים והקריינות מסונכרנים — אחת ניתנת לעריכה בתוכנת שקופיות, השנייה קובץ יחיד שנפתח בכל דפדפן</w:t>
            </w:r>
          </w:p>
        </w:tc>
        <w:tc>
          <w:tcPr>
            <w:tcW w:type="dxa" w:w="1504"/>
            <w:shd w:fill="FFFFFF"/>
          </w:tcPr>
          <w:p>
            <w:pPr>
              <w:bidi/>
              <w:jc w:val="left"/>
            </w:pPr>
            <w:r>
              <w:rPr>
                <w:b w:val="false"/>
                <w:bCs w:val="false"/>
                <w:i w:val="false"/>
                <w:iCs w:val="false"/>
                <w:color w:val="17242D"/>
                <w:rtl/>
              </w:rPr>
              <w:t xml:space="preserve">סידרתי מחדש שתי שקופיות בשתי הגרסאות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 בשני הקבצים</w:t>
            </w:r>
          </w:p>
        </w:tc>
      </w:tr>
    </w:tbl>
    <w:p>
      <w:pPr>
        <w:pStyle w:val="Heading1"/>
        <w:shd w:fill="F0EAFA"/>
        <w:bidi/>
        <w:spacing w:after="100" w:before="200"/>
        <w:jc w:val="left"/>
      </w:pPr>
      <w:r>
        <w:rPr>
          <w:b/>
          <w:bCs/>
          <w:color w:val="4E356F"/>
          <w:rtl/>
        </w:rPr>
        <w:t xml:space="preserve">3. חוות דעת על הכלים</w:t>
      </w:r>
    </w:p>
    <w:p>
      <w:pPr>
        <w:bidi/>
        <w:jc w:val="left"/>
      </w:pPr>
      <w:r>
        <w:rPr>
          <w:b w:val="false"/>
          <w:bCs w:val="false"/>
          <w:color w:val="17242D"/>
          <w:rtl/>
        </w:rPr>
        <w:t xml:space="preserve">תעדו תוך כדי העבודה — באיזה כלי השתמשתם בכל שלב, והאם המסלול החינמי שלו החזיק מעמד, לפני שתשכחו באיזה כלי נתקלתם במגבלה.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קריינו אותו בסטודיו הדיבור של Google Cloud (https://console.cloud.google.com/agent-platform/studio/media/speech), ואז הרכיבו את המצגת עם Claude — פעם כ-PPTX ופעם כ-HTML עצמאי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