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Purpose and audience</w:t>
            </w:r>
          </w:p>
        </w:tc>
        <w:tc>
          <w:tcPr>
            <w:tcW w:type="dxa" w:w="1805"/>
            <w:shd w:fill="4E356F"/>
          </w:tcPr>
          <w:p>
            <w:pPr>
              <w:bidi w:val="false"/>
              <w:jc w:val="left"/>
            </w:pPr>
            <w:r>
              <w:rPr>
                <w:b/>
                <w:bCs/>
                <w:i w:val="false"/>
                <w:iCs w:val="false"/>
                <w:color w:val="FFFFFF"/>
                <w:rtl w:val="false"/>
              </w:rPr>
              <w:t xml:space="preserve">Main message</w:t>
            </w:r>
          </w:p>
        </w:tc>
        <w:tc>
          <w:tcPr>
            <w:tcW w:type="dxa" w:w="1805"/>
            <w:shd w:fill="4E356F"/>
          </w:tcPr>
          <w:p>
            <w:pPr>
              <w:bidi w:val="false"/>
              <w:jc w:val="left"/>
            </w:pPr>
            <w:r>
              <w:rPr>
                <w:b/>
                <w:bCs/>
                <w:i w:val="false"/>
                <w:iCs w:val="false"/>
                <w:color w:val="FFFFFF"/>
                <w:rtl w:val="false"/>
              </w:rPr>
              <w:t xml:space="preserve">Format</w:t>
            </w:r>
          </w:p>
        </w:tc>
        <w:tc>
          <w:tcPr>
            <w:tcW w:type="dxa" w:w="1805"/>
            <w:shd w:fill="4E356F"/>
          </w:tcPr>
          <w:p>
            <w:pPr>
              <w:bidi w:val="false"/>
              <w:jc w:val="left"/>
            </w:pPr>
            <w:r>
              <w:rPr>
                <w:b/>
                <w:bCs/>
                <w:i w:val="false"/>
                <w:iCs w:val="false"/>
                <w:color w:val="FFFFFF"/>
                <w:rtl w:val="false"/>
              </w:rPr>
              <w:t xml:space="preserve">Source assets</w:t>
            </w:r>
          </w:p>
        </w:tc>
        <w:tc>
          <w:tcPr>
            <w:tcW w:type="dxa" w:w="1805"/>
            <w:shd w:fill="4E356F"/>
          </w:tcPr>
          <w:p>
            <w:pPr>
              <w:bidi w:val="false"/>
              <w:jc w:val="left"/>
            </w:pPr>
            <w:r>
              <w:rPr>
                <w:b/>
                <w:bCs/>
                <w:i w:val="false"/>
                <w:iCs w:val="false"/>
                <w:color w:val="FFFFFF"/>
                <w:rtl w:val="false"/>
              </w:rPr>
              <w:t xml:space="preserve">Consent / permission</w:t>
            </w:r>
          </w:p>
        </w:tc>
      </w:tr>
      <w:tr>
        <w:trPr>
          <w:trHeight w:val="454" w:hRule="atLeast"/>
        </w:trPr>
        <w:tc>
          <w:tcPr>
            <w:tcW w:type="dxa" w:w="1806"/>
            <w:shd w:fill="F1F3F6"/>
          </w:tcPr>
          <w:p>
            <w:pPr>
              <w:bidi w:val="false"/>
              <w:jc w:val="left"/>
            </w:pPr>
            <w:r>
              <w:rPr>
                <w:b w:val="false"/>
                <w:bCs w:val="false"/>
                <w:i/>
                <w:iCs/>
                <w:color w:val="55606E"/>
                <w:rtl w:val="false"/>
              </w:rPr>
              <w:t xml:space="preserve">Example: Show my running group why the new route is safer</w:t>
            </w:r>
          </w:p>
        </w:tc>
        <w:tc>
          <w:tcPr>
            <w:tcW w:type="dxa" w:w="1805"/>
            <w:shd w:fill="F1F3F6"/>
          </w:tcPr>
          <w:p>
            <w:pPr>
              <w:bidi w:val="false"/>
              <w:jc w:val="left"/>
            </w:pPr>
            <w:r>
              <w:rPr>
                <w:b w:val="false"/>
                <w:bCs w:val="false"/>
                <w:i/>
                <w:iCs/>
                <w:color w:val="55606E"/>
                <w:rtl w:val="false"/>
              </w:rPr>
              <w:t xml:space="preserve">The new route has wider, better-lit pavements</w:t>
            </w:r>
          </w:p>
        </w:tc>
        <w:tc>
          <w:tcPr>
            <w:tcW w:type="dxa" w:w="1805"/>
            <w:shd w:fill="F1F3F6"/>
          </w:tcPr>
          <w:p>
            <w:pPr>
              <w:bidi w:val="false"/>
              <w:jc w:val="left"/>
            </w:pPr>
            <w:r>
              <w:rPr>
                <w:b w:val="false"/>
                <w:bCs w:val="false"/>
                <w:i/>
                <w:iCs/>
                <w:color w:val="55606E"/>
                <w:rtl w:val="false"/>
              </w:rPr>
              <w:t xml:space="preserve">60-second vertical video</w:t>
            </w:r>
          </w:p>
        </w:tc>
        <w:tc>
          <w:tcPr>
            <w:tcW w:type="dxa" w:w="1805"/>
            <w:shd w:fill="F1F3F6"/>
          </w:tcPr>
          <w:p>
            <w:pPr>
              <w:bidi w:val="false"/>
              <w:jc w:val="left"/>
            </w:pPr>
            <w:r>
              <w:rPr>
                <w:b w:val="false"/>
                <w:bCs w:val="false"/>
                <w:i/>
                <w:iCs/>
                <w:color w:val="55606E"/>
                <w:rtl w:val="false"/>
              </w:rPr>
              <w:t xml:space="preserve">Eight of my own photos and one AI-generated map illustration</w:t>
            </w:r>
          </w:p>
        </w:tc>
        <w:tc>
          <w:tcPr>
            <w:tcW w:type="dxa" w:w="1805"/>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1F3F6"/>
          </w:tcPr>
          <w:p>
            <w:pPr>
              <w:bidi w:val="false"/>
              <w:jc w:val="left"/>
            </w:pPr>
            <w:r>
              <w:rPr>
                <w:b w:val="false"/>
                <w:bCs w:val="false"/>
                <w:i/>
                <w:iCs/>
                <w:color w:val="55606E"/>
                <w:rtl w:val="false"/>
              </w:rPr>
              <w:t xml:space="preserve">Example</w:t>
            </w:r>
          </w:p>
        </w:tc>
        <w:tc>
          <w:tcPr>
            <w:tcW w:type="dxa" w:w="1805"/>
            <w:shd w:fill="F1F3F6"/>
          </w:tcPr>
          <w:p>
            <w:pPr>
              <w:bidi w:val="false"/>
              <w:jc w:val="left"/>
            </w:pPr>
            <w:r>
              <w:rPr>
                <w:b w:val="false"/>
                <w:bCs w:val="false"/>
                <w:i/>
                <w:iCs/>
                <w:color w:val="55606E"/>
                <w:rtl w:val="false"/>
              </w:rPr>
              <w:t xml:space="preserve">Wide shot of the old junction at dusk</w:t>
            </w:r>
          </w:p>
        </w:tc>
        <w:tc>
          <w:tcPr>
            <w:tcW w:type="dxa" w:w="1805"/>
            <w:shd w:fill="F1F3F6"/>
          </w:tcPr>
          <w:p>
            <w:pPr>
              <w:bidi w:val="false"/>
              <w:jc w:val="left"/>
            </w:pPr>
            <w:r>
              <w:rPr>
                <w:b w:val="false"/>
                <w:bCs w:val="false"/>
                <w:i/>
                <w:iCs/>
                <w:color w:val="55606E"/>
                <w:rtl w:val="false"/>
              </w:rPr>
              <w:t xml:space="preserve">"This is where we used to cross."</w:t>
            </w:r>
          </w:p>
        </w:tc>
        <w:tc>
          <w:tcPr>
            <w:tcW w:type="dxa" w:w="1805"/>
            <w:shd w:fill="F1F3F6"/>
          </w:tcPr>
          <w:p>
            <w:pPr>
              <w:bidi w:val="false"/>
              <w:jc w:val="left"/>
            </w:pPr>
            <w:r>
              <w:rPr>
                <w:b w:val="false"/>
                <w:bCs w:val="false"/>
                <w:i/>
                <w:iCs/>
                <w:color w:val="55606E"/>
                <w:rtl w:val="false"/>
              </w:rPr>
              <w:t xml:space="preserve">Describe the junction aloud; captions burned into the video</w:t>
            </w:r>
          </w:p>
        </w:tc>
        <w:tc>
          <w:tcPr>
            <w:tcW w:type="dxa" w:w="1805"/>
            <w:shd w:fill="F1F3F6"/>
          </w:tcPr>
          <w:p>
            <w:pPr>
              <w:bidi w:val="false"/>
              <w:jc w:val="left"/>
            </w:pPr>
            <w:r>
              <w:rPr>
                <w:b w:val="false"/>
                <w:bCs w:val="false"/>
                <w:i/>
                <w:iCs/>
                <w:color w:val="55606E"/>
                <w:rtl w:val="false"/>
              </w:rPr>
              <w:t xml:space="preserve">No, it is an unedited photo</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Go through the story item by item and ask what a viewer might wrongly conclude. A generated image that is not labelled is not decoration — it is a claim.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Item in the story</w:t>
            </w:r>
          </w:p>
        </w:tc>
        <w:tc>
          <w:tcPr>
            <w:tcW w:type="dxa" w:w="2256"/>
            <w:shd w:fill="4E356F"/>
          </w:tcPr>
          <w:p>
            <w:pPr>
              <w:bidi w:val="false"/>
              <w:jc w:val="left"/>
            </w:pPr>
            <w:r>
              <w:rPr>
                <w:b/>
                <w:bCs/>
                <w:i w:val="false"/>
                <w:iCs w:val="false"/>
                <w:color w:val="FFFFFF"/>
                <w:rtl w:val="false"/>
              </w:rPr>
              <w:t xml:space="preserve">Original, edited, or generated?</w:t>
            </w:r>
          </w:p>
        </w:tc>
        <w:tc>
          <w:tcPr>
            <w:tcW w:type="dxa" w:w="2256"/>
            <w:shd w:fill="4E356F"/>
          </w:tcPr>
          <w:p>
            <w:pPr>
              <w:bidi w:val="false"/>
              <w:jc w:val="left"/>
            </w:pPr>
            <w:r>
              <w:rPr>
                <w:b/>
                <w:bCs/>
                <w:i w:val="false"/>
                <w:iCs w:val="false"/>
                <w:color w:val="FFFFFF"/>
                <w:rtl w:val="false"/>
              </w:rPr>
              <w:t xml:space="preserve">What a viewer might wrongly think</w:t>
            </w:r>
          </w:p>
        </w:tc>
        <w:tc>
          <w:tcPr>
            <w:tcW w:type="dxa" w:w="2256"/>
            <w:shd w:fill="4E356F"/>
          </w:tcPr>
          <w:p>
            <w:pPr>
              <w:bidi w:val="false"/>
              <w:jc w:val="left"/>
            </w:pPr>
            <w:r>
              <w:rPr>
                <w:b/>
                <w:bCs/>
                <w:i w:val="false"/>
                <w:iCs w:val="false"/>
                <w:color w:val="FFFFFF"/>
                <w:rtl w:val="false"/>
              </w:rPr>
              <w:t xml:space="preserve">What I added to prevent that</w:t>
            </w:r>
          </w:p>
        </w:tc>
      </w:tr>
      <w:tr>
        <w:trPr>
          <w:trHeight w:val="454" w:hRule="atLeast"/>
        </w:trPr>
        <w:tc>
          <w:tcPr>
            <w:tcW w:type="dxa" w:w="2258"/>
            <w:shd w:fill="F1F3F6"/>
          </w:tcPr>
          <w:p>
            <w:pPr>
              <w:bidi w:val="false"/>
              <w:jc w:val="left"/>
            </w:pPr>
            <w:r>
              <w:rPr>
                <w:b w:val="false"/>
                <w:bCs w:val="false"/>
                <w:i/>
                <w:iCs/>
                <w:color w:val="55606E"/>
                <w:rtl w:val="false"/>
              </w:rPr>
              <w:t xml:space="preserve">Example: the neighbourhood background image</w:t>
            </w:r>
          </w:p>
        </w:tc>
        <w:tc>
          <w:tcPr>
            <w:tcW w:type="dxa" w:w="2256"/>
            <w:shd w:fill="F1F3F6"/>
          </w:tcPr>
          <w:p>
            <w:pPr>
              <w:bidi w:val="false"/>
              <w:jc w:val="left"/>
            </w:pPr>
            <w:r>
              <w:rPr>
                <w:b w:val="false"/>
                <w:bCs w:val="false"/>
                <w:i/>
                <w:iCs/>
                <w:color w:val="55606E"/>
                <w:rtl w:val="false"/>
              </w:rPr>
              <w:t xml:space="preserve">AI generated</w:t>
            </w:r>
          </w:p>
        </w:tc>
        <w:tc>
          <w:tcPr>
            <w:tcW w:type="dxa" w:w="2256"/>
            <w:shd w:fill="F1F3F6"/>
          </w:tcPr>
          <w:p>
            <w:pPr>
              <w:bidi w:val="false"/>
              <w:jc w:val="left"/>
            </w:pPr>
            <w:r>
              <w:rPr>
                <w:b w:val="false"/>
                <w:bCs w:val="false"/>
                <w:i/>
                <w:iCs/>
                <w:color w:val="55606E"/>
                <w:rtl w:val="false"/>
              </w:rPr>
              <w:t xml:space="preserve">That it is a real photograph of the street the story is about</w:t>
            </w:r>
          </w:p>
        </w:tc>
        <w:tc>
          <w:tcPr>
            <w:tcW w:type="dxa" w:w="2256"/>
            <w:shd w:fill="F1F3F6"/>
          </w:tcPr>
          <w:p>
            <w:pPr>
              <w:bidi w:val="false"/>
              <w:jc w:val="left"/>
            </w:pPr>
            <w:r>
              <w:rPr>
                <w:b w:val="false"/>
                <w:bCs w:val="false"/>
                <w:i/>
                <w:iCs/>
                <w:color w:val="55606E"/>
                <w:rtl w:val="false"/>
              </w:rPr>
              <w:t xml:space="preserve">A “illustration, not a photograph” caption and alt text saying the same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short storyboard with sources and labels.</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video about the running route</w:t>
            </w:r>
          </w:p>
        </w:tc>
        <w:tc>
          <w:tcPr>
            <w:tcW w:type="dxa" w:w="3008"/>
            <w:shd w:fill="F1F3F6"/>
          </w:tcPr>
          <w:p>
            <w:pPr>
              <w:bidi w:val="false"/>
              <w:jc w:val="left"/>
            </w:pPr>
            <w:r>
              <w:rPr>
                <w:b w:val="false"/>
                <w:bCs w:val="false"/>
                <w:i/>
                <w:iCs/>
                <w:color w:val="55606E"/>
                <w:rtl w:val="false"/>
              </w:rPr>
              <w:t xml:space="preserve">Before Friday's run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claim that the new route is better lit</w:t>
            </w:r>
          </w:p>
        </w:tc>
        <w:tc>
          <w:tcPr>
            <w:tcW w:type="dxa" w:w="3008"/>
            <w:shd w:fill="F1F3F6"/>
          </w:tcPr>
          <w:p>
            <w:pPr>
              <w:bidi w:val="false"/>
              <w:jc w:val="left"/>
            </w:pPr>
            <w:r>
              <w:rPr>
                <w:b w:val="false"/>
                <w:bCs w:val="false"/>
                <w:i/>
                <w:iCs/>
                <w:color w:val="55606E"/>
                <w:rtl w:val="false"/>
              </w:rPr>
              <w:t xml:space="preserve">The council street-lighting map, 20 April</w:t>
            </w:r>
          </w:p>
        </w:tc>
        <w:tc>
          <w:tcPr>
            <w:tcW w:type="dxa" w:w="3008"/>
            <w:shd w:fill="F1F3F6"/>
          </w:tcPr>
          <w:p>
            <w:pPr>
              <w:bidi w:val="false"/>
              <w:jc w:val="left"/>
            </w:pPr>
            <w:r>
              <w:rPr>
                <w:b w:val="false"/>
                <w:bCs w:val="false"/>
                <w:i/>
                <w:iCs/>
                <w:color w:val="55606E"/>
                <w:rtl w:val="false"/>
              </w:rPr>
              <w:t xml:space="preserve">Link saved next to the storyboard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