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03D" w:rsidRDefault="0030603D" w:rsidP="0030603D">
      <w:pPr>
        <w:pStyle w:val="a5"/>
        <w:spacing w:line="530" w:lineRule="exact"/>
        <w:rPr>
          <w:rFonts w:asciiTheme="minorHAnsi" w:eastAsia="仿宋_GB2312" w:hAnsiTheme="minorHAnsi"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jc w:val="center"/>
        <w:rPr>
          <w:rFonts w:hAnsi="宋体" w:cs="宋体"/>
          <w:b/>
          <w:sz w:val="84"/>
          <w:szCs w:val="84"/>
        </w:rPr>
      </w:pPr>
      <w:r>
        <w:rPr>
          <w:rFonts w:hAnsi="宋体" w:cs="宋体" w:hint="eastAsia"/>
          <w:b/>
          <w:sz w:val="84"/>
          <w:szCs w:val="84"/>
        </w:rPr>
        <w:t>银行承兑协议</w:t>
      </w:r>
    </w:p>
    <w:p w:rsidR="0030603D" w:rsidRDefault="0030603D" w:rsidP="0030603D">
      <w:pPr>
        <w:pStyle w:val="a5"/>
        <w:spacing w:line="530" w:lineRule="exact"/>
        <w:jc w:val="center"/>
        <w:outlineLvl w:val="0"/>
        <w:rPr>
          <w:rFonts w:ascii="仿宋_GB2312" w:eastAsia="仿宋_GB2312" w:hAnsi="宋体" w:cs="宋体"/>
          <w:sz w:val="36"/>
          <w:szCs w:val="36"/>
        </w:rPr>
      </w:pPr>
      <w:r>
        <w:rPr>
          <w:rFonts w:ascii="仿宋_GB2312" w:eastAsia="仿宋_GB2312" w:hAnsi="宋体" w:cs="宋体" w:hint="eastAsia"/>
          <w:sz w:val="36"/>
          <w:szCs w:val="36"/>
        </w:rPr>
        <w:t>（单次使用）</w:t>
      </w:r>
    </w:p>
    <w:p w:rsidR="0030603D" w:rsidRPr="00325699" w:rsidRDefault="0030603D" w:rsidP="0030603D">
      <w:pPr>
        <w:pStyle w:val="a5"/>
        <w:jc w:val="center"/>
        <w:rPr>
          <w:rFonts w:hAnsi="宋体" w:cs="宋体"/>
          <w:b/>
          <w:sz w:val="84"/>
          <w:szCs w:val="8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Pr="0099542C" w:rsidRDefault="0030603D" w:rsidP="0030603D">
      <w:pPr>
        <w:pStyle w:val="a5"/>
        <w:spacing w:line="530" w:lineRule="exact"/>
        <w:rPr>
          <w:rFonts w:ascii="仿宋_GB2312" w:eastAsiaTheme="minorEastAsia"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435" w:lineRule="exact"/>
        <w:jc w:val="center"/>
        <w:rPr>
          <w:rFonts w:ascii="仿宋_GB2312" w:eastAsia="仿宋_GB2312" w:hAnsi="宋体" w:cs="宋体"/>
          <w:b/>
          <w:sz w:val="32"/>
          <w:szCs w:val="32"/>
        </w:rPr>
      </w:pPr>
    </w:p>
    <w:p w:rsidR="0030603D" w:rsidRPr="0099542C" w:rsidRDefault="0030603D" w:rsidP="0030603D">
      <w:pPr>
        <w:pStyle w:val="a5"/>
        <w:spacing w:line="435" w:lineRule="exact"/>
        <w:jc w:val="center"/>
        <w:rPr>
          <w:rFonts w:ascii="仿宋_GB2312" w:eastAsiaTheme="minorEastAsia" w:hAnsi="宋体" w:cs="宋体"/>
          <w:b/>
          <w:sz w:val="32"/>
          <w:szCs w:val="32"/>
        </w:rPr>
      </w:pPr>
      <w:r>
        <w:rPr>
          <w:rFonts w:ascii="仿宋_GB2312" w:eastAsia="仿宋_GB2312" w:hAnsi="宋体" w:cs="宋体" w:hint="eastAsia"/>
          <w:b/>
          <w:sz w:val="32"/>
          <w:szCs w:val="32"/>
        </w:rPr>
        <w:t>绵阳市商业银行股份有限公司</w:t>
      </w:r>
    </w:p>
    <w:p w:rsidR="0030603D" w:rsidRDefault="0030603D" w:rsidP="0030603D">
      <w:pPr>
        <w:pStyle w:val="a5"/>
        <w:spacing w:line="435" w:lineRule="exact"/>
        <w:jc w:val="center"/>
        <w:rPr>
          <w:rFonts w:ascii="仿宋_GB2312" w:eastAsia="仿宋_GB2312" w:hAnsi="宋体" w:cs="宋体"/>
          <w:b/>
          <w:sz w:val="28"/>
          <w:szCs w:val="28"/>
        </w:rPr>
      </w:pPr>
    </w:p>
    <w:p w:rsidR="0030603D" w:rsidRDefault="0030603D" w:rsidP="0030603D">
      <w:pPr>
        <w:pStyle w:val="a5"/>
        <w:spacing w:line="435" w:lineRule="exact"/>
        <w:jc w:val="center"/>
        <w:rPr>
          <w:rFonts w:ascii="仿宋_GB2312" w:eastAsia="仿宋_GB2312" w:hAnsi="宋体" w:cs="宋体"/>
          <w:b/>
          <w:sz w:val="28"/>
          <w:szCs w:val="28"/>
        </w:rPr>
      </w:pPr>
      <w:r>
        <w:rPr>
          <w:rFonts w:ascii="仿宋_GB2312" w:eastAsia="仿宋_GB2312" w:hAnsi="宋体" w:cs="宋体" w:hint="eastAsia"/>
          <w:b/>
          <w:sz w:val="28"/>
          <w:szCs w:val="28"/>
        </w:rPr>
        <w:t>2017年9月版</w:t>
      </w:r>
    </w:p>
    <w:p w:rsidR="0030603D" w:rsidRDefault="0030603D" w:rsidP="0030603D">
      <w:pPr>
        <w:pStyle w:val="a5"/>
        <w:spacing w:line="435" w:lineRule="exact"/>
        <w:jc w:val="center"/>
        <w:rPr>
          <w:rFonts w:ascii="仿宋_GB2312" w:eastAsia="仿宋_GB2312" w:hAnsi="宋体" w:cs="宋体"/>
          <w:b/>
          <w:sz w:val="32"/>
          <w:szCs w:val="32"/>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spacing w:before="50" w:line="480" w:lineRule="auto"/>
        <w:jc w:val="center"/>
        <w:rPr>
          <w:rFonts w:ascii="仿宋_GB2312" w:eastAsia="仿宋_GB2312" w:hAnsi="宋体" w:cs="宋体"/>
          <w:sz w:val="24"/>
          <w:szCs w:val="24"/>
        </w:rPr>
      </w:pPr>
    </w:p>
    <w:p w:rsidR="0030603D" w:rsidRDefault="0030603D" w:rsidP="0030603D">
      <w:pPr>
        <w:spacing w:before="50" w:line="480" w:lineRule="auto"/>
        <w:jc w:val="center"/>
        <w:rPr>
          <w:rFonts w:ascii="仿宋_GB2312" w:eastAsia="仿宋_GB2312" w:cs="宋体"/>
          <w:b/>
          <w:sz w:val="32"/>
          <w:szCs w:val="32"/>
        </w:rPr>
      </w:pPr>
      <w:r>
        <w:rPr>
          <w:rFonts w:ascii="仿宋_GB2312" w:eastAsia="仿宋_GB2312" w:cs="宋体" w:hint="eastAsia"/>
          <w:b/>
          <w:sz w:val="32"/>
          <w:szCs w:val="32"/>
        </w:rPr>
        <w:t>签约提示</w:t>
      </w:r>
    </w:p>
    <w:p w:rsidR="0030603D" w:rsidRDefault="0030603D" w:rsidP="0030603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为了维护您的权益，请您在签署本合同之前仔细阅读,检查并确认以下事宜：</w:t>
      </w:r>
    </w:p>
    <w:p w:rsidR="0030603D" w:rsidRDefault="0030603D" w:rsidP="0030603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一、您有权签署本合同，若依法需要取得他人同意的，您已经取得充分授权或同意；</w:t>
      </w:r>
    </w:p>
    <w:p w:rsidR="0030603D" w:rsidRDefault="0030603D" w:rsidP="0030603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二、您已经认真阅读并充分理解合同条款，并特别注意了其中有关责任承担、免除或限制绵阳市商业银行责任、以及加黑字体部分的内容；</w:t>
      </w:r>
    </w:p>
    <w:p w:rsidR="0030603D" w:rsidRDefault="0030603D" w:rsidP="0030603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三、贵公司及您已经充分理解合同条款的含义及相应的法律后果，并愿意接受这些条款约定；</w:t>
      </w:r>
    </w:p>
    <w:p w:rsidR="0030603D" w:rsidRDefault="0030603D" w:rsidP="0030603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四、绵阳市商业银行提供的合同文本仅为示范文本，合同相关条款后均留有空白行，并在合同尾部增设了“其他约定事项”条款，供各方对合同进行修改、补充；</w:t>
      </w:r>
    </w:p>
    <w:p w:rsidR="0030603D" w:rsidRDefault="0030603D" w:rsidP="0030603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五、如果您对本合同还有疑问，请及时向绵阳市商业银行咨询。</w:t>
      </w: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530" w:lineRule="exact"/>
        <w:rPr>
          <w:rFonts w:ascii="仿宋_GB2312" w:eastAsia="仿宋_GB2312" w:hAnsi="宋体" w:cs="宋体"/>
          <w:sz w:val="24"/>
          <w:szCs w:val="24"/>
        </w:rPr>
      </w:pPr>
    </w:p>
    <w:p w:rsidR="0030603D" w:rsidRDefault="0030603D" w:rsidP="0030603D">
      <w:pPr>
        <w:pStyle w:val="a5"/>
        <w:spacing w:line="465" w:lineRule="exact"/>
        <w:rPr>
          <w:rFonts w:ascii="仿宋_GB2312" w:eastAsia="仿宋_GB2312" w:hAnsi="宋体" w:cs="宋体"/>
          <w:sz w:val="24"/>
          <w:szCs w:val="24"/>
        </w:rPr>
      </w:pPr>
    </w:p>
    <w:p w:rsidR="0030603D" w:rsidRDefault="0030603D" w:rsidP="0030603D">
      <w:pPr>
        <w:pStyle w:val="a5"/>
        <w:spacing w:line="465" w:lineRule="exact"/>
        <w:jc w:val="center"/>
        <w:rPr>
          <w:rFonts w:ascii="仿宋_GB2312" w:eastAsia="仿宋_GB2312" w:hAnsi="宋体" w:cs="宋体"/>
          <w:b/>
          <w:sz w:val="44"/>
          <w:szCs w:val="44"/>
        </w:rPr>
      </w:pPr>
    </w:p>
    <w:p w:rsidR="0030603D" w:rsidRDefault="0030603D" w:rsidP="0030603D">
      <w:pPr>
        <w:pStyle w:val="a5"/>
        <w:spacing w:line="465" w:lineRule="exact"/>
        <w:jc w:val="center"/>
        <w:rPr>
          <w:rFonts w:ascii="仿宋_GB2312" w:eastAsia="仿宋_GB2312" w:hAnsi="宋体" w:cs="宋体"/>
          <w:b/>
          <w:sz w:val="44"/>
          <w:szCs w:val="44"/>
        </w:rPr>
      </w:pPr>
    </w:p>
    <w:p w:rsidR="0030603D" w:rsidRDefault="0030603D" w:rsidP="0030603D">
      <w:pPr>
        <w:pStyle w:val="a5"/>
        <w:spacing w:line="465" w:lineRule="exact"/>
        <w:jc w:val="center"/>
        <w:rPr>
          <w:rFonts w:ascii="仿宋_GB2312" w:eastAsia="仿宋_GB2312" w:hAnsi="宋体" w:cs="宋体"/>
          <w:b/>
          <w:sz w:val="44"/>
          <w:szCs w:val="44"/>
        </w:rPr>
      </w:pPr>
    </w:p>
    <w:p w:rsidR="0030603D" w:rsidRDefault="0030603D" w:rsidP="0030603D">
      <w:pPr>
        <w:pStyle w:val="a5"/>
        <w:spacing w:line="465" w:lineRule="exact"/>
        <w:jc w:val="center"/>
        <w:rPr>
          <w:rFonts w:ascii="仿宋_GB2312" w:eastAsia="仿宋_GB2312" w:hAnsi="宋体" w:cs="宋体"/>
          <w:b/>
          <w:sz w:val="44"/>
          <w:szCs w:val="44"/>
        </w:rPr>
      </w:pPr>
    </w:p>
    <w:p w:rsidR="0030603D" w:rsidRDefault="0030603D" w:rsidP="0030603D">
      <w:pPr>
        <w:pStyle w:val="a5"/>
        <w:spacing w:line="465" w:lineRule="exact"/>
        <w:jc w:val="center"/>
        <w:rPr>
          <w:rFonts w:ascii="仿宋_GB2312" w:eastAsia="仿宋_GB2312" w:hAnsi="宋体" w:cs="宋体"/>
          <w:b/>
          <w:sz w:val="44"/>
          <w:szCs w:val="44"/>
        </w:rPr>
      </w:pPr>
    </w:p>
    <w:p w:rsidR="0030603D" w:rsidRPr="00AC0C1B" w:rsidRDefault="0030603D" w:rsidP="0030603D">
      <w:pPr>
        <w:pStyle w:val="a5"/>
        <w:spacing w:line="465" w:lineRule="exact"/>
        <w:rPr>
          <w:rFonts w:ascii="仿宋_GB2312" w:eastAsiaTheme="minorEastAsia" w:hAnsi="宋体" w:cs="宋体"/>
          <w:b/>
          <w:sz w:val="44"/>
          <w:szCs w:val="44"/>
        </w:rPr>
      </w:pPr>
    </w:p>
    <w:p w:rsidR="0030603D" w:rsidRDefault="0030603D" w:rsidP="0030603D">
      <w:pPr>
        <w:pStyle w:val="a5"/>
        <w:spacing w:line="465" w:lineRule="exact"/>
        <w:jc w:val="center"/>
        <w:rPr>
          <w:rFonts w:ascii="仿宋_GB2312" w:eastAsiaTheme="minorEastAsia" w:hAnsi="宋体" w:cs="宋体"/>
          <w:b/>
          <w:sz w:val="44"/>
          <w:szCs w:val="44"/>
        </w:rPr>
      </w:pPr>
    </w:p>
    <w:p w:rsidR="0030603D" w:rsidRPr="00A36E53" w:rsidRDefault="0030603D" w:rsidP="0030603D">
      <w:pPr>
        <w:pStyle w:val="a5"/>
        <w:spacing w:line="465" w:lineRule="exact"/>
        <w:jc w:val="center"/>
        <w:rPr>
          <w:rFonts w:ascii="仿宋_GB2312" w:eastAsiaTheme="minorEastAsia" w:hAnsi="宋体" w:cs="宋体"/>
          <w:b/>
          <w:sz w:val="44"/>
          <w:szCs w:val="44"/>
        </w:rPr>
      </w:pPr>
    </w:p>
    <w:p w:rsidR="0030603D" w:rsidRDefault="0030603D" w:rsidP="0030603D">
      <w:pPr>
        <w:pStyle w:val="a5"/>
        <w:spacing w:line="465" w:lineRule="exact"/>
        <w:jc w:val="center"/>
        <w:rPr>
          <w:rFonts w:ascii="仿宋_GB2312" w:eastAsiaTheme="minorEastAsia" w:hAnsi="宋体" w:cs="宋体"/>
          <w:b/>
          <w:sz w:val="44"/>
          <w:szCs w:val="44"/>
        </w:rPr>
      </w:pPr>
    </w:p>
    <w:p w:rsidR="0030603D" w:rsidRDefault="0030603D" w:rsidP="0030603D">
      <w:pPr>
        <w:pStyle w:val="a5"/>
        <w:spacing w:line="465" w:lineRule="exact"/>
        <w:jc w:val="center"/>
        <w:rPr>
          <w:rFonts w:ascii="仿宋_GB2312" w:eastAsia="仿宋_GB2312" w:hAnsi="宋体" w:cs="宋体"/>
          <w:b/>
          <w:sz w:val="44"/>
          <w:szCs w:val="44"/>
        </w:rPr>
      </w:pPr>
      <w:r>
        <w:rPr>
          <w:rFonts w:ascii="仿宋_GB2312" w:eastAsia="仿宋_GB2312" w:hAnsi="宋体" w:cs="宋体" w:hint="eastAsia"/>
          <w:b/>
          <w:sz w:val="44"/>
          <w:szCs w:val="44"/>
        </w:rPr>
        <w:t>银行承兑协议</w:t>
      </w:r>
    </w:p>
    <w:p w:rsidR="0030603D" w:rsidRDefault="0030603D" w:rsidP="0030603D">
      <w:pPr>
        <w:pStyle w:val="a5"/>
        <w:spacing w:line="465" w:lineRule="exact"/>
        <w:rPr>
          <w:rFonts w:ascii="仿宋_GB2312" w:eastAsia="仿宋_GB2312" w:hAnsi="宋体" w:cs="宋体"/>
          <w:sz w:val="24"/>
          <w:szCs w:val="24"/>
        </w:rPr>
      </w:pPr>
    </w:p>
    <w:p w:rsidR="0030603D" w:rsidRDefault="0030603D" w:rsidP="0030603D">
      <w:pPr>
        <w:pStyle w:val="a5"/>
        <w:spacing w:line="435" w:lineRule="exact"/>
        <w:jc w:val="center"/>
        <w:rPr>
          <w:rFonts w:ascii="仿宋_GB2312" w:eastAsia="仿宋_GB2312" w:hAnsi="宋体" w:cs="宋体"/>
          <w:sz w:val="24"/>
          <w:szCs w:val="24"/>
        </w:rPr>
      </w:pPr>
      <w:r>
        <w:rPr>
          <w:rFonts w:ascii="仿宋_GB2312" w:eastAsia="仿宋_GB2312" w:hAnsi="宋体" w:cs="宋体" w:hint="eastAsia"/>
          <w:sz w:val="24"/>
          <w:szCs w:val="24"/>
        </w:rPr>
        <w:t xml:space="preserve">                                          编  号：</w:t>
      </w:r>
      <w:r w:rsidR="00AE5FEB" w:rsidRPr="00EE3225">
        <w:rPr>
          <w:rFonts w:ascii="仿宋_GB2312" w:eastAsia="仿宋_GB2312" w:hAnsi="宋体" w:cs="宋体"/>
          <w:sz w:val="24"/>
          <w:szCs w:val="24"/>
          <w:u w:val="single"/>
        </w:rPr>
        <w:t>${con.CONTRACT_NUM}</w:t>
      </w:r>
    </w:p>
    <w:p w:rsidR="0030603D" w:rsidRDefault="0030603D" w:rsidP="0030603D">
      <w:pPr>
        <w:pStyle w:val="a5"/>
        <w:spacing w:line="435" w:lineRule="exact"/>
        <w:ind w:firstLineChars="200" w:firstLine="480"/>
        <w:rPr>
          <w:rFonts w:ascii="仿宋_GB2312" w:eastAsia="仿宋_GB2312" w:hAnsi="Times New Roman" w:cs="宋体"/>
          <w:sz w:val="24"/>
          <w:szCs w:val="24"/>
        </w:rPr>
      </w:pPr>
    </w:p>
    <w:p w:rsidR="0030603D" w:rsidRDefault="0030603D" w:rsidP="0030603D">
      <w:pPr>
        <w:pStyle w:val="a5"/>
        <w:spacing w:line="435" w:lineRule="exact"/>
        <w:rPr>
          <w:rFonts w:ascii="仿宋_GB2312" w:eastAsia="仿宋_GB2312" w:hAnsi="Times New Roman" w:cs="宋体"/>
          <w:sz w:val="24"/>
          <w:szCs w:val="24"/>
          <w:u w:val="single"/>
        </w:rPr>
      </w:pPr>
      <w:r>
        <w:rPr>
          <w:rFonts w:ascii="仿宋_GB2312" w:eastAsia="仿宋_GB2312" w:hAnsi="Times New Roman" w:cs="宋体" w:hint="eastAsia"/>
          <w:b/>
          <w:sz w:val="24"/>
          <w:szCs w:val="24"/>
        </w:rPr>
        <w:t>出票人（以下简称甲方）</w:t>
      </w:r>
      <w:r>
        <w:rPr>
          <w:rFonts w:ascii="仿宋_GB2312" w:eastAsia="仿宋_GB2312" w:hAnsi="Times New Roman" w:cs="宋体" w:hint="eastAsia"/>
          <w:sz w:val="24"/>
          <w:szCs w:val="24"/>
        </w:rPr>
        <w:t>：</w:t>
      </w:r>
      <w:r w:rsidR="007E73F1" w:rsidRPr="00EE3225">
        <w:rPr>
          <w:rFonts w:ascii="仿宋_GB2312" w:eastAsia="仿宋_GB2312" w:hAnsi="Times New Roman" w:cs="宋体"/>
          <w:sz w:val="24"/>
          <w:szCs w:val="24"/>
          <w:u w:val="single"/>
        </w:rPr>
        <w:t>${a.PARTY_NAME}</w:t>
      </w:r>
    </w:p>
    <w:p w:rsidR="0030603D" w:rsidRDefault="0030603D" w:rsidP="0030603D">
      <w:pPr>
        <w:pStyle w:val="a5"/>
        <w:spacing w:line="435" w:lineRule="exact"/>
        <w:ind w:firstLineChars="200" w:firstLine="480"/>
        <w:rPr>
          <w:rFonts w:ascii="仿宋_GB2312" w:eastAsia="仿宋_GB2312" w:hAnsi="宋体" w:cs="宋体"/>
          <w:color w:val="FF0000"/>
          <w:sz w:val="24"/>
          <w:szCs w:val="24"/>
          <w:u w:val="single"/>
        </w:rPr>
      </w:pPr>
      <w:r>
        <w:rPr>
          <w:rFonts w:ascii="仿宋_GB2312" w:eastAsia="仿宋_GB2312" w:hAnsi="Times New Roman" w:cs="宋体" w:hint="eastAsia"/>
          <w:sz w:val="24"/>
          <w:szCs w:val="24"/>
        </w:rPr>
        <w:t>法定代表人：</w:t>
      </w:r>
      <w:r w:rsidR="007E73F1" w:rsidRPr="00EE3225">
        <w:rPr>
          <w:rFonts w:ascii="仿宋_GB2312" w:eastAsia="仿宋_GB2312" w:hAnsi="Times New Roman" w:cs="宋体"/>
          <w:sz w:val="24"/>
          <w:szCs w:val="24"/>
          <w:u w:val="single"/>
        </w:rPr>
        <w:t>${a.LEGAL_NAME}</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7E73F1" w:rsidRPr="00EE3225">
        <w:rPr>
          <w:rFonts w:ascii="仿宋_GB2312" w:eastAsia="仿宋_GB2312" w:hAnsi="Times New Roman" w:cs="宋体"/>
          <w:sz w:val="24"/>
          <w:szCs w:val="24"/>
          <w:u w:val="single"/>
        </w:rPr>
        <w:t>${a.ADDRESS}</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7E73F1" w:rsidRPr="00EE3225">
        <w:rPr>
          <w:rFonts w:ascii="仿宋_GB2312" w:eastAsia="仿宋_GB2312" w:hAnsi="Times New Roman" w:cs="宋体"/>
          <w:sz w:val="24"/>
          <w:szCs w:val="24"/>
          <w:u w:val="single"/>
        </w:rPr>
        <w:t>${a.ZIP_NUM}</w:t>
      </w:r>
    </w:p>
    <w:p w:rsidR="0030603D" w:rsidRDefault="0030603D" w:rsidP="0030603D">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7E73F1" w:rsidRPr="00EE3225">
        <w:rPr>
          <w:rFonts w:ascii="仿宋_GB2312" w:eastAsia="仿宋_GB2312" w:hAnsi="Times New Roman" w:cs="宋体"/>
          <w:sz w:val="24"/>
          <w:szCs w:val="24"/>
          <w:u w:val="single"/>
        </w:rPr>
        <w:t>${a.PHONE}</w:t>
      </w:r>
    </w:p>
    <w:p w:rsidR="0030603D" w:rsidRDefault="0030603D" w:rsidP="0030603D">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b/>
          <w:sz w:val="24"/>
          <w:szCs w:val="24"/>
        </w:rPr>
        <w:t>承兑人（以下简称乙方）</w:t>
      </w:r>
      <w:r>
        <w:rPr>
          <w:rFonts w:ascii="仿宋_GB2312" w:eastAsia="仿宋_GB2312" w:hAnsi="Times New Roman" w:cs="宋体" w:hint="eastAsia"/>
          <w:sz w:val="24"/>
          <w:szCs w:val="24"/>
        </w:rPr>
        <w:t>：绵阳市商业银行股份有限公司</w:t>
      </w:r>
      <w:r w:rsidR="007E73F1" w:rsidRPr="00EE3225">
        <w:rPr>
          <w:rFonts w:ascii="仿宋_GB2312" w:eastAsia="仿宋_GB2312" w:hAnsi="Times New Roman" w:cs="宋体"/>
          <w:sz w:val="24"/>
          <w:szCs w:val="24"/>
          <w:u w:val="single"/>
        </w:rPr>
        <w:t>${b.ORG_NAME}</w:t>
      </w:r>
      <w:r>
        <w:rPr>
          <w:rFonts w:ascii="仿宋_GB2312" w:eastAsia="仿宋_GB2312" w:hAnsi="Times New Roman" w:cs="宋体" w:hint="eastAsia"/>
          <w:sz w:val="24"/>
          <w:szCs w:val="24"/>
        </w:rPr>
        <w:t xml:space="preserve"> </w:t>
      </w:r>
    </w:p>
    <w:p w:rsidR="0030603D" w:rsidRDefault="0030603D" w:rsidP="0030603D">
      <w:pPr>
        <w:pStyle w:val="a5"/>
        <w:spacing w:line="50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法定代表人/负责人：</w:t>
      </w:r>
      <w:r w:rsidR="007E73F1" w:rsidRPr="00EE3225">
        <w:rPr>
          <w:rFonts w:ascii="仿宋_GB2312" w:eastAsia="仿宋_GB2312" w:hAnsi="Times New Roman" w:cs="宋体"/>
          <w:sz w:val="24"/>
          <w:szCs w:val="24"/>
          <w:u w:val="single"/>
        </w:rPr>
        <w:t>${b.LEGAL_NAME}</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7E73F1" w:rsidRPr="00EE3225">
        <w:rPr>
          <w:rFonts w:ascii="仿宋_GB2312" w:eastAsia="仿宋_GB2312" w:hAnsi="Times New Roman" w:cs="宋体"/>
          <w:sz w:val="24"/>
          <w:szCs w:val="24"/>
          <w:u w:val="single"/>
        </w:rPr>
        <w:t>${b.ADDRESS}</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7E73F1" w:rsidRPr="00EE3225">
        <w:rPr>
          <w:rFonts w:ascii="仿宋_GB2312" w:eastAsia="仿宋_GB2312" w:hAnsi="Times New Roman" w:cs="宋体"/>
          <w:sz w:val="24"/>
          <w:szCs w:val="24"/>
          <w:u w:val="single"/>
        </w:rPr>
        <w:t>${b.ZIP_NUM}</w:t>
      </w:r>
    </w:p>
    <w:p w:rsidR="0030603D" w:rsidRDefault="0030603D" w:rsidP="0030603D">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7E73F1" w:rsidRPr="00EE3225">
        <w:rPr>
          <w:rFonts w:ascii="仿宋_GB2312" w:eastAsia="仿宋_GB2312" w:hAnsi="Times New Roman" w:cs="宋体"/>
          <w:sz w:val="24"/>
          <w:szCs w:val="24"/>
          <w:u w:val="single"/>
        </w:rPr>
        <w:t>${b.PHONE}</w:t>
      </w:r>
    </w:p>
    <w:p w:rsidR="0030603D" w:rsidRDefault="0030603D" w:rsidP="0030603D">
      <w:pPr>
        <w:pStyle w:val="a5"/>
        <w:spacing w:line="465" w:lineRule="exact"/>
        <w:rPr>
          <w:rFonts w:ascii="仿宋_GB2312" w:eastAsia="仿宋_GB2312" w:hAnsi="Times New Roman" w:cs="宋体"/>
          <w:sz w:val="24"/>
          <w:szCs w:val="24"/>
        </w:rPr>
      </w:pP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向乙方申请办理银行承兑汇票承兑业务，乙方经审查同意为甲方办理。为明确双方的权利、义务，根据有关法律规定，遵循平等、自愿、公平和诚实信用原则，经甲、乙双方经协商一致，订立本协议，以资共同遵守。</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第一条　银行承兑汇票金额</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本协议项下的银行承兑汇票合计金额为</w:t>
      </w:r>
      <w:r w:rsidR="00B81DE5" w:rsidRPr="00B81DE5">
        <w:rPr>
          <w:rFonts w:ascii="仿宋_GB2312" w:eastAsia="仿宋_GB2312" w:hAnsi="Times New Roman" w:cs="宋体"/>
          <w:sz w:val="24"/>
          <w:szCs w:val="24"/>
          <w:u w:val="single"/>
        </w:rPr>
        <w:t>${con.CURRENCY_CD}</w:t>
      </w:r>
      <w:r w:rsidR="00B81DE5" w:rsidRPr="00B81DE5">
        <w:rPr>
          <w:rFonts w:ascii="仿宋_GB2312" w:eastAsia="仿宋_GB2312" w:hAnsi="Times New Roman" w:cs="宋体" w:hint="eastAsia"/>
          <w:sz w:val="24"/>
          <w:szCs w:val="24"/>
          <w:u w:val="single"/>
        </w:rPr>
        <w:t xml:space="preserve"> </w:t>
      </w:r>
      <w:r w:rsidR="002F6149" w:rsidRPr="00EE3225">
        <w:rPr>
          <w:rFonts w:ascii="仿宋_GB2312" w:eastAsia="仿宋_GB2312" w:hAnsi="Times New Roman" w:cs="宋体"/>
          <w:sz w:val="24"/>
          <w:szCs w:val="24"/>
          <w:u w:val="single"/>
        </w:rPr>
        <w:t>${con.CONTRACT_AMT_CN}</w:t>
      </w:r>
      <w:r>
        <w:rPr>
          <w:rFonts w:ascii="仿宋_GB2312" w:eastAsia="仿宋_GB2312" w:hAnsi="Times New Roman" w:cs="宋体" w:hint="eastAsia"/>
          <w:sz w:val="24"/>
          <w:szCs w:val="24"/>
        </w:rPr>
        <w:t>。银行承兑汇票要素及内容见附件《银行承兑汇票清单》，该清单加盖甲乙双方印章后为本协议不可分割的组成部分。</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第二条　银行承兑汇票用途</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本协议项下的银行承兑汇票用于</w:t>
      </w:r>
      <w:r w:rsidR="007E73F1" w:rsidRPr="00EE3225">
        <w:rPr>
          <w:rFonts w:ascii="仿宋_GB2312" w:eastAsia="仿宋_GB2312" w:hAnsi="Times New Roman" w:cs="宋体"/>
          <w:sz w:val="24"/>
          <w:szCs w:val="24"/>
          <w:u w:val="single"/>
        </w:rPr>
        <w:t>${con.LOAN_USE}</w:t>
      </w:r>
      <w:r>
        <w:rPr>
          <w:rFonts w:ascii="仿宋_GB2312" w:eastAsia="仿宋_GB2312" w:hAnsi="Times New Roman" w:cs="宋体" w:hint="eastAsia"/>
          <w:sz w:val="24"/>
          <w:szCs w:val="24"/>
        </w:rPr>
        <w:t>。未经乙方书面同意，甲方不得改变本协议约定的银行承兑汇票用途。</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第三条　银行承兑汇票期限</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本协议项下的银行承兑汇票期限以附件《银行承兑汇票清单》列明的出票日期、到</w:t>
      </w:r>
      <w:r>
        <w:rPr>
          <w:rFonts w:ascii="仿宋_GB2312" w:eastAsia="仿宋_GB2312" w:hAnsi="Times New Roman" w:cs="宋体" w:hint="eastAsia"/>
          <w:sz w:val="24"/>
          <w:szCs w:val="24"/>
        </w:rPr>
        <w:lastRenderedPageBreak/>
        <w:t>期日期为准。</w:t>
      </w:r>
    </w:p>
    <w:p w:rsidR="0030603D" w:rsidRDefault="0030603D" w:rsidP="00090CEE">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b/>
          <w:sz w:val="24"/>
          <w:szCs w:val="24"/>
        </w:rPr>
        <w:t>第四条</w:t>
      </w:r>
      <w:r>
        <w:rPr>
          <w:rFonts w:ascii="仿宋_GB2312" w:eastAsia="仿宋_GB2312" w:hAnsi="Times New Roman" w:cs="宋体" w:hint="eastAsia"/>
          <w:sz w:val="24"/>
          <w:szCs w:val="24"/>
        </w:rPr>
        <w:t xml:space="preserve">　甲方同意乙方可将本协议项下的银行承兑汇票承兑事项委托绵阳市商业银行总行或其所属任意其他分支行办理，视同乙方已履行完毕本协议项下的银行承兑汇票承兑义务。</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第五条收费</w:t>
      </w:r>
    </w:p>
    <w:p w:rsidR="0030603D" w:rsidRDefault="0030603D" w:rsidP="0030603D">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 xml:space="preserve">    本协议项下的银行承兑汇票承兑手续费按票面金额的%收取。承诺费按敞口金额（票面金额减去保证金的部份）的%收取。以上手续费和承诺费在乙方承兑时，由甲方一次性付清。</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第六条　担保</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甲方或第三人向乙方提供如下担保，担保甲方履行本协议项下的全部义务与责任：</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一、保证金：甲方按开立银行承兑汇票票面金额的</w:t>
      </w:r>
      <w:r>
        <w:rPr>
          <w:rFonts w:ascii="仿宋_GB2312" w:eastAsia="仿宋_GB2312" w:hAnsi="Times New Roman" w:cs="宋体"/>
          <w:sz w:val="24"/>
          <w:szCs w:val="24"/>
        </w:rPr>
        <w:t>%</w:t>
      </w:r>
      <w:r>
        <w:rPr>
          <w:rFonts w:ascii="仿宋_GB2312" w:eastAsia="仿宋_GB2312" w:hAnsi="Times New Roman" w:cs="宋体" w:hint="eastAsia"/>
          <w:sz w:val="24"/>
          <w:szCs w:val="24"/>
        </w:rPr>
        <w:t>存入保证金，保证金账号为：，开户行：，保证金按利率（活期/定期）计息。保证金的性质为动产（现金）质押，用于质押担保甲方履行本协议项下的义务，在甲方履行完毕义务之前不得支取、动用该保证金。乙方收到提示付款的银行承兑汇票，</w:t>
      </w:r>
      <w:r>
        <w:rPr>
          <w:rFonts w:ascii="仿宋_GB2312" w:eastAsia="仿宋_GB2312" w:hAnsi="Times New Roman" w:cs="宋体"/>
          <w:sz w:val="24"/>
          <w:szCs w:val="24"/>
        </w:rPr>
        <w:t>于银行承兑汇票到期后</w:t>
      </w:r>
      <w:r>
        <w:rPr>
          <w:rFonts w:ascii="仿宋_GB2312" w:eastAsia="仿宋_GB2312" w:hAnsi="Times New Roman" w:cs="宋体" w:hint="eastAsia"/>
          <w:sz w:val="24"/>
          <w:szCs w:val="24"/>
        </w:rPr>
        <w:t>有权</w:t>
      </w:r>
      <w:r>
        <w:rPr>
          <w:rFonts w:ascii="仿宋_GB2312" w:eastAsia="仿宋_GB2312" w:hAnsi="Times New Roman" w:cs="宋体"/>
          <w:sz w:val="24"/>
          <w:szCs w:val="24"/>
        </w:rPr>
        <w:t>先</w:t>
      </w:r>
      <w:r>
        <w:rPr>
          <w:rFonts w:ascii="仿宋_GB2312" w:eastAsia="仿宋_GB2312" w:hAnsi="Times New Roman" w:cs="宋体" w:hint="eastAsia"/>
          <w:sz w:val="24"/>
          <w:szCs w:val="24"/>
        </w:rPr>
        <w:t>行扣划</w:t>
      </w:r>
      <w:r>
        <w:rPr>
          <w:rFonts w:ascii="仿宋_GB2312" w:eastAsia="仿宋_GB2312" w:hAnsi="Times New Roman" w:cs="宋体"/>
          <w:sz w:val="24"/>
          <w:szCs w:val="24"/>
        </w:rPr>
        <w:t>保证金对外支付，不足部分乙方有权</w:t>
      </w:r>
      <w:r>
        <w:rPr>
          <w:rFonts w:ascii="仿宋_GB2312" w:eastAsia="仿宋_GB2312" w:hAnsi="Times New Roman" w:cs="宋体" w:hint="eastAsia"/>
          <w:sz w:val="24"/>
          <w:szCs w:val="24"/>
        </w:rPr>
        <w:t>从</w:t>
      </w:r>
      <w:r>
        <w:rPr>
          <w:rFonts w:ascii="仿宋_GB2312" w:eastAsia="仿宋_GB2312" w:hAnsi="Times New Roman" w:cs="宋体"/>
          <w:sz w:val="24"/>
          <w:szCs w:val="24"/>
        </w:rPr>
        <w:t>甲方开立于</w:t>
      </w:r>
      <w:r>
        <w:rPr>
          <w:rFonts w:ascii="仿宋_GB2312" w:eastAsia="仿宋_GB2312" w:hAnsi="Times New Roman" w:cs="宋体" w:hint="eastAsia"/>
          <w:sz w:val="24"/>
          <w:szCs w:val="24"/>
        </w:rPr>
        <w:t>乙方或绵阳市商业银行</w:t>
      </w:r>
      <w:r>
        <w:rPr>
          <w:rFonts w:ascii="仿宋_GB2312" w:eastAsia="仿宋_GB2312" w:hAnsi="Times New Roman" w:cs="宋体"/>
          <w:sz w:val="24"/>
          <w:szCs w:val="24"/>
        </w:rPr>
        <w:t>所有营业机构的账户中予以扣划。乙方</w:t>
      </w:r>
      <w:r>
        <w:rPr>
          <w:rFonts w:ascii="仿宋_GB2312" w:eastAsia="仿宋_GB2312" w:hAnsi="Times New Roman" w:cs="宋体" w:hint="eastAsia"/>
          <w:sz w:val="24"/>
          <w:szCs w:val="24"/>
        </w:rPr>
        <w:t>从</w:t>
      </w:r>
      <w:r>
        <w:rPr>
          <w:rFonts w:ascii="仿宋_GB2312" w:eastAsia="仿宋_GB2312" w:hAnsi="Times New Roman" w:cs="宋体"/>
          <w:sz w:val="24"/>
          <w:szCs w:val="24"/>
        </w:rPr>
        <w:t>甲方账户中</w:t>
      </w:r>
      <w:r>
        <w:rPr>
          <w:rFonts w:ascii="仿宋_GB2312" w:eastAsia="仿宋_GB2312" w:hAnsi="Times New Roman" w:cs="宋体" w:hint="eastAsia"/>
          <w:sz w:val="24"/>
          <w:szCs w:val="24"/>
        </w:rPr>
        <w:t>扣划</w:t>
      </w:r>
      <w:r>
        <w:rPr>
          <w:rFonts w:ascii="仿宋_GB2312" w:eastAsia="仿宋_GB2312" w:hAnsi="Times New Roman" w:cs="宋体"/>
          <w:sz w:val="24"/>
          <w:szCs w:val="24"/>
        </w:rPr>
        <w:t>时，币种不同的，按</w:t>
      </w:r>
      <w:r>
        <w:rPr>
          <w:rFonts w:ascii="仿宋_GB2312" w:eastAsia="仿宋_GB2312" w:hAnsi="Times New Roman" w:cs="宋体" w:hint="eastAsia"/>
          <w:sz w:val="24"/>
          <w:szCs w:val="24"/>
        </w:rPr>
        <w:t>扣划</w:t>
      </w:r>
      <w:r>
        <w:rPr>
          <w:rFonts w:ascii="仿宋_GB2312" w:eastAsia="仿宋_GB2312" w:hAnsi="Times New Roman" w:cs="宋体"/>
          <w:sz w:val="24"/>
          <w:szCs w:val="24"/>
        </w:rPr>
        <w:t>当天乙方公布的</w:t>
      </w:r>
      <w:r>
        <w:rPr>
          <w:rFonts w:ascii="仿宋_GB2312" w:eastAsia="仿宋_GB2312" w:hAnsi="Times New Roman" w:cs="宋体" w:hint="eastAsia"/>
          <w:sz w:val="24"/>
          <w:szCs w:val="24"/>
        </w:rPr>
        <w:t>外汇</w:t>
      </w:r>
      <w:r>
        <w:rPr>
          <w:rFonts w:ascii="仿宋_GB2312" w:eastAsia="仿宋_GB2312" w:hAnsi="Times New Roman" w:cs="宋体"/>
          <w:sz w:val="24"/>
          <w:szCs w:val="24"/>
        </w:rPr>
        <w:t>牌价折算。</w:t>
      </w:r>
      <w:r>
        <w:rPr>
          <w:rFonts w:ascii="仿宋_GB2312" w:eastAsia="仿宋_GB2312" w:hAnsi="Times New Roman" w:cs="宋体" w:hint="eastAsia"/>
          <w:sz w:val="24"/>
          <w:szCs w:val="24"/>
        </w:rPr>
        <w:t>乙方扣划甲方账户中的存款的，无须通知甲方。</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二、乙方有权要求甲方或第三人提供如下担保：</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（一）由保证人</w:t>
      </w:r>
      <w:r w:rsidR="00735E93" w:rsidRPr="00735E93">
        <w:rPr>
          <w:rFonts w:ascii="仿宋_GB2312" w:eastAsia="仿宋_GB2312" w:hAnsi="Times New Roman" w:cs="宋体"/>
          <w:sz w:val="24"/>
          <w:szCs w:val="24"/>
          <w:u w:val="single"/>
        </w:rPr>
        <w:t>${con.SUB_PARTY_NAME_04}</w:t>
      </w:r>
      <w:r w:rsidR="00FE6578">
        <w:rPr>
          <w:rFonts w:ascii="仿宋_GB2312" w:eastAsia="仿宋_GB2312" w:hAnsi="Times New Roman" w:cs="宋体" w:hint="eastAsia"/>
          <w:sz w:val="24"/>
          <w:szCs w:val="24"/>
        </w:rPr>
        <w:t>提供连带责任保证，</w:t>
      </w:r>
      <w:r>
        <w:rPr>
          <w:rFonts w:ascii="仿宋_GB2312" w:eastAsia="仿宋_GB2312" w:hAnsi="Times New Roman" w:cs="宋体" w:hint="eastAsia"/>
          <w:sz w:val="24"/>
          <w:szCs w:val="24"/>
        </w:rPr>
        <w:t>保证合同编号为：</w:t>
      </w:r>
      <w:r w:rsidR="00735E93" w:rsidRPr="00735E93">
        <w:rPr>
          <w:rFonts w:ascii="仿宋_GB2312" w:eastAsia="仿宋_GB2312" w:hAnsi="Times New Roman" w:cs="宋体"/>
          <w:sz w:val="24"/>
          <w:szCs w:val="24"/>
          <w:u w:val="single"/>
        </w:rPr>
        <w:t>${con.SUBCONTRACT_NUM_04}</w:t>
      </w:r>
      <w:r>
        <w:rPr>
          <w:rFonts w:ascii="仿宋_GB2312" w:eastAsia="仿宋_GB2312" w:hAnsi="Times New Roman" w:cs="宋体" w:hint="eastAsia"/>
          <w:sz w:val="24"/>
          <w:szCs w:val="24"/>
        </w:rPr>
        <w:t>；</w:t>
      </w:r>
    </w:p>
    <w:p w:rsidR="0030603D" w:rsidRDefault="0030603D" w:rsidP="0030603D">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（二）由抵押人</w:t>
      </w:r>
      <w:r w:rsidR="00735E93" w:rsidRPr="00735E93">
        <w:rPr>
          <w:rFonts w:ascii="仿宋_GB2312" w:eastAsia="仿宋_GB2312" w:hAnsi="Times New Roman" w:cs="宋体"/>
          <w:sz w:val="24"/>
          <w:szCs w:val="24"/>
          <w:u w:val="single"/>
        </w:rPr>
        <w:t>${con.SUB_PARTY_NAME_01}</w:t>
      </w:r>
      <w:r>
        <w:rPr>
          <w:rFonts w:ascii="仿宋_GB2312" w:eastAsia="仿宋_GB2312" w:hAnsi="Times New Roman" w:cs="宋体" w:hint="eastAsia"/>
          <w:sz w:val="24"/>
          <w:szCs w:val="24"/>
        </w:rPr>
        <w:t>提供抵押担保，抵押合同编号为：</w:t>
      </w:r>
      <w:r w:rsidR="00735E93" w:rsidRPr="00735E93">
        <w:rPr>
          <w:rFonts w:ascii="仿宋_GB2312" w:eastAsia="仿宋_GB2312" w:hAnsi="Times New Roman" w:cs="宋体"/>
          <w:sz w:val="24"/>
          <w:szCs w:val="24"/>
          <w:u w:val="single"/>
        </w:rPr>
        <w:t>${con.SUBCONTRACT_NUM_01}</w:t>
      </w:r>
      <w:r>
        <w:rPr>
          <w:rFonts w:ascii="仿宋_GB2312" w:eastAsia="仿宋_GB2312" w:hAnsi="Times New Roman" w:cs="宋体" w:hint="eastAsia"/>
          <w:sz w:val="24"/>
          <w:szCs w:val="24"/>
        </w:rPr>
        <w:t>；</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（三）由出质人</w:t>
      </w:r>
      <w:r w:rsidR="00AC2996" w:rsidRPr="00AC2996">
        <w:rPr>
          <w:rFonts w:ascii="仿宋_GB2312" w:eastAsia="仿宋_GB2312" w:hAnsi="Times New Roman" w:cs="宋体"/>
          <w:sz w:val="24"/>
          <w:szCs w:val="24"/>
          <w:u w:val="single"/>
        </w:rPr>
        <w:t>${con.SUB_PARTY_NAME_02}</w:t>
      </w:r>
      <w:r>
        <w:rPr>
          <w:rFonts w:ascii="仿宋_GB2312" w:eastAsia="仿宋_GB2312" w:hAnsi="Times New Roman" w:cs="宋体" w:hint="eastAsia"/>
          <w:sz w:val="24"/>
          <w:szCs w:val="24"/>
        </w:rPr>
        <w:t>提供质押担保，质押合同编号为：</w:t>
      </w:r>
      <w:r w:rsidR="00AC2996" w:rsidRPr="00AC2996">
        <w:rPr>
          <w:rFonts w:ascii="仿宋_GB2312" w:eastAsia="仿宋_GB2312" w:hAnsi="Times New Roman" w:cs="宋体"/>
          <w:sz w:val="24"/>
          <w:szCs w:val="24"/>
          <w:u w:val="single"/>
        </w:rPr>
        <w:t>${con.SUBCONTRACT_NUM_02}</w:t>
      </w:r>
      <w:r>
        <w:rPr>
          <w:rFonts w:ascii="仿宋_GB2312" w:eastAsia="仿宋_GB2312" w:hAnsi="Times New Roman" w:cs="宋体" w:hint="eastAsia"/>
          <w:sz w:val="24"/>
          <w:szCs w:val="24"/>
        </w:rPr>
        <w:t>。</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三、在担保合同签订完毕、担保权利有效设立之前，乙方有权不履行本协议项下的承兑义务。</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四、乙方也有权追加以上约定以外的其它担保方式，由乙方与担保人另行签订相关的担保合同或法律文件。</w:t>
      </w:r>
    </w:p>
    <w:p w:rsidR="0030603D" w:rsidRDefault="0030603D" w:rsidP="00090CEE">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b/>
          <w:sz w:val="24"/>
          <w:szCs w:val="24"/>
        </w:rPr>
        <w:t>第七条　甲方的权利义务</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一、甲方有权按本协议约定申请乙方承兑本协议项下的汇票；</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二、甲方应当于银行承兑汇票到期日前将应付票据款项足额交存于乙方。若甲方不履行此义务造成乙方垫款的，应当对垫款和罚息按照本协议约定向乙方承担偿还责任；</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三、甲方与持票人或其它票据当事人之间如发生任何交易纠纷，均由其双方自行处理，不影响乙方的相关权利和甲方的义务履行；</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四、甲方应当保证申请乙方承兑的银行承兑汇票以真实、合法的交易关系为基础，提交给乙方的相关交易合同以及其它交易方面的资料是真实、有效的；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如甲方申请承兑的银行承兑汇票的交易关系为虚假或提供的交易合同以及其它交易资料是虚假的，则构成甲方违约，由此造成的责任由甲方承担，不影响乙方应享有的权利，也不视为乙方有任何履约瑕疵或过错；</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六、甲方应配合乙方进行银行承兑汇票承兑后的贷后管理、相关检查及信用评级工作，并按乙方要求如实提供有关的文件、资料和单据；</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如需进行承包、租赁等经营方式变更，或进行股份制改造或发生合并、分立、对外投资、实质性增加债务融资、持有20％以上股权的股东全部或部分转让其股份的，以及停业、申请解散、破产等可能影响乙方债权的情形时，应事先征得乙方书面同意，并落实本合同项下债务清偿或提供相应的担保，否则甲方应在作出上述行为前清偿其在本合同项下的全部债务；但乙方的书面同意，并不影响日后乙方认为上述行为可能危及乙方债权安全时采取本协议所约定的救济措施的权利；</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本协议项下保证人的担保能力下降，或抵（质）押物的价值减少足以影响乙方债权安全的，甲方应在乙方要求的期限内补足担保，并由担保人与乙方依法签订有效担保合同且设立担保权利或者按乙方要求提前清偿全部或部份债务；</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九、甲方应当在发生下列重大事项时的三日内及时书面通知乙方：</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的名称、住所、经营范围、法定代表人、联系方式等重大事项发生变更；（二）重大违法违规事件或被处罚、索赔事件；（三）涉及到的诉讼、仲裁事件；（四）向其他银行增加授信或向第三方提供担保；（五）担保人财务状况恶化或因其他原因导致担保能力明显下降；（六）抵/质押物价值减少、毁损、灭失、被征用、出现权属争议或被有权机关查封、扣押、冻结；（七）其他影响甲方偿债能力的重大不利事项；</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十、甲方应将加强自身及重要关联方的环境和社会风险管理，严格遵守有关环境和社会风险管理的法律、法规与规章；</w:t>
      </w:r>
      <w:r>
        <w:rPr>
          <w:rFonts w:ascii="仿宋_GB2312" w:eastAsia="仿宋_GB2312" w:cs="宋体" w:hint="eastAsia"/>
          <w:sz w:val="24"/>
          <w:szCs w:val="24"/>
        </w:rPr>
        <w:t>杜绝在建设、生产、经营活动中给环境和社会带来危害及相关风险（包括但不限于与耗能、污染、土地、健康、安全、移民安置、生态保护、节能减排、气候变化等有关的环境与社会问题）。</w:t>
      </w:r>
    </w:p>
    <w:p w:rsidR="0030603D" w:rsidRDefault="0030603D" w:rsidP="0030603D">
      <w:pPr>
        <w:spacing w:line="435" w:lineRule="exact"/>
        <w:rPr>
          <w:rFonts w:ascii="仿宋_GB2312" w:eastAsia="仿宋_GB2312" w:cs="宋体"/>
          <w:sz w:val="24"/>
          <w:szCs w:val="24"/>
        </w:rPr>
      </w:pPr>
      <w:r>
        <w:rPr>
          <w:rFonts w:ascii="仿宋_GB2312" w:eastAsia="仿宋_GB2312" w:cs="宋体" w:hint="eastAsia"/>
          <w:sz w:val="24"/>
          <w:szCs w:val="24"/>
        </w:rPr>
        <w:lastRenderedPageBreak/>
        <w:t xml:space="preserve">    十一、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第八条乙方的权利义务</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一、及时为甲方办理承兑手续，但乙方根据协议约定或法律规定有正当理由不予办理的除外；</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银行承兑汇票到期日，乙方凭票无条件支付票款；甲方应当在银行承兑汇票到期日前向乙方足额缴付票款，如在到期日之前甲方不能足额缴付票款导致乙方垫款的，乙方有权向甲方追偿垫款，并从垫款之日起按照日利率万分之五向甲方计收罚息；并有权要求各担保人承担担保责任。</w:t>
      </w:r>
    </w:p>
    <w:p w:rsidR="0030603D" w:rsidRDefault="0030603D" w:rsidP="0030603D">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三、对于甲方应当偿还或缴付的票款、罚息、违约金、实现债权的费用、承兑手续费、承诺费等全部款项，乙方均有权从甲方在乙方开立的账户中以及在绵阳市商业银行所有营业机构开立的账户中直接扣收。扣收款项币种与本合同项下币种不同时，以扣收当日乙方公布的外汇牌价折算。乙方从甲方的账户中扣收款项，无须通知甲方；</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四、甲方未履行本协议约定的义务，乙方有权在电视、广播、报纸、网络等公共媒体上公开甲方的违约信息或进行催告；</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五、乙方有权通过定期与不定期的现场检查与非现场监测了解、检查甲方的经营、财务、信用、资金支付等情况，查阅甲方的财务报告、会计凭证、会计帐簿等财务会计资料以及其他有关资料、合同、单据等；</w:t>
      </w:r>
    </w:p>
    <w:p w:rsidR="0030603D" w:rsidRDefault="0030603D" w:rsidP="0030603D">
      <w:pPr>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六、甲方对乙方还负有其它到期债务（包括担保债务），甲方偿还的款项或乙方扣收的款项不足以清偿所有债务的，乙方有权决定清偿任何一笔到期债务（包括担保债务），对此甲方不得提出任何异议或抗辩；</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乙方在本协议项下的权利并不影响和排除其根据法律、法规和其它合同所享有的任何权利。任何对违约或延误行为施以任何宽容、宽限、优惠或延缓行使本协议项下的任何权利，均不能视为对本协议项下权利、权益的放弃或对任何违反本协议行为的许可或认可，也不限制、阻止和妨碍对该权利的继续行使或对其任何其它权利的行使，也不因此导致乙方对甲方承担责任或乙方的任何过错；</w:t>
      </w:r>
    </w:p>
    <w:p w:rsidR="0030603D" w:rsidRDefault="0030603D" w:rsidP="0030603D">
      <w:pPr>
        <w:spacing w:line="435" w:lineRule="exact"/>
        <w:rPr>
          <w:rFonts w:ascii="仿宋_GB2312" w:eastAsia="仿宋_GB2312" w:cs="宋体"/>
          <w:sz w:val="24"/>
          <w:szCs w:val="24"/>
        </w:rPr>
      </w:pPr>
      <w:r>
        <w:rPr>
          <w:rFonts w:ascii="仿宋_GB2312" w:eastAsia="仿宋_GB2312" w:cs="宋体" w:hint="eastAsia"/>
          <w:sz w:val="24"/>
          <w:szCs w:val="24"/>
        </w:rPr>
        <w:t xml:space="preserve">    八、乙方有权对甲方的环境和社会风险管理情况予以监督，并有权要求甲方提交环境和社会风险报告。</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第九条甲方的承诺和保证</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一、甲方是依法成立的法人或非法人机构，持有有效的营业执照或其它合法证照，法律主体资格合法有效；</w:t>
      </w:r>
    </w:p>
    <w:p w:rsidR="0030603D" w:rsidRDefault="0030603D" w:rsidP="0030603D">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二、甲方签署本协议已取得股东会、董事会等内部有权机构或上级部门的批准同意，是其真实意思表示，并且本协议生效即对甲方具有法律约束力；甲方已阅读本协议所有条款。应甲方要求，乙方已经就本协议做了相应的条款说明。甲方对本协议条款的含义及相应的法律后果已全部通晓并充分理解；</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三、甲方保证按乙方的要求及时提供乙方所需资料，并保证所提供的资料均真实、准确、完整、有效，所提交的复印件均与原件相符；</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四、甲方未隐瞒任何已发生或正在发生的、有可能影响乙方对甲方财务状况和偿债能力进行判断的情形；</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w:t>
      </w:r>
      <w:r>
        <w:rPr>
          <w:rFonts w:ascii="仿宋_GB2312" w:eastAsia="仿宋_GB2312" w:hAnsi="Times New Roman" w:cs="宋体" w:hint="eastAsia"/>
          <w:bCs/>
          <w:sz w:val="24"/>
          <w:szCs w:val="24"/>
        </w:rPr>
        <w:t>甲方保证其生产经营合法、合规；具有持续经营能力，有合法的还款来源；</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六、甲方签署本协议或履行其在本协议项下的义务并不违反任何法律法规及其订立的任何其他合同协议或其公司章程，也不会与其订立的其他合同协议或其公司章程存在任何法律上和商业利益上的冲突；</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七、甲方保证配合乙方对其作全面的尽职调查，同意乙方进入其企业端“企业防伪税控系统”查询相关信息；</w:t>
      </w:r>
    </w:p>
    <w:p w:rsidR="0030603D" w:rsidRDefault="0030603D" w:rsidP="0030603D">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八、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九、甲方如为集团客户，应向乙方及时报告甲方净资产10％以上关联交易的情况，包括： （一）交易各方的关联关系；（二）交易项目和交易性质；（三）交易的金额或相应的比例；（四）定价政策(包括没有金额或只有象征性金额的交易)；</w:t>
      </w:r>
    </w:p>
    <w:p w:rsidR="0030603D" w:rsidRPr="0099542C" w:rsidRDefault="0030603D" w:rsidP="0030603D">
      <w:pPr>
        <w:pStyle w:val="a5"/>
        <w:spacing w:line="435" w:lineRule="exact"/>
        <w:ind w:firstLineChars="200" w:firstLine="480"/>
        <w:rPr>
          <w:rFonts w:ascii="仿宋_GB2312" w:eastAsiaTheme="minorEastAsia" w:hAnsi="Times New Roman" w:cs="宋体"/>
          <w:sz w:val="24"/>
          <w:szCs w:val="24"/>
          <w:u w:val="single"/>
        </w:rPr>
      </w:pPr>
      <w:r>
        <w:rPr>
          <w:rFonts w:ascii="仿宋_GB2312" w:eastAsia="仿宋_GB2312" w:hAnsi="Times New Roman" w:cs="宋体" w:hint="eastAsia"/>
          <w:sz w:val="24"/>
          <w:szCs w:val="24"/>
        </w:rPr>
        <w:t>十、甲方承诺在本协议有效期内不得突破以下财务约束指标：</w:t>
      </w:r>
    </w:p>
    <w:p w:rsidR="0030603D" w:rsidRDefault="0030603D" w:rsidP="0030603D">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w:t>
      </w:r>
    </w:p>
    <w:p w:rsidR="0030603D" w:rsidRDefault="0030603D" w:rsidP="0030603D">
      <w:pPr>
        <w:spacing w:line="435" w:lineRule="exact"/>
        <w:rPr>
          <w:rFonts w:ascii="仿宋_GB2312" w:eastAsia="仿宋_GB2312" w:cs="宋体"/>
          <w:sz w:val="24"/>
          <w:szCs w:val="24"/>
        </w:rPr>
      </w:pPr>
      <w:r>
        <w:rPr>
          <w:rFonts w:ascii="仿宋_GB2312" w:eastAsia="仿宋_GB2312" w:cs="宋体" w:hint="eastAsia"/>
          <w:sz w:val="24"/>
          <w:szCs w:val="24"/>
        </w:rPr>
        <w:t xml:space="preserve">    十一、甲方及甲方重要关联方不存在任何违反环境和社会风险管理的法律、法规与规章的行为或情形；杜绝在建设、生产、经营活动中给环境和社会带来危害及相关风险（包括但不限于与耗能、污染、土地、健康、安全、移民安置、生态保护、节能减排、气候变化等有关的环境与社会问题）。</w:t>
      </w:r>
    </w:p>
    <w:p w:rsidR="0030603D" w:rsidRDefault="0030603D" w:rsidP="00090CEE">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b/>
          <w:sz w:val="24"/>
          <w:szCs w:val="24"/>
        </w:rPr>
        <w:t>第十条</w:t>
      </w:r>
      <w:r>
        <w:rPr>
          <w:rFonts w:ascii="仿宋_GB2312" w:eastAsia="仿宋_GB2312" w:hAnsi="Times New Roman" w:cs="宋体" w:hint="eastAsia"/>
          <w:sz w:val="24"/>
          <w:szCs w:val="24"/>
        </w:rPr>
        <w:t xml:space="preserve">　发生下列情形之一的，乙方有权不履行本协议项下的承兑义务：</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一、甲方有违反本协议约定的任何义务、承诺、保证的行为的；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二、本协议项下的担保合同未签订、未生效或担保物权未有效设立的；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三、甲方未足额缴纳承兑手续费、承诺费的；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四、甲方或担保人资信状况严重恶化又未提供令乙方满意的其他担保措施的；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五、担保本协议的抵质押物价值显著降低或被查封、冻结、扣押、扣划或发生权属争议的；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六、乙方认为存在其它可能影响甲方或担保人债务履行能力、担保能力事项的。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以上条款系为保障乙方权益所设，故即使存在以上情形，乙方如果履行了本协议项下的承兑义务的，也不构成乙方的履约瑕疵或过错，亦不构成甲方、担保人免责或抗辩的理由。</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第十一条  垫款追偿及罚息</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应当在银行承兑汇票到期日前向乙方足额缴付票款，如在到期日之前甲方不能足额缴付票款导致乙方垫款的，乙方有权向甲方追偿垫款，并从垫款之日起按照日利率万分之五向甲方计收罚息；并有权要求各担保人承担担保责任。</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第十二条 债务提前到期</w:t>
      </w:r>
    </w:p>
    <w:p w:rsidR="0030603D" w:rsidRDefault="0030603D" w:rsidP="0030603D">
      <w:pPr>
        <w:snapToGrid w:val="0"/>
        <w:spacing w:line="435" w:lineRule="exact"/>
        <w:ind w:firstLineChars="200" w:firstLine="480"/>
        <w:jc w:val="left"/>
        <w:rPr>
          <w:rFonts w:ascii="仿宋_GB2312" w:eastAsia="仿宋_GB2312" w:cs="宋体"/>
          <w:sz w:val="24"/>
          <w:szCs w:val="24"/>
        </w:rPr>
      </w:pPr>
      <w:r>
        <w:rPr>
          <w:rFonts w:ascii="仿宋_GB2312" w:eastAsia="仿宋_GB2312" w:cs="宋体" w:hint="eastAsia"/>
          <w:sz w:val="24"/>
          <w:szCs w:val="24"/>
        </w:rPr>
        <w:t>如发生以下情形之一的，则视为甲方违约，乙方有权要求甲方立即提前支付足额票款，并按照第十一条约定的罚息利率向甲方收取罚息，且有权从甲方的任何账户中扣收款项，同时要求各担保人承担担保责任：</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一、甲方违反本协议约定的任何一项义务、承诺、保证的；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二、甲方向乙方提交的与本次承兑业务有关的文件、资料和单据被证明为不真实、不准确、不完整的；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三、甲方拒绝接受或不配合乙方对其生产、经营、财务情况以及授信使用情况进行监督、检查的；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四、甲方申请承兑的银行承兑汇票的交易关系是虚假的，或提供的交易合同以及其它交易资料是虚假、失效的；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五、甲方停止经营、歇业、被宣告破产、解散、被吊销营业执照、被撤销的；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六、甲方发生重大财务亏损、资产损失包括因对外担保而发生资产损失，或其他财务危机，乙方认为危害或可能危害其债权安全的；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七、甲方不履行与其他金融机构签订的相关合同协议或在其他金融机构的授信出现逾期、欠息、担保逾期等征信不良记录或被其他金融机构提起诉讼、仲裁、申请执行以</w:t>
      </w:r>
      <w:r>
        <w:rPr>
          <w:rFonts w:ascii="仿宋_GB2312" w:eastAsia="仿宋_GB2312" w:hAnsi="Times New Roman" w:cs="宋体" w:hint="eastAsia"/>
          <w:sz w:val="24"/>
          <w:szCs w:val="24"/>
        </w:rPr>
        <w:lastRenderedPageBreak/>
        <w:t>及涉及对甲方经营或财产状况产生不利后果的任何其它诉讼、仲裁、申请执行或刑事、行政处罚，乙方认为危害或可能危害其债权安全的；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八、甲方不履行与乙方签订的其他合同、协议（包括主合同和担保合同）约定的义务的；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九、甲方的法定代表人、主要负责人、实际控制人或其它高级管理人员出现受到刑事追诉、被采取强制措施、被有关机关调查、失踪、失联、死亡等情况，乙方认为危害或可能危害其债权安全的；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十、甲方对其他债权人发生违约情形或其资产、银行账户被有关机关采取查封、冻结、扣押等执行或保全措施的；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十一、本协议项下的担保人违反担保合同的约定或</w:t>
      </w:r>
      <w:r>
        <w:rPr>
          <w:rFonts w:eastAsia="仿宋_GB2312" w:hint="eastAsia"/>
          <w:sz w:val="24"/>
          <w:szCs w:val="24"/>
        </w:rPr>
        <w:t>部分或</w:t>
      </w:r>
      <w:r>
        <w:rPr>
          <w:rFonts w:ascii="仿宋_GB2312" w:eastAsia="仿宋_GB2312" w:hAnsi="Times New Roman" w:cs="宋体" w:hint="eastAsia"/>
          <w:sz w:val="24"/>
          <w:szCs w:val="24"/>
        </w:rPr>
        <w:t>全部丧失担保能力或发生本条所列的情形之一的；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十二、担保本协议的抵、质押物被有关机关查封、冻结、扣押、扣划及被采取其他强制性措施或发生毁损、灭失或受到来自第三方、自然灾害的侵害或权属发生争议的；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十三、甲方的控股股东及其他关联公司经营或财务方面出现重大危机或甲方与控股股东及其他关联公司之间发生重大关联交易严重影响甲方的正常经营；乙方认为危害或可能危害其债权安全的；</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十四、甲方发生危害或可能危害乙方债权安全的其他事件。</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第十三条　费用承担</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因甲方违约，乙方实现债权的一切费用（包括但不限于诉讼费、仲裁费、财产保全费、申请执行费、律师费、公告费、评估费、鉴定费、拍卖费、差旅费、电讯费等）由甲方承担。其中律师费以乙方与律师事务所签订的委托代理合同的约定为准，而不论该项费用是否已经实际支付。</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第十四条　通知和文书送达</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sz w:val="24"/>
          <w:szCs w:val="24"/>
        </w:rPr>
        <w:t>甲乙双方就本</w:t>
      </w:r>
      <w:r>
        <w:rPr>
          <w:rFonts w:ascii="仿宋_GB2312" w:eastAsia="仿宋_GB2312" w:hAnsi="Times New Roman" w:cs="宋体" w:hint="eastAsia"/>
          <w:sz w:val="24"/>
          <w:szCs w:val="24"/>
        </w:rPr>
        <w:t>协议</w:t>
      </w:r>
      <w:r>
        <w:rPr>
          <w:rFonts w:ascii="仿宋_GB2312" w:eastAsia="仿宋_GB2312" w:hAnsi="Times New Roman" w:cs="宋体"/>
          <w:sz w:val="24"/>
          <w:szCs w:val="24"/>
        </w:rPr>
        <w:t>项下的各类通知、</w:t>
      </w:r>
      <w:r>
        <w:rPr>
          <w:rFonts w:ascii="仿宋_GB2312" w:eastAsia="仿宋_GB2312" w:hAnsi="Times New Roman" w:cs="宋体" w:hint="eastAsia"/>
          <w:sz w:val="24"/>
          <w:szCs w:val="24"/>
        </w:rPr>
        <w:t>函件，以及协议</w:t>
      </w:r>
      <w:r>
        <w:rPr>
          <w:rFonts w:ascii="仿宋_GB2312" w:eastAsia="仿宋_GB2312" w:hAnsi="Times New Roman" w:cs="宋体"/>
          <w:sz w:val="24"/>
          <w:szCs w:val="24"/>
        </w:rPr>
        <w:t>发生纠纷时相关</w:t>
      </w:r>
      <w:r>
        <w:rPr>
          <w:rFonts w:ascii="仿宋_GB2312" w:eastAsia="仿宋_GB2312" w:hAnsi="Times New Roman" w:cs="宋体" w:hint="eastAsia"/>
          <w:sz w:val="24"/>
          <w:szCs w:val="24"/>
        </w:rPr>
        <w:t>诉讼、仲裁、公证程序中诉讼</w:t>
      </w:r>
      <w:r>
        <w:rPr>
          <w:rFonts w:ascii="仿宋_GB2312" w:eastAsia="仿宋_GB2312" w:hAnsi="Times New Roman" w:cs="宋体"/>
          <w:sz w:val="24"/>
          <w:szCs w:val="24"/>
        </w:rPr>
        <w:t>文</w:t>
      </w:r>
      <w:r>
        <w:rPr>
          <w:rFonts w:ascii="仿宋_GB2312" w:eastAsia="仿宋_GB2312" w:hAnsi="Times New Roman" w:cs="宋体" w:hint="eastAsia"/>
          <w:sz w:val="24"/>
          <w:szCs w:val="24"/>
        </w:rPr>
        <w:t>书</w:t>
      </w:r>
      <w:r>
        <w:rPr>
          <w:rFonts w:ascii="仿宋_GB2312" w:eastAsia="仿宋_GB2312" w:hAnsi="Times New Roman" w:cs="宋体"/>
          <w:sz w:val="24"/>
          <w:szCs w:val="24"/>
        </w:rPr>
        <w:t>和法律文</w:t>
      </w:r>
      <w:r>
        <w:rPr>
          <w:rFonts w:ascii="仿宋_GB2312" w:eastAsia="仿宋_GB2312" w:hAnsi="Times New Roman" w:cs="宋体" w:hint="eastAsia"/>
          <w:sz w:val="24"/>
          <w:szCs w:val="24"/>
        </w:rPr>
        <w:t>件</w:t>
      </w:r>
      <w:r>
        <w:rPr>
          <w:rFonts w:ascii="仿宋_GB2312" w:eastAsia="仿宋_GB2312" w:hAnsi="Times New Roman" w:cs="宋体"/>
          <w:sz w:val="24"/>
          <w:szCs w:val="24"/>
        </w:rPr>
        <w:t>的送达地址</w:t>
      </w:r>
      <w:r>
        <w:rPr>
          <w:rFonts w:ascii="仿宋_GB2312" w:eastAsia="仿宋_GB2312" w:hAnsi="Times New Roman" w:cs="宋体" w:hint="eastAsia"/>
          <w:sz w:val="24"/>
          <w:szCs w:val="24"/>
        </w:rPr>
        <w:t>、方式</w:t>
      </w:r>
      <w:r>
        <w:rPr>
          <w:rFonts w:ascii="仿宋_GB2312" w:eastAsia="仿宋_GB2312" w:hAnsi="Times New Roman" w:cs="宋体"/>
          <w:sz w:val="24"/>
          <w:szCs w:val="24"/>
        </w:rPr>
        <w:t>及法律后果作如下约定：</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w:t>
      </w:r>
      <w:r>
        <w:rPr>
          <w:rFonts w:ascii="仿宋_GB2312" w:eastAsia="仿宋_GB2312" w:hAnsi="Times New Roman" w:cs="宋体"/>
          <w:sz w:val="24"/>
          <w:szCs w:val="24"/>
        </w:rPr>
        <w:t>双方确认</w:t>
      </w:r>
      <w:r>
        <w:rPr>
          <w:rFonts w:ascii="仿宋_GB2312" w:eastAsia="仿宋_GB2312" w:hAnsi="Times New Roman" w:cs="宋体" w:hint="eastAsia"/>
          <w:sz w:val="24"/>
          <w:szCs w:val="24"/>
        </w:rPr>
        <w:t>以下</w:t>
      </w:r>
      <w:r>
        <w:rPr>
          <w:rFonts w:ascii="仿宋_GB2312" w:eastAsia="仿宋_GB2312" w:hAnsi="Times New Roman" w:cs="宋体"/>
          <w:sz w:val="24"/>
          <w:szCs w:val="24"/>
        </w:rPr>
        <w:t>送达地址适用范围包括非诉时各类通知、</w:t>
      </w:r>
      <w:r>
        <w:rPr>
          <w:rFonts w:ascii="仿宋_GB2312" w:eastAsia="仿宋_GB2312" w:hAnsi="Times New Roman" w:cs="宋体" w:hint="eastAsia"/>
          <w:sz w:val="24"/>
          <w:szCs w:val="24"/>
        </w:rPr>
        <w:t>函件等文件的送达，</w:t>
      </w:r>
      <w:r>
        <w:rPr>
          <w:rFonts w:ascii="仿宋_GB2312" w:eastAsia="仿宋_GB2312" w:hAnsi="Times New Roman" w:cs="宋体"/>
          <w:sz w:val="24"/>
          <w:szCs w:val="24"/>
        </w:rPr>
        <w:t>以及</w:t>
      </w:r>
      <w:r>
        <w:rPr>
          <w:rFonts w:ascii="仿宋_GB2312" w:eastAsia="仿宋_GB2312" w:hAnsi="Times New Roman" w:cs="宋体" w:hint="eastAsia"/>
          <w:sz w:val="24"/>
          <w:szCs w:val="24"/>
        </w:rPr>
        <w:t>协议</w:t>
      </w:r>
      <w:r>
        <w:rPr>
          <w:rFonts w:ascii="仿宋_GB2312" w:eastAsia="仿宋_GB2312" w:hAnsi="Times New Roman" w:cs="宋体"/>
          <w:sz w:val="24"/>
          <w:szCs w:val="24"/>
        </w:rPr>
        <w:t>发生纠纷时</w:t>
      </w:r>
      <w:r>
        <w:rPr>
          <w:rFonts w:ascii="仿宋_GB2312" w:eastAsia="仿宋_GB2312" w:hAnsi="Times New Roman" w:cs="宋体" w:hint="eastAsia"/>
          <w:sz w:val="24"/>
          <w:szCs w:val="24"/>
        </w:rPr>
        <w:t>进入</w:t>
      </w:r>
      <w:r>
        <w:rPr>
          <w:rFonts w:ascii="仿宋_GB2312" w:eastAsia="仿宋_GB2312" w:hAnsi="Times New Roman" w:cs="宋体"/>
          <w:sz w:val="24"/>
          <w:szCs w:val="24"/>
        </w:rPr>
        <w:t>诉讼程序</w:t>
      </w:r>
      <w:r>
        <w:rPr>
          <w:rFonts w:ascii="仿宋_GB2312" w:eastAsia="仿宋_GB2312" w:hAnsi="Times New Roman" w:cs="宋体" w:hint="eastAsia"/>
          <w:sz w:val="24"/>
          <w:szCs w:val="24"/>
        </w:rPr>
        <w:t>（包括</w:t>
      </w:r>
      <w:r>
        <w:rPr>
          <w:rFonts w:ascii="仿宋_GB2312" w:eastAsia="仿宋_GB2312" w:hAnsi="Times New Roman" w:cs="宋体"/>
          <w:sz w:val="24"/>
          <w:szCs w:val="24"/>
        </w:rPr>
        <w:t>一审、二审、再审</w:t>
      </w:r>
      <w:r>
        <w:rPr>
          <w:rFonts w:ascii="仿宋_GB2312" w:eastAsia="仿宋_GB2312" w:hAnsi="Times New Roman" w:cs="宋体" w:hint="eastAsia"/>
          <w:sz w:val="24"/>
          <w:szCs w:val="24"/>
        </w:rPr>
        <w:t>、</w:t>
      </w:r>
      <w:r>
        <w:rPr>
          <w:rFonts w:ascii="仿宋_GB2312" w:eastAsia="仿宋_GB2312" w:hAnsi="Times New Roman" w:cs="宋体"/>
          <w:sz w:val="24"/>
          <w:szCs w:val="24"/>
        </w:rPr>
        <w:t>执行程序</w:t>
      </w:r>
      <w:r>
        <w:rPr>
          <w:rFonts w:ascii="仿宋_GB2312" w:eastAsia="仿宋_GB2312" w:hAnsi="Times New Roman" w:cs="宋体" w:hint="eastAsia"/>
          <w:sz w:val="24"/>
          <w:szCs w:val="24"/>
        </w:rPr>
        <w:t>以及督促程序、实现担保物权的特别程序）、仲裁程序、具有强制执行力的公证执行程序中各项诉讼文书、法律文件的送达</w:t>
      </w:r>
      <w:r>
        <w:rPr>
          <w:rFonts w:ascii="仿宋_GB2312" w:eastAsia="仿宋_GB2312" w:hAnsi="Times New Roman" w:cs="宋体"/>
          <w:sz w:val="24"/>
          <w:szCs w:val="24"/>
        </w:rPr>
        <w:t>。</w:t>
      </w:r>
    </w:p>
    <w:p w:rsidR="0030603D" w:rsidRPr="00774B0E" w:rsidRDefault="0030603D" w:rsidP="0030603D">
      <w:pPr>
        <w:pStyle w:val="a5"/>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（一）甲方确认其有效的送达地址和联系方式为：</w:t>
      </w:r>
    </w:p>
    <w:p w:rsidR="0030603D" w:rsidRPr="00E77897" w:rsidRDefault="0030603D" w:rsidP="0030603D">
      <w:pPr>
        <w:pStyle w:val="a5"/>
        <w:spacing w:line="435" w:lineRule="exact"/>
        <w:ind w:firstLineChars="200" w:firstLine="480"/>
        <w:rPr>
          <w:rFonts w:ascii="仿宋" w:eastAsia="仿宋" w:hAnsi="仿宋" w:cstheme="minorBidi"/>
          <w:sz w:val="24"/>
          <w:szCs w:val="24"/>
          <w:u w:val="single"/>
        </w:rPr>
      </w:pPr>
      <w:r w:rsidRPr="00E77897">
        <w:rPr>
          <w:rFonts w:ascii="仿宋" w:eastAsia="仿宋" w:hAnsi="仿宋" w:cstheme="minorBidi" w:hint="eastAsia"/>
          <w:sz w:val="24"/>
          <w:szCs w:val="24"/>
        </w:rPr>
        <w:lastRenderedPageBreak/>
        <w:t>送达地址：</w:t>
      </w:r>
      <w:r w:rsidR="00EE3225" w:rsidRPr="00EE3225">
        <w:rPr>
          <w:rFonts w:ascii="仿宋" w:eastAsia="仿宋" w:hAnsi="仿宋" w:cstheme="minorBidi"/>
          <w:sz w:val="24"/>
          <w:szCs w:val="24"/>
          <w:u w:val="single"/>
        </w:rPr>
        <w:t>${add.A_SEND_ADDR}</w:t>
      </w:r>
      <w:r w:rsidRPr="00E77897">
        <w:rPr>
          <w:rFonts w:ascii="仿宋" w:eastAsia="仿宋" w:hAnsi="仿宋" w:cstheme="minorBidi" w:hint="eastAsia"/>
          <w:sz w:val="24"/>
          <w:szCs w:val="24"/>
        </w:rPr>
        <w:t>；</w:t>
      </w:r>
    </w:p>
    <w:p w:rsidR="0030603D" w:rsidRPr="00E77897" w:rsidRDefault="0030603D" w:rsidP="0030603D">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邮编：</w:t>
      </w:r>
      <w:r w:rsidR="00EE3225" w:rsidRPr="00EE3225">
        <w:rPr>
          <w:rFonts w:ascii="仿宋" w:eastAsia="仿宋" w:hAnsi="仿宋" w:cstheme="minorBidi"/>
          <w:sz w:val="24"/>
          <w:szCs w:val="24"/>
          <w:u w:val="single"/>
        </w:rPr>
        <w:t>${add.A_POSTCODE}</w:t>
      </w:r>
      <w:r w:rsidRPr="00E77897">
        <w:rPr>
          <w:rFonts w:ascii="仿宋" w:eastAsia="仿宋" w:hAnsi="仿宋" w:cstheme="minorBidi" w:hint="eastAsia"/>
          <w:sz w:val="24"/>
          <w:szCs w:val="24"/>
        </w:rPr>
        <w:t>；</w:t>
      </w:r>
    </w:p>
    <w:p w:rsidR="0030603D" w:rsidRPr="00E77897" w:rsidRDefault="0030603D" w:rsidP="0030603D">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收件人：</w:t>
      </w:r>
      <w:r w:rsidR="00EE3225" w:rsidRPr="00EE3225">
        <w:rPr>
          <w:rFonts w:ascii="仿宋" w:eastAsia="仿宋" w:hAnsi="仿宋" w:cstheme="minorBidi"/>
          <w:sz w:val="24"/>
          <w:szCs w:val="24"/>
          <w:u w:val="single"/>
        </w:rPr>
        <w:t>${add.A_RECEIVER}</w:t>
      </w:r>
      <w:r w:rsidRPr="00E77897">
        <w:rPr>
          <w:rFonts w:ascii="仿宋" w:eastAsia="仿宋" w:hAnsi="仿宋" w:cstheme="minorBidi" w:hint="eastAsia"/>
          <w:sz w:val="24"/>
          <w:szCs w:val="24"/>
        </w:rPr>
        <w:t>；</w:t>
      </w:r>
    </w:p>
    <w:p w:rsidR="0030603D" w:rsidRPr="00E77897" w:rsidRDefault="0030603D" w:rsidP="0030603D">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电话：</w:t>
      </w:r>
      <w:r w:rsidR="00EE3225" w:rsidRPr="00EE3225">
        <w:rPr>
          <w:rFonts w:ascii="仿宋" w:eastAsia="仿宋" w:hAnsi="仿宋" w:cstheme="minorBidi"/>
          <w:sz w:val="24"/>
          <w:szCs w:val="24"/>
          <w:u w:val="single"/>
        </w:rPr>
        <w:t>${add.A_PHONE}</w:t>
      </w:r>
      <w:r w:rsidRPr="00E77897">
        <w:rPr>
          <w:rFonts w:ascii="仿宋" w:eastAsia="仿宋" w:hAnsi="仿宋" w:cstheme="minorBidi" w:hint="eastAsia"/>
          <w:sz w:val="24"/>
          <w:szCs w:val="24"/>
        </w:rPr>
        <w:t>；</w:t>
      </w:r>
    </w:p>
    <w:p w:rsidR="0030603D" w:rsidRPr="00E77897" w:rsidRDefault="0030603D" w:rsidP="0030603D">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电子邮箱：</w:t>
      </w:r>
      <w:r w:rsidR="00EE3225" w:rsidRPr="00EE3225">
        <w:rPr>
          <w:rFonts w:ascii="仿宋" w:eastAsia="仿宋" w:hAnsi="仿宋" w:cstheme="minorBidi"/>
          <w:sz w:val="24"/>
          <w:szCs w:val="24"/>
          <w:u w:val="single"/>
        </w:rPr>
        <w:t>${add.A_EMAIL}</w:t>
      </w:r>
      <w:r w:rsidRPr="00E77897">
        <w:rPr>
          <w:rFonts w:ascii="仿宋" w:eastAsia="仿宋" w:hAnsi="仿宋" w:cstheme="minorBidi" w:hint="eastAsia"/>
          <w:sz w:val="24"/>
          <w:szCs w:val="24"/>
        </w:rPr>
        <w:t>；</w:t>
      </w:r>
    </w:p>
    <w:p w:rsidR="0030603D" w:rsidRPr="00E77897" w:rsidRDefault="0030603D" w:rsidP="0030603D">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（二）乙方确认其有效的送达地址和联系方式为：</w:t>
      </w:r>
    </w:p>
    <w:p w:rsidR="0030603D" w:rsidRPr="00E77897" w:rsidRDefault="0030603D" w:rsidP="0030603D">
      <w:pPr>
        <w:pStyle w:val="a5"/>
        <w:spacing w:line="435" w:lineRule="exact"/>
        <w:ind w:firstLineChars="200" w:firstLine="480"/>
        <w:rPr>
          <w:rFonts w:ascii="仿宋" w:eastAsia="仿宋" w:hAnsi="仿宋" w:cstheme="minorBidi"/>
          <w:sz w:val="24"/>
          <w:szCs w:val="24"/>
          <w:u w:val="single"/>
        </w:rPr>
      </w:pPr>
      <w:r w:rsidRPr="00E77897">
        <w:rPr>
          <w:rFonts w:ascii="仿宋" w:eastAsia="仿宋" w:hAnsi="仿宋" w:cstheme="minorBidi" w:hint="eastAsia"/>
          <w:sz w:val="24"/>
          <w:szCs w:val="24"/>
        </w:rPr>
        <w:t>送达地址：</w:t>
      </w:r>
      <w:r w:rsidR="00EE3225" w:rsidRPr="00EE3225">
        <w:rPr>
          <w:rFonts w:ascii="仿宋" w:eastAsia="仿宋" w:hAnsi="仿宋" w:cstheme="minorBidi"/>
          <w:sz w:val="24"/>
          <w:szCs w:val="24"/>
          <w:u w:val="single"/>
        </w:rPr>
        <w:t>${add.B_SEND_ADDR}</w:t>
      </w:r>
      <w:r w:rsidRPr="00E77897">
        <w:rPr>
          <w:rFonts w:ascii="仿宋" w:eastAsia="仿宋" w:hAnsi="仿宋" w:cstheme="minorBidi" w:hint="eastAsia"/>
          <w:sz w:val="24"/>
          <w:szCs w:val="24"/>
        </w:rPr>
        <w:t>；</w:t>
      </w:r>
    </w:p>
    <w:p w:rsidR="0030603D" w:rsidRPr="00E77897" w:rsidRDefault="0030603D" w:rsidP="0030603D">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邮编：</w:t>
      </w:r>
      <w:r w:rsidR="00EE3225" w:rsidRPr="00EE3225">
        <w:rPr>
          <w:rFonts w:ascii="仿宋" w:eastAsia="仿宋" w:hAnsi="仿宋" w:cstheme="minorBidi"/>
          <w:sz w:val="24"/>
          <w:szCs w:val="24"/>
          <w:u w:val="single"/>
        </w:rPr>
        <w:t>${add.B_POSTCODE}</w:t>
      </w:r>
      <w:r w:rsidRPr="00E77897">
        <w:rPr>
          <w:rFonts w:ascii="仿宋" w:eastAsia="仿宋" w:hAnsi="仿宋" w:cstheme="minorBidi" w:hint="eastAsia"/>
          <w:sz w:val="24"/>
          <w:szCs w:val="24"/>
        </w:rPr>
        <w:t>；</w:t>
      </w:r>
    </w:p>
    <w:p w:rsidR="0030603D" w:rsidRPr="00E77897" w:rsidRDefault="0030603D" w:rsidP="0030603D">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收件人：</w:t>
      </w:r>
      <w:r w:rsidR="00EE3225" w:rsidRPr="00EE3225">
        <w:rPr>
          <w:rFonts w:ascii="仿宋" w:eastAsia="仿宋" w:hAnsi="仿宋" w:cstheme="minorBidi"/>
          <w:sz w:val="24"/>
          <w:szCs w:val="24"/>
          <w:u w:val="single"/>
        </w:rPr>
        <w:t>${add.B_RECEIVER}</w:t>
      </w:r>
      <w:r w:rsidRPr="00E77897">
        <w:rPr>
          <w:rFonts w:ascii="仿宋" w:eastAsia="仿宋" w:hAnsi="仿宋" w:cstheme="minorBidi" w:hint="eastAsia"/>
          <w:sz w:val="24"/>
          <w:szCs w:val="24"/>
        </w:rPr>
        <w:t>；</w:t>
      </w:r>
    </w:p>
    <w:p w:rsidR="0030603D" w:rsidRPr="00E77897" w:rsidRDefault="0030603D" w:rsidP="0030603D">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电话：</w:t>
      </w:r>
      <w:r w:rsidR="00EE3225" w:rsidRPr="00EE3225">
        <w:rPr>
          <w:rFonts w:ascii="仿宋" w:eastAsia="仿宋" w:hAnsi="仿宋" w:cstheme="minorBidi"/>
          <w:sz w:val="24"/>
          <w:szCs w:val="24"/>
          <w:u w:val="single"/>
        </w:rPr>
        <w:t>${add.B_PHONE}</w:t>
      </w:r>
      <w:r w:rsidRPr="00E77897">
        <w:rPr>
          <w:rFonts w:ascii="仿宋" w:eastAsia="仿宋" w:hAnsi="仿宋" w:cstheme="minorBidi" w:hint="eastAsia"/>
          <w:sz w:val="24"/>
          <w:szCs w:val="24"/>
        </w:rPr>
        <w:t>；</w:t>
      </w:r>
    </w:p>
    <w:p w:rsidR="0030603D" w:rsidRPr="00E77897" w:rsidRDefault="0030603D" w:rsidP="0030603D">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电子邮箱：；</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协议的任何一方当事人或人民法院、仲裁机关、公证机关可决定采用邮寄送达、电子送达（短信或电子邮件等方式）、电话送达、直接送达等方式的一种或几种向当事人送达各种通知、函件以及诉讼文书、法律文件。</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第十五条　法律适用及争议解决方式</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一、本协议的效力、解释及争议解决均适用中华人民共和国法律；</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二、与本协议有关的任何争议或纠纷，由双方协商解决；协商不成或不愿协商的，按以下第</w:t>
      </w:r>
      <w:r w:rsidR="00EE3225" w:rsidRPr="00EE3225">
        <w:rPr>
          <w:rFonts w:ascii="仿宋_GB2312" w:eastAsia="仿宋_GB2312" w:hAnsi="Times New Roman" w:cs="宋体"/>
          <w:sz w:val="24"/>
          <w:szCs w:val="24"/>
          <w:u w:val="single"/>
        </w:rPr>
        <w:t>${con.ARBITRATE_TYPE}</w:t>
      </w:r>
      <w:r>
        <w:rPr>
          <w:rFonts w:ascii="仿宋_GB2312" w:eastAsia="仿宋_GB2312" w:hAnsi="Times New Roman" w:cs="宋体" w:hint="eastAsia"/>
          <w:sz w:val="24"/>
          <w:szCs w:val="24"/>
        </w:rPr>
        <w:t>种方式解决：</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1.向乙方所在地的人民法院提起诉讼；</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2.向</w:t>
      </w:r>
      <w:r w:rsidR="00EE3225" w:rsidRPr="00EE3225">
        <w:rPr>
          <w:rFonts w:ascii="仿宋_GB2312" w:eastAsia="仿宋_GB2312" w:hAnsi="Times New Roman" w:cs="宋体"/>
          <w:sz w:val="24"/>
          <w:szCs w:val="24"/>
          <w:u w:val="single"/>
        </w:rPr>
        <w:t>${con.ARBITRATE_NAME}</w:t>
      </w:r>
      <w:r>
        <w:rPr>
          <w:rFonts w:ascii="仿宋_GB2312" w:eastAsia="仿宋_GB2312" w:hAnsi="Times New Roman" w:cs="宋体" w:hint="eastAsia"/>
          <w:sz w:val="24"/>
          <w:szCs w:val="24"/>
        </w:rPr>
        <w:t>仲裁委员会，按照申请时该会现行有效的仲裁规则进行仲裁。仲裁裁决为终局裁决，对各方均有约束力；</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三、本协议经公证后，即具有强制执行效力。一方当事人不履行或不完全履行协议</w:t>
      </w:r>
      <w:r>
        <w:rPr>
          <w:rFonts w:ascii="仿宋_GB2312" w:eastAsia="仿宋_GB2312" w:hAnsi="Times New Roman" w:cs="宋体" w:hint="eastAsia"/>
          <w:sz w:val="24"/>
          <w:szCs w:val="24"/>
        </w:rPr>
        <w:lastRenderedPageBreak/>
        <w:t>约定的义务，愿意接受依法强制执行；</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四、在诉讼或仲裁期间，本协议不涉及争议部分的条款仍须履行，甲方不得以解决争议为由拒不履行其在本协议项下的任何义务。</w:t>
      </w:r>
    </w:p>
    <w:p w:rsidR="0030603D" w:rsidRDefault="0030603D" w:rsidP="00090CEE">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第十六条　协议生效以及其他事项</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一、本协议自甲方和乙方签署之日起生效；</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除非甲方能举出有可靠、确定的相反证据，乙方有关垫款、罚息、复利、费用和还款记录等内容的内部账务记载，乙方制作或保留的银行承兑汇票的开票、承兑、付款等业务过程中发生的单据、凭证及乙方催收的相关记录、凭证，均构成有效证明甲乙双方之间债权债务关系的确定证据。甲方不能仅因为上述记录、记载、单据、凭证由乙方单方制作或保留，而提出异议。</w:t>
      </w:r>
    </w:p>
    <w:p w:rsidR="0030603D" w:rsidRDefault="0030603D" w:rsidP="0030603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三、本协议附件是本合同不可分割的组成部分，与本协议具有同等法律效力。</w:t>
      </w:r>
    </w:p>
    <w:p w:rsidR="0030603D" w:rsidRPr="00A93401" w:rsidRDefault="0030603D" w:rsidP="00A93401">
      <w:pPr>
        <w:tabs>
          <w:tab w:val="left" w:pos="1080"/>
        </w:tabs>
        <w:snapToGrid w:val="0"/>
        <w:spacing w:line="435" w:lineRule="exact"/>
        <w:ind w:firstLineChars="200" w:firstLine="480"/>
        <w:rPr>
          <w:rFonts w:ascii="仿宋" w:eastAsia="仿宋" w:hAnsi="仿宋"/>
          <w:sz w:val="24"/>
          <w:szCs w:val="24"/>
          <w:u w:val="single"/>
        </w:rPr>
      </w:pPr>
      <w:r>
        <w:rPr>
          <w:rFonts w:ascii="仿宋_GB2312" w:eastAsia="仿宋_GB2312" w:cs="宋体" w:hint="eastAsia"/>
          <w:sz w:val="24"/>
          <w:szCs w:val="24"/>
        </w:rPr>
        <w:t>四、</w:t>
      </w:r>
      <w:r w:rsidRPr="00E77897">
        <w:rPr>
          <w:rFonts w:ascii="仿宋" w:eastAsia="仿宋" w:hAnsi="仿宋" w:hint="eastAsia"/>
          <w:sz w:val="24"/>
          <w:szCs w:val="24"/>
        </w:rPr>
        <w:t>本合同一式</w:t>
      </w:r>
      <w:r w:rsidR="00EE3225" w:rsidRPr="00EE3225">
        <w:rPr>
          <w:rFonts w:ascii="仿宋" w:eastAsia="仿宋" w:hAnsi="仿宋"/>
          <w:sz w:val="24"/>
          <w:szCs w:val="24"/>
          <w:u w:val="single"/>
        </w:rPr>
        <w:t>${con.TOTAL_COUNT_CN}</w:t>
      </w:r>
      <w:r w:rsidRPr="00E77897">
        <w:rPr>
          <w:rFonts w:ascii="仿宋" w:eastAsia="仿宋" w:hAnsi="仿宋" w:hint="eastAsia"/>
          <w:sz w:val="24"/>
          <w:szCs w:val="24"/>
        </w:rPr>
        <w:t>份,其中甲方执</w:t>
      </w:r>
      <w:r w:rsidR="00A93401" w:rsidRPr="00A93401">
        <w:rPr>
          <w:rFonts w:ascii="仿宋" w:eastAsia="仿宋" w:hAnsi="仿宋"/>
          <w:sz w:val="24"/>
          <w:szCs w:val="24"/>
          <w:u w:val="single"/>
        </w:rPr>
        <w:t>${con.A_HOLD_NUM}</w:t>
      </w:r>
      <w:r w:rsidRPr="00E77897">
        <w:rPr>
          <w:rFonts w:ascii="仿宋" w:eastAsia="仿宋" w:hAnsi="仿宋" w:hint="eastAsia"/>
          <w:sz w:val="24"/>
          <w:szCs w:val="24"/>
        </w:rPr>
        <w:t>份，乙方持</w:t>
      </w:r>
      <w:r w:rsidR="00A93401" w:rsidRPr="00A93401">
        <w:rPr>
          <w:rFonts w:ascii="仿宋" w:eastAsia="仿宋" w:hAnsi="仿宋"/>
          <w:sz w:val="24"/>
          <w:szCs w:val="24"/>
          <w:u w:val="single"/>
        </w:rPr>
        <w:t>${con.B_HOLD_NUM}</w:t>
      </w:r>
      <w:r w:rsidRPr="00E77897">
        <w:rPr>
          <w:rFonts w:ascii="仿宋" w:eastAsia="仿宋" w:hAnsi="仿宋" w:hint="eastAsia"/>
          <w:sz w:val="24"/>
          <w:szCs w:val="24"/>
        </w:rPr>
        <w:t>份，丙方持</w:t>
      </w:r>
      <w:r w:rsidR="00A93401" w:rsidRPr="00A93401">
        <w:rPr>
          <w:rFonts w:ascii="仿宋" w:eastAsia="仿宋" w:hAnsi="仿宋"/>
          <w:sz w:val="24"/>
          <w:szCs w:val="24"/>
          <w:u w:val="single"/>
        </w:rPr>
        <w:t>${con.C_HOLD_NUM}</w:t>
      </w:r>
      <w:r w:rsidRPr="00E77897">
        <w:rPr>
          <w:rFonts w:ascii="仿宋" w:eastAsia="仿宋" w:hAnsi="仿宋" w:hint="eastAsia"/>
          <w:sz w:val="24"/>
          <w:szCs w:val="24"/>
        </w:rPr>
        <w:t>份，均具有同等法律效力。</w:t>
      </w:r>
    </w:p>
    <w:p w:rsidR="0030603D" w:rsidRDefault="0030603D" w:rsidP="00090CEE">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b/>
          <w:sz w:val="24"/>
          <w:szCs w:val="24"/>
        </w:rPr>
        <w:t>第十</w:t>
      </w:r>
      <w:r>
        <w:rPr>
          <w:rFonts w:ascii="仿宋_GB2312" w:eastAsiaTheme="minorEastAsia" w:hAnsi="Times New Roman" w:cs="宋体" w:hint="eastAsia"/>
          <w:b/>
          <w:sz w:val="24"/>
          <w:szCs w:val="24"/>
        </w:rPr>
        <w:t>七</w:t>
      </w:r>
      <w:r>
        <w:rPr>
          <w:rFonts w:ascii="仿宋_GB2312" w:eastAsia="仿宋_GB2312" w:hAnsi="Times New Roman" w:cs="宋体" w:hint="eastAsia"/>
          <w:b/>
          <w:sz w:val="24"/>
          <w:szCs w:val="24"/>
        </w:rPr>
        <w:t>条　其它约定事项：</w:t>
      </w:r>
    </w:p>
    <w:p w:rsidR="0030603D" w:rsidRPr="00A93401" w:rsidRDefault="00A93401" w:rsidP="0030603D">
      <w:pPr>
        <w:pStyle w:val="a5"/>
        <w:spacing w:line="435" w:lineRule="exact"/>
        <w:rPr>
          <w:rFonts w:ascii="仿宋_GB2312" w:eastAsia="仿宋_GB2312" w:hAnsi="Times New Roman" w:cs="宋体"/>
          <w:sz w:val="24"/>
          <w:szCs w:val="24"/>
          <w:u w:val="single"/>
        </w:rPr>
      </w:pPr>
      <w:r w:rsidRPr="00A93401">
        <w:rPr>
          <w:rFonts w:ascii="仿宋_GB2312" w:eastAsia="仿宋_GB2312" w:hAnsi="Times New Roman" w:cs="宋体"/>
          <w:sz w:val="24"/>
          <w:szCs w:val="24"/>
          <w:u w:val="single"/>
        </w:rPr>
        <w:t>${con.ADD_CLAUSE}</w:t>
      </w:r>
    </w:p>
    <w:p w:rsidR="0030603D" w:rsidRDefault="0030603D" w:rsidP="0030603D">
      <w:pPr>
        <w:pStyle w:val="a5"/>
        <w:spacing w:line="435" w:lineRule="exact"/>
        <w:rPr>
          <w:rFonts w:ascii="仿宋_GB2312" w:eastAsia="仿宋_GB2312" w:hAnsi="Times New Roman" w:cs="宋体"/>
          <w:b/>
          <w:sz w:val="24"/>
          <w:szCs w:val="24"/>
        </w:rPr>
      </w:pPr>
    </w:p>
    <w:p w:rsidR="00A93401" w:rsidRPr="0099542C" w:rsidRDefault="00A93401" w:rsidP="0030603D">
      <w:pPr>
        <w:pStyle w:val="a5"/>
        <w:spacing w:line="435" w:lineRule="exact"/>
        <w:rPr>
          <w:rFonts w:ascii="仿宋_GB2312" w:eastAsia="仿宋_GB2312" w:hAnsi="Times New Roman" w:cs="宋体"/>
          <w:b/>
          <w:sz w:val="24"/>
          <w:szCs w:val="24"/>
        </w:rPr>
      </w:pPr>
    </w:p>
    <w:p w:rsidR="0030603D" w:rsidRDefault="0030603D" w:rsidP="0030603D">
      <w:pPr>
        <w:pStyle w:val="a5"/>
        <w:spacing w:line="435" w:lineRule="exact"/>
        <w:rPr>
          <w:rFonts w:ascii="仿宋_GB2312" w:eastAsia="仿宋_GB2312" w:hAnsi="Times New Roman" w:cs="宋体"/>
          <w:b/>
          <w:sz w:val="24"/>
          <w:szCs w:val="24"/>
        </w:rPr>
      </w:pPr>
    </w:p>
    <w:p w:rsidR="0030603D" w:rsidRDefault="0030603D" w:rsidP="0030603D">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甲方（盖章）：</w:t>
      </w:r>
    </w:p>
    <w:p w:rsidR="0030603D" w:rsidRDefault="0030603D" w:rsidP="0030603D">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法定代表人或授权代理人：</w:t>
      </w:r>
    </w:p>
    <w:p w:rsidR="0030603D" w:rsidRDefault="0030603D" w:rsidP="0030603D">
      <w:pPr>
        <w:pStyle w:val="a5"/>
        <w:spacing w:line="435" w:lineRule="exact"/>
        <w:rPr>
          <w:rFonts w:ascii="仿宋_GB2312" w:eastAsia="仿宋_GB2312" w:hAnsi="Times New Roman" w:cs="宋体"/>
          <w:b/>
          <w:sz w:val="24"/>
          <w:szCs w:val="24"/>
        </w:rPr>
      </w:pPr>
    </w:p>
    <w:p w:rsidR="0030603D" w:rsidRDefault="0030603D" w:rsidP="0030603D">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30603D" w:rsidRDefault="0030603D" w:rsidP="0030603D">
      <w:pPr>
        <w:pStyle w:val="a5"/>
        <w:spacing w:line="435" w:lineRule="exact"/>
        <w:rPr>
          <w:rFonts w:ascii="仿宋_GB2312" w:eastAsia="仿宋_GB2312" w:hAnsi="Times New Roman" w:cs="宋体"/>
          <w:b/>
          <w:sz w:val="24"/>
          <w:szCs w:val="24"/>
        </w:rPr>
      </w:pPr>
    </w:p>
    <w:p w:rsidR="0030603D" w:rsidRDefault="0030603D" w:rsidP="0030603D">
      <w:pPr>
        <w:pStyle w:val="a5"/>
        <w:spacing w:line="435" w:lineRule="exact"/>
        <w:rPr>
          <w:rFonts w:ascii="仿宋_GB2312" w:eastAsia="仿宋_GB2312"/>
          <w:b/>
          <w:sz w:val="24"/>
          <w:szCs w:val="24"/>
        </w:rPr>
      </w:pPr>
    </w:p>
    <w:p w:rsidR="0030603D" w:rsidRDefault="0030603D" w:rsidP="0030603D">
      <w:pPr>
        <w:pStyle w:val="a5"/>
        <w:spacing w:line="435" w:lineRule="exact"/>
        <w:rPr>
          <w:rFonts w:ascii="仿宋_GB2312" w:eastAsia="仿宋_GB2312"/>
          <w:b/>
          <w:sz w:val="24"/>
          <w:szCs w:val="24"/>
        </w:rPr>
      </w:pPr>
    </w:p>
    <w:p w:rsidR="0030603D" w:rsidRDefault="0030603D" w:rsidP="0030603D">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30603D" w:rsidRDefault="0030603D" w:rsidP="0030603D">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法定代表人/负责人或授权代理人：</w:t>
      </w:r>
    </w:p>
    <w:p w:rsidR="0030603D" w:rsidRDefault="0030603D" w:rsidP="0030603D">
      <w:pPr>
        <w:pStyle w:val="a5"/>
        <w:spacing w:line="435" w:lineRule="exact"/>
        <w:rPr>
          <w:rFonts w:ascii="仿宋_GB2312" w:eastAsia="仿宋_GB2312" w:hAnsi="Times New Roman" w:cs="宋体"/>
          <w:b/>
          <w:sz w:val="24"/>
          <w:szCs w:val="24"/>
        </w:rPr>
      </w:pPr>
    </w:p>
    <w:p w:rsidR="0030603D" w:rsidRDefault="0030603D" w:rsidP="004931AD">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b/>
          <w:sz w:val="24"/>
          <w:szCs w:val="24"/>
        </w:rPr>
        <w:t xml:space="preserve"> 年    月    日</w:t>
      </w:r>
    </w:p>
    <w:p w:rsidR="0030603D" w:rsidRPr="0099542C" w:rsidRDefault="0030603D" w:rsidP="0030603D">
      <w:pPr>
        <w:pStyle w:val="a5"/>
        <w:spacing w:line="465" w:lineRule="exact"/>
        <w:rPr>
          <w:rFonts w:ascii="仿宋_GB2312" w:eastAsiaTheme="minorEastAsia" w:hAnsi="Times New Roman" w:cs="宋体"/>
          <w:sz w:val="24"/>
          <w:szCs w:val="24"/>
        </w:rPr>
        <w:sectPr w:rsidR="0030603D" w:rsidRPr="0099542C" w:rsidSect="00E06E08">
          <w:headerReference w:type="default" r:id="rId6"/>
          <w:footerReference w:type="default" r:id="rId7"/>
          <w:pgSz w:w="11906" w:h="16838" w:code="9"/>
          <w:pgMar w:top="2041" w:right="1361" w:bottom="1247" w:left="1531" w:header="850" w:footer="1021" w:gutter="0"/>
          <w:pgNumType w:start="1"/>
          <w:cols w:space="720"/>
          <w:docGrid w:type="lines" w:linePitch="312"/>
        </w:sectPr>
      </w:pPr>
    </w:p>
    <w:p w:rsidR="0030603D" w:rsidRDefault="0030603D" w:rsidP="0030603D">
      <w:pPr>
        <w:pStyle w:val="a5"/>
        <w:spacing w:line="360" w:lineRule="exact"/>
        <w:rPr>
          <w:rFonts w:ascii="仿宋_GB2312" w:eastAsia="仿宋_GB2312" w:hAnsi="宋体" w:cs="宋体"/>
        </w:rPr>
      </w:pPr>
      <w:r>
        <w:rPr>
          <w:rFonts w:ascii="仿宋_GB2312" w:eastAsia="仿宋_GB2312" w:hAnsi="宋体" w:cs="宋体" w:hint="eastAsia"/>
        </w:rPr>
        <w:lastRenderedPageBreak/>
        <w:t>附件：</w:t>
      </w:r>
    </w:p>
    <w:p w:rsidR="0030603D" w:rsidRDefault="0030603D" w:rsidP="0030603D">
      <w:pPr>
        <w:pStyle w:val="a5"/>
        <w:jc w:val="center"/>
        <w:rPr>
          <w:rFonts w:ascii="仿宋_GB2312" w:eastAsia="仿宋_GB2312" w:hAnsi="宋体" w:cs="宋体"/>
          <w:sz w:val="40"/>
          <w:szCs w:val="40"/>
        </w:rPr>
      </w:pPr>
      <w:r>
        <w:rPr>
          <w:rFonts w:ascii="仿宋_GB2312" w:eastAsia="仿宋_GB2312" w:hAnsi="宋体" w:cs="宋体" w:hint="eastAsia"/>
          <w:sz w:val="40"/>
          <w:szCs w:val="40"/>
        </w:rPr>
        <w:t>银行承兑汇票清单</w:t>
      </w:r>
    </w:p>
    <w:p w:rsidR="0030603D" w:rsidRDefault="0030603D" w:rsidP="0030603D">
      <w:pPr>
        <w:pStyle w:val="a5"/>
        <w:jc w:val="left"/>
        <w:rPr>
          <w:rFonts w:ascii="仿宋_GB2312" w:eastAsia="仿宋_GB2312" w:hAnsi="宋体" w:cs="宋体"/>
          <w:sz w:val="28"/>
          <w:szCs w:val="28"/>
        </w:rPr>
      </w:pPr>
      <w:r>
        <w:rPr>
          <w:rFonts w:ascii="仿宋_GB2312" w:eastAsia="仿宋_GB2312" w:hAnsi="宋体" w:cs="宋体" w:hint="eastAsia"/>
          <w:sz w:val="28"/>
          <w:szCs w:val="28"/>
        </w:rPr>
        <w:t>本《银行承兑汇票清单》作为编号为：</w:t>
      </w:r>
      <w:bookmarkStart w:id="0" w:name="_GoBack"/>
      <w:bookmarkEnd w:id="0"/>
      <w:r w:rsidR="00090CEE" w:rsidRPr="00090CEE">
        <w:rPr>
          <w:rFonts w:ascii="仿宋_GB2312" w:eastAsia="仿宋_GB2312" w:hAnsi="宋体" w:cs="宋体"/>
          <w:sz w:val="28"/>
          <w:szCs w:val="28"/>
          <w:u w:val="single"/>
        </w:rPr>
        <w:t>${con.CONTRACT_NUM}</w:t>
      </w:r>
      <w:r>
        <w:rPr>
          <w:rFonts w:ascii="仿宋_GB2312" w:eastAsia="仿宋_GB2312" w:hAnsi="宋体" w:cs="宋体" w:hint="eastAsia"/>
          <w:sz w:val="28"/>
          <w:szCs w:val="28"/>
        </w:rPr>
        <w:t>《银行承兑协议》的附件，为该协议不可分割的组成部分。</w:t>
      </w: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0"/>
        <w:gridCol w:w="1372"/>
        <w:gridCol w:w="1864"/>
        <w:gridCol w:w="1524"/>
        <w:gridCol w:w="1357"/>
        <w:gridCol w:w="1624"/>
        <w:gridCol w:w="1498"/>
        <w:gridCol w:w="1074"/>
        <w:gridCol w:w="1074"/>
        <w:gridCol w:w="1074"/>
        <w:gridCol w:w="1075"/>
      </w:tblGrid>
      <w:tr w:rsidR="0030603D" w:rsidTr="00B25098">
        <w:trPr>
          <w:trHeight w:val="544"/>
        </w:trPr>
        <w:tc>
          <w:tcPr>
            <w:tcW w:w="640"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序号</w:t>
            </w:r>
          </w:p>
        </w:tc>
        <w:tc>
          <w:tcPr>
            <w:tcW w:w="1372"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出票人全称</w:t>
            </w:r>
          </w:p>
        </w:tc>
        <w:tc>
          <w:tcPr>
            <w:tcW w:w="1864"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出票人账号</w:t>
            </w:r>
          </w:p>
        </w:tc>
        <w:tc>
          <w:tcPr>
            <w:tcW w:w="1524"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出票人开户行</w:t>
            </w:r>
          </w:p>
        </w:tc>
        <w:tc>
          <w:tcPr>
            <w:tcW w:w="1357"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收款人名称</w:t>
            </w:r>
          </w:p>
        </w:tc>
        <w:tc>
          <w:tcPr>
            <w:tcW w:w="1624"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收款人账号</w:t>
            </w:r>
          </w:p>
        </w:tc>
        <w:tc>
          <w:tcPr>
            <w:tcW w:w="1498"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收款人开户行</w:t>
            </w:r>
          </w:p>
        </w:tc>
        <w:tc>
          <w:tcPr>
            <w:tcW w:w="1074"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出票日期</w:t>
            </w:r>
          </w:p>
        </w:tc>
        <w:tc>
          <w:tcPr>
            <w:tcW w:w="1074"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到期日期</w:t>
            </w:r>
          </w:p>
        </w:tc>
        <w:tc>
          <w:tcPr>
            <w:tcW w:w="1074"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汇票号码</w:t>
            </w:r>
          </w:p>
        </w:tc>
        <w:tc>
          <w:tcPr>
            <w:tcW w:w="1075" w:type="dxa"/>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汇票金额</w:t>
            </w:r>
          </w:p>
        </w:tc>
      </w:tr>
      <w:tr w:rsidR="0030603D" w:rsidTr="00B25098">
        <w:trPr>
          <w:trHeight w:val="825"/>
        </w:trPr>
        <w:tc>
          <w:tcPr>
            <w:tcW w:w="640" w:type="dxa"/>
          </w:tcPr>
          <w:p w:rsidR="0030603D" w:rsidRDefault="00716E35" w:rsidP="00B25098">
            <w:pPr>
              <w:pStyle w:val="a5"/>
              <w:spacing w:line="360" w:lineRule="exact"/>
              <w:rPr>
                <w:rFonts w:ascii="仿宋_GB2312" w:eastAsia="仿宋_GB2312" w:hAnsi="宋体" w:cs="宋体"/>
              </w:rPr>
            </w:pPr>
            <w:r w:rsidRPr="00716E35">
              <w:rPr>
                <w:rFonts w:ascii="仿宋_GB2312" w:eastAsia="仿宋_GB2312" w:hAnsi="宋体" w:cs="宋体"/>
              </w:rPr>
              <w:t>${arraypj.ROWNUM}</w:t>
            </w:r>
          </w:p>
        </w:tc>
        <w:tc>
          <w:tcPr>
            <w:tcW w:w="1372" w:type="dxa"/>
          </w:tcPr>
          <w:p w:rsidR="0030603D" w:rsidRDefault="00597C71" w:rsidP="00B25098">
            <w:pPr>
              <w:pStyle w:val="a5"/>
              <w:spacing w:line="360" w:lineRule="exact"/>
              <w:rPr>
                <w:rFonts w:ascii="仿宋_GB2312" w:eastAsia="仿宋_GB2312" w:hAnsi="宋体" w:cs="宋体"/>
              </w:rPr>
            </w:pPr>
            <w:r w:rsidRPr="00597C71">
              <w:rPr>
                <w:rFonts w:ascii="仿宋_GB2312" w:eastAsia="仿宋_GB2312" w:hAnsi="宋体" w:cs="宋体"/>
              </w:rPr>
              <w:t>${arraypj.CPRQC}</w:t>
            </w:r>
          </w:p>
        </w:tc>
        <w:tc>
          <w:tcPr>
            <w:tcW w:w="1864" w:type="dxa"/>
          </w:tcPr>
          <w:p w:rsidR="0030603D" w:rsidRDefault="00597C71" w:rsidP="00B25098">
            <w:pPr>
              <w:pStyle w:val="a5"/>
              <w:spacing w:line="360" w:lineRule="exact"/>
              <w:rPr>
                <w:rFonts w:ascii="仿宋_GB2312" w:eastAsia="仿宋_GB2312" w:hAnsi="宋体" w:cs="宋体"/>
              </w:rPr>
            </w:pPr>
            <w:r w:rsidRPr="00597C71">
              <w:rPr>
                <w:rFonts w:ascii="仿宋_GB2312" w:eastAsia="仿宋_GB2312" w:hAnsi="宋体" w:cs="宋体"/>
              </w:rPr>
              <w:t>${arraypj.CPRZH}</w:t>
            </w:r>
          </w:p>
        </w:tc>
        <w:tc>
          <w:tcPr>
            <w:tcW w:w="1524" w:type="dxa"/>
          </w:tcPr>
          <w:p w:rsidR="0030603D" w:rsidRDefault="00597C71" w:rsidP="00B25098">
            <w:pPr>
              <w:pStyle w:val="a5"/>
              <w:spacing w:line="360" w:lineRule="exact"/>
              <w:rPr>
                <w:rFonts w:ascii="仿宋_GB2312" w:eastAsia="仿宋_GB2312" w:hAnsi="宋体" w:cs="宋体"/>
              </w:rPr>
            </w:pPr>
            <w:r w:rsidRPr="00597C71">
              <w:rPr>
                <w:rFonts w:ascii="仿宋_GB2312" w:eastAsia="仿宋_GB2312" w:hAnsi="宋体" w:cs="宋体"/>
              </w:rPr>
              <w:t>${arraypj.REMITTERBANKNAME}</w:t>
            </w:r>
            <w:r w:rsidRPr="00597C71">
              <w:rPr>
                <w:rFonts w:ascii="仿宋_GB2312" w:eastAsia="仿宋_GB2312" w:hAnsi="宋体" w:cs="宋体"/>
              </w:rPr>
              <w:tab/>
            </w:r>
          </w:p>
        </w:tc>
        <w:tc>
          <w:tcPr>
            <w:tcW w:w="1357" w:type="dxa"/>
          </w:tcPr>
          <w:p w:rsidR="0030603D" w:rsidRDefault="00597C71" w:rsidP="00B25098">
            <w:pPr>
              <w:pStyle w:val="a5"/>
              <w:spacing w:line="360" w:lineRule="exact"/>
              <w:rPr>
                <w:rFonts w:ascii="仿宋_GB2312" w:eastAsia="仿宋_GB2312" w:hAnsi="宋体" w:cs="宋体"/>
              </w:rPr>
            </w:pPr>
            <w:r w:rsidRPr="00597C71">
              <w:rPr>
                <w:rFonts w:ascii="仿宋_GB2312" w:eastAsia="仿宋_GB2312" w:hAnsi="宋体" w:cs="宋体"/>
              </w:rPr>
              <w:t>${arraypj.SKRQC}</w:t>
            </w:r>
          </w:p>
        </w:tc>
        <w:tc>
          <w:tcPr>
            <w:tcW w:w="1624" w:type="dxa"/>
          </w:tcPr>
          <w:p w:rsidR="0030603D" w:rsidRDefault="00597C71" w:rsidP="00B25098">
            <w:pPr>
              <w:pStyle w:val="a5"/>
              <w:spacing w:line="360" w:lineRule="exact"/>
              <w:rPr>
                <w:rFonts w:ascii="仿宋_GB2312" w:eastAsia="仿宋_GB2312" w:hAnsi="宋体" w:cs="宋体"/>
              </w:rPr>
            </w:pPr>
            <w:r w:rsidRPr="00597C71">
              <w:rPr>
                <w:rFonts w:ascii="仿宋_GB2312" w:eastAsia="仿宋_GB2312" w:hAnsi="宋体" w:cs="宋体"/>
              </w:rPr>
              <w:t>${arraypj.SKRZH}</w:t>
            </w:r>
          </w:p>
        </w:tc>
        <w:tc>
          <w:tcPr>
            <w:tcW w:w="1498" w:type="dxa"/>
          </w:tcPr>
          <w:p w:rsidR="0030603D" w:rsidRDefault="004F6CFD" w:rsidP="00B25098">
            <w:pPr>
              <w:pStyle w:val="a5"/>
              <w:spacing w:line="360" w:lineRule="exact"/>
              <w:rPr>
                <w:rFonts w:ascii="仿宋_GB2312" w:eastAsia="仿宋_GB2312" w:hAnsi="宋体" w:cs="宋体"/>
              </w:rPr>
            </w:pPr>
            <w:r w:rsidRPr="004F6CFD">
              <w:rPr>
                <w:rFonts w:ascii="仿宋_GB2312" w:eastAsia="仿宋_GB2312" w:hAnsi="宋体" w:cs="宋体"/>
              </w:rPr>
              <w:t>${arraypj.PAYEEBANKNAME}</w:t>
            </w:r>
          </w:p>
        </w:tc>
        <w:tc>
          <w:tcPr>
            <w:tcW w:w="1074" w:type="dxa"/>
          </w:tcPr>
          <w:p w:rsidR="0030603D" w:rsidRDefault="00597C71" w:rsidP="00B25098">
            <w:pPr>
              <w:pStyle w:val="a5"/>
              <w:spacing w:line="360" w:lineRule="exact"/>
              <w:rPr>
                <w:rFonts w:ascii="仿宋_GB2312" w:eastAsia="仿宋_GB2312" w:hAnsi="宋体" w:cs="宋体"/>
              </w:rPr>
            </w:pPr>
            <w:r w:rsidRPr="00597C71">
              <w:rPr>
                <w:rFonts w:ascii="仿宋_GB2312" w:eastAsia="仿宋_GB2312" w:hAnsi="宋体" w:cs="宋体"/>
              </w:rPr>
              <w:t>${arraypj.HPCPRQ}</w:t>
            </w:r>
          </w:p>
        </w:tc>
        <w:tc>
          <w:tcPr>
            <w:tcW w:w="1074" w:type="dxa"/>
          </w:tcPr>
          <w:p w:rsidR="0030603D" w:rsidRDefault="00597C71" w:rsidP="00B25098">
            <w:pPr>
              <w:pStyle w:val="a5"/>
              <w:spacing w:line="360" w:lineRule="exact"/>
              <w:rPr>
                <w:rFonts w:ascii="仿宋_GB2312" w:eastAsia="仿宋_GB2312" w:hAnsi="宋体" w:cs="宋体"/>
              </w:rPr>
            </w:pPr>
            <w:r w:rsidRPr="00597C71">
              <w:rPr>
                <w:rFonts w:ascii="仿宋_GB2312" w:eastAsia="仿宋_GB2312" w:hAnsi="宋体" w:cs="宋体"/>
              </w:rPr>
              <w:t>${arraypj.HPDQRQ}</w:t>
            </w:r>
          </w:p>
        </w:tc>
        <w:tc>
          <w:tcPr>
            <w:tcW w:w="1074" w:type="dxa"/>
          </w:tcPr>
          <w:p w:rsidR="0030603D" w:rsidRDefault="00597C71" w:rsidP="00B25098">
            <w:pPr>
              <w:pStyle w:val="a5"/>
              <w:spacing w:line="360" w:lineRule="exact"/>
              <w:rPr>
                <w:rFonts w:ascii="仿宋_GB2312" w:eastAsia="仿宋_GB2312" w:hAnsi="宋体" w:cs="宋体"/>
              </w:rPr>
            </w:pPr>
            <w:r w:rsidRPr="00597C71">
              <w:rPr>
                <w:rFonts w:ascii="仿宋_GB2312" w:eastAsia="仿宋_GB2312" w:hAnsi="宋体" w:cs="宋体"/>
              </w:rPr>
              <w:t>${arraypj.PJHM}</w:t>
            </w:r>
          </w:p>
        </w:tc>
        <w:tc>
          <w:tcPr>
            <w:tcW w:w="1075" w:type="dxa"/>
          </w:tcPr>
          <w:p w:rsidR="0030603D" w:rsidRDefault="00597C71" w:rsidP="00B25098">
            <w:pPr>
              <w:pStyle w:val="a5"/>
              <w:spacing w:line="360" w:lineRule="exact"/>
              <w:rPr>
                <w:rFonts w:ascii="仿宋_GB2312" w:eastAsia="仿宋_GB2312" w:hAnsi="宋体" w:cs="宋体"/>
              </w:rPr>
            </w:pPr>
            <w:r w:rsidRPr="00597C71">
              <w:rPr>
                <w:rFonts w:ascii="仿宋_GB2312" w:eastAsia="仿宋_GB2312" w:hAnsi="宋体" w:cs="宋体"/>
              </w:rPr>
              <w:t>${arraypj.HPJE}</w:t>
            </w:r>
          </w:p>
        </w:tc>
      </w:tr>
      <w:tr w:rsidR="0030603D" w:rsidTr="00B25098">
        <w:trPr>
          <w:trHeight w:val="826"/>
        </w:trPr>
        <w:tc>
          <w:tcPr>
            <w:tcW w:w="13101" w:type="dxa"/>
            <w:gridSpan w:val="10"/>
            <w:vAlign w:val="center"/>
          </w:tcPr>
          <w:p w:rsidR="0030603D" w:rsidRDefault="0030603D" w:rsidP="00B25098">
            <w:pPr>
              <w:pStyle w:val="a5"/>
              <w:spacing w:line="360" w:lineRule="exact"/>
              <w:jc w:val="center"/>
              <w:rPr>
                <w:rFonts w:ascii="仿宋_GB2312" w:eastAsia="仿宋_GB2312" w:hAnsi="宋体" w:cs="宋体"/>
              </w:rPr>
            </w:pPr>
            <w:r>
              <w:rPr>
                <w:rFonts w:ascii="仿宋_GB2312" w:eastAsia="仿宋_GB2312" w:hAnsi="宋体" w:cs="宋体" w:hint="eastAsia"/>
              </w:rPr>
              <w:t>合　　计</w:t>
            </w:r>
          </w:p>
        </w:tc>
        <w:tc>
          <w:tcPr>
            <w:tcW w:w="1075" w:type="dxa"/>
          </w:tcPr>
          <w:p w:rsidR="0030603D" w:rsidRDefault="0030603D" w:rsidP="00B25098">
            <w:pPr>
              <w:pStyle w:val="a5"/>
              <w:spacing w:line="360" w:lineRule="exact"/>
              <w:rPr>
                <w:rFonts w:ascii="仿宋_GB2312" w:eastAsia="仿宋_GB2312" w:hAnsi="宋体" w:cs="宋体"/>
              </w:rPr>
            </w:pPr>
          </w:p>
        </w:tc>
      </w:tr>
    </w:tbl>
    <w:p w:rsidR="0030603D" w:rsidRDefault="0030603D" w:rsidP="0030603D">
      <w:pPr>
        <w:pStyle w:val="a5"/>
        <w:spacing w:line="360" w:lineRule="exact"/>
        <w:rPr>
          <w:rFonts w:ascii="仿宋_GB2312" w:eastAsia="仿宋_GB2312" w:hAnsi="宋体" w:cs="宋体"/>
        </w:rPr>
      </w:pPr>
    </w:p>
    <w:p w:rsidR="0030603D" w:rsidRDefault="0030603D" w:rsidP="0030603D">
      <w:pPr>
        <w:pStyle w:val="a5"/>
        <w:spacing w:line="360" w:lineRule="exact"/>
        <w:rPr>
          <w:rFonts w:ascii="仿宋_GB2312" w:eastAsia="仿宋_GB2312" w:hAnsi="宋体" w:cs="宋体"/>
        </w:rPr>
      </w:pPr>
      <w:r>
        <w:rPr>
          <w:rFonts w:ascii="仿宋_GB2312" w:eastAsia="仿宋_GB2312" w:hAnsi="宋体" w:cs="宋体" w:hint="eastAsia"/>
        </w:rPr>
        <w:t>出票人（盖章）:                                                                      承兑人（盖章）：</w:t>
      </w:r>
    </w:p>
    <w:p w:rsidR="0030603D" w:rsidRDefault="0030603D" w:rsidP="0030603D">
      <w:pPr>
        <w:pStyle w:val="a5"/>
        <w:spacing w:line="360" w:lineRule="exact"/>
        <w:rPr>
          <w:rFonts w:ascii="仿宋_GB2312" w:eastAsia="仿宋_GB2312" w:hAnsi="宋体" w:cs="宋体"/>
        </w:rPr>
      </w:pPr>
      <w:r>
        <w:rPr>
          <w:rFonts w:ascii="仿宋_GB2312" w:eastAsia="仿宋_GB2312" w:hAnsi="宋体" w:cs="宋体" w:hint="eastAsia"/>
        </w:rPr>
        <w:t xml:space="preserve">   年   月   日                                                                     年   月   日</w:t>
      </w:r>
    </w:p>
    <w:p w:rsidR="00D5542F" w:rsidRDefault="00D5542F" w:rsidP="0030603D">
      <w:pPr>
        <w:pStyle w:val="a5"/>
        <w:spacing w:line="360" w:lineRule="exact"/>
        <w:rPr>
          <w:rFonts w:ascii="仿宋_GB2312" w:eastAsia="仿宋_GB2312" w:hAnsi="宋体" w:cs="宋体"/>
        </w:rPr>
      </w:pPr>
    </w:p>
    <w:p w:rsidR="00D5542F" w:rsidRDefault="00D5542F" w:rsidP="0030603D">
      <w:pPr>
        <w:pStyle w:val="a5"/>
        <w:spacing w:line="360" w:lineRule="exact"/>
        <w:rPr>
          <w:rFonts w:ascii="仿宋_GB2312" w:eastAsia="仿宋_GB2312" w:hAnsi="宋体" w:cs="宋体"/>
        </w:rPr>
      </w:pPr>
    </w:p>
    <w:p w:rsidR="0030603D" w:rsidRDefault="0030603D" w:rsidP="0030603D">
      <w:pPr>
        <w:pStyle w:val="a5"/>
        <w:spacing w:line="435" w:lineRule="exact"/>
        <w:jc w:val="right"/>
      </w:pPr>
    </w:p>
    <w:p w:rsidR="006D16C0" w:rsidRPr="0030603D" w:rsidRDefault="006D16C0" w:rsidP="0030603D"/>
    <w:sectPr w:rsidR="006D16C0" w:rsidRPr="0030603D" w:rsidSect="00D5542F">
      <w:footerReference w:type="even" r:id="rId8"/>
      <w:footerReference w:type="default" r:id="rId9"/>
      <w:pgSz w:w="16838" w:h="11906" w:orient="landscape"/>
      <w:pgMar w:top="1531" w:right="2041" w:bottom="1361" w:left="1247" w:header="851" w:footer="1021"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C13" w:rsidRDefault="00995C13" w:rsidP="0030603D">
      <w:r>
        <w:separator/>
      </w:r>
    </w:p>
  </w:endnote>
  <w:endnote w:type="continuationSeparator" w:id="1">
    <w:p w:rsidR="00995C13" w:rsidRDefault="00995C13" w:rsidP="003060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246654"/>
      <w:docPartObj>
        <w:docPartGallery w:val="Page Numbers (Bottom of Page)"/>
        <w:docPartUnique/>
      </w:docPartObj>
    </w:sdtPr>
    <w:sdtContent>
      <w:p w:rsidR="0030603D" w:rsidRDefault="006F1AE6">
        <w:pPr>
          <w:pStyle w:val="a4"/>
          <w:jc w:val="center"/>
        </w:pPr>
        <w:r>
          <w:fldChar w:fldCharType="begin"/>
        </w:r>
        <w:r w:rsidR="0030603D">
          <w:instrText>PAGE   \* MERGEFORMAT</w:instrText>
        </w:r>
        <w:r>
          <w:fldChar w:fldCharType="separate"/>
        </w:r>
        <w:r w:rsidR="004931AD" w:rsidRPr="004931AD">
          <w:rPr>
            <w:noProof/>
            <w:lang w:val="zh-CN"/>
          </w:rPr>
          <w:t>11</w:t>
        </w:r>
        <w:r>
          <w:fldChar w:fldCharType="end"/>
        </w:r>
      </w:p>
    </w:sdtContent>
  </w:sdt>
  <w:p w:rsidR="0030603D" w:rsidRDefault="00764064" w:rsidP="00764064">
    <w:pPr>
      <w:pStyle w:val="a4"/>
      <w:rPr>
        <w:sz w:val="22"/>
        <w:szCs w:val="22"/>
      </w:rPr>
    </w:pPr>
    <w:r w:rsidRPr="00764064">
      <w:rPr>
        <w:sz w:val="22"/>
        <w:szCs w:val="22"/>
      </w:rPr>
      <w:t>${REPORT_NUM}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DE1" w:rsidRDefault="006F1AE6">
    <w:pPr>
      <w:pStyle w:val="a4"/>
      <w:framePr w:wrap="around" w:vAnchor="text" w:hAnchor="margin" w:xAlign="center" w:y="1"/>
      <w:rPr>
        <w:rStyle w:val="a6"/>
      </w:rPr>
    </w:pPr>
    <w:r>
      <w:rPr>
        <w:rStyle w:val="a6"/>
      </w:rPr>
      <w:fldChar w:fldCharType="begin"/>
    </w:r>
    <w:r w:rsidR="006D16C0">
      <w:rPr>
        <w:rStyle w:val="a6"/>
      </w:rPr>
      <w:instrText xml:space="preserve">PAGE  </w:instrText>
    </w:r>
    <w:r>
      <w:rPr>
        <w:rStyle w:val="a6"/>
      </w:rPr>
      <w:fldChar w:fldCharType="end"/>
    </w:r>
  </w:p>
  <w:p w:rsidR="008F5DE1" w:rsidRDefault="00995C13">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DE1" w:rsidRDefault="006F1AE6">
    <w:pPr>
      <w:pStyle w:val="a4"/>
      <w:framePr w:wrap="around" w:vAnchor="text" w:hAnchor="margin" w:xAlign="center" w:y="1"/>
      <w:rPr>
        <w:rStyle w:val="a6"/>
      </w:rPr>
    </w:pPr>
    <w:r>
      <w:rPr>
        <w:rStyle w:val="a6"/>
      </w:rPr>
      <w:fldChar w:fldCharType="begin"/>
    </w:r>
    <w:r w:rsidR="006D16C0">
      <w:rPr>
        <w:rStyle w:val="a6"/>
      </w:rPr>
      <w:instrText xml:space="preserve">PAGE  </w:instrText>
    </w:r>
    <w:r>
      <w:rPr>
        <w:rStyle w:val="a6"/>
      </w:rPr>
      <w:fldChar w:fldCharType="separate"/>
    </w:r>
    <w:r w:rsidR="006D16C0">
      <w:rPr>
        <w:rStyle w:val="a6"/>
      </w:rPr>
      <w:t>7</w:t>
    </w:r>
    <w:r>
      <w:rPr>
        <w:rStyle w:val="a6"/>
      </w:rPr>
      <w:fldChar w:fldCharType="end"/>
    </w:r>
  </w:p>
  <w:p w:rsidR="008F5DE1" w:rsidRDefault="00995C13">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C13" w:rsidRDefault="00995C13" w:rsidP="0030603D">
      <w:r>
        <w:separator/>
      </w:r>
    </w:p>
  </w:footnote>
  <w:footnote w:type="continuationSeparator" w:id="1">
    <w:p w:rsidR="00995C13" w:rsidRDefault="00995C13" w:rsidP="003060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03D" w:rsidRDefault="0030603D" w:rsidP="00E06E08">
    <w:pPr>
      <w:pStyle w:val="a3"/>
      <w:pBdr>
        <w:bottom w:val="single" w:sz="4" w:space="1" w:color="auto"/>
        <w:between w:val="single" w:sz="4" w:space="1" w:color="auto"/>
      </w:pBdr>
      <w:rPr>
        <w:rFonts w:ascii="仿宋_GB2312" w:eastAsia="仿宋_GB2312"/>
        <w:sz w:val="24"/>
        <w:szCs w:val="24"/>
      </w:rPr>
    </w:pPr>
    <w:r>
      <w:rPr>
        <w:rFonts w:hint="eastAsia"/>
        <w:noProof/>
      </w:rPr>
      <w:drawing>
        <wp:inline distT="0" distB="0" distL="0" distR="0">
          <wp:extent cx="3590290" cy="32448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290" cy="324485"/>
                  </a:xfrm>
                  <a:prstGeom prst="rect">
                    <a:avLst/>
                  </a:prstGeom>
                </pic:spPr>
              </pic:pic>
            </a:graphicData>
          </a:graphic>
        </wp:inline>
      </w:drawing>
    </w:r>
  </w:p>
  <w:p w:rsidR="0030603D" w:rsidRDefault="0030603D">
    <w:pPr>
      <w:pStyle w:val="a3"/>
      <w:pBdr>
        <w:bottom w:val="none" w:sz="0" w:space="0" w:color="auto"/>
      </w:pBdr>
      <w:rPr>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603D"/>
    <w:rsid w:val="00090CEE"/>
    <w:rsid w:val="000A74EB"/>
    <w:rsid w:val="002B24E5"/>
    <w:rsid w:val="002F6149"/>
    <w:rsid w:val="0030603D"/>
    <w:rsid w:val="00365234"/>
    <w:rsid w:val="00381169"/>
    <w:rsid w:val="003E62C5"/>
    <w:rsid w:val="00484CEA"/>
    <w:rsid w:val="004931AD"/>
    <w:rsid w:val="004D32EB"/>
    <w:rsid w:val="004E6227"/>
    <w:rsid w:val="004F6CFD"/>
    <w:rsid w:val="00597C71"/>
    <w:rsid w:val="0060061A"/>
    <w:rsid w:val="006D16C0"/>
    <w:rsid w:val="006F1AE6"/>
    <w:rsid w:val="00716E35"/>
    <w:rsid w:val="00735E93"/>
    <w:rsid w:val="00764064"/>
    <w:rsid w:val="0076589D"/>
    <w:rsid w:val="007E73F1"/>
    <w:rsid w:val="00995C13"/>
    <w:rsid w:val="00995C84"/>
    <w:rsid w:val="00A36E53"/>
    <w:rsid w:val="00A93401"/>
    <w:rsid w:val="00AC2996"/>
    <w:rsid w:val="00AE5FEB"/>
    <w:rsid w:val="00B81DE5"/>
    <w:rsid w:val="00BC65DD"/>
    <w:rsid w:val="00D5542F"/>
    <w:rsid w:val="00E06E08"/>
    <w:rsid w:val="00EB0864"/>
    <w:rsid w:val="00EE3225"/>
    <w:rsid w:val="00EE5B42"/>
    <w:rsid w:val="00F30F1B"/>
    <w:rsid w:val="00FE65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03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qFormat/>
    <w:rsid w:val="0030603D"/>
    <w:rPr>
      <w:sz w:val="18"/>
      <w:szCs w:val="18"/>
    </w:rPr>
  </w:style>
  <w:style w:type="paragraph" w:styleId="a4">
    <w:name w:val="footer"/>
    <w:basedOn w:val="a"/>
    <w:link w:val="Char0"/>
    <w:uiPriority w:val="99"/>
    <w:unhideWhenUsed/>
    <w:rsid w:val="00306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qFormat/>
    <w:rsid w:val="0030603D"/>
    <w:rPr>
      <w:sz w:val="18"/>
      <w:szCs w:val="18"/>
    </w:rPr>
  </w:style>
  <w:style w:type="paragraph" w:styleId="a5">
    <w:name w:val="Plain Text"/>
    <w:basedOn w:val="a"/>
    <w:link w:val="Char1"/>
    <w:uiPriority w:val="99"/>
    <w:qFormat/>
    <w:rsid w:val="0030603D"/>
    <w:rPr>
      <w:rFonts w:ascii="宋体" w:hAnsi="Courier New" w:cs="Courier New"/>
      <w:szCs w:val="21"/>
    </w:rPr>
  </w:style>
  <w:style w:type="character" w:customStyle="1" w:styleId="Char1">
    <w:name w:val="纯文本 Char"/>
    <w:basedOn w:val="a0"/>
    <w:link w:val="a5"/>
    <w:uiPriority w:val="99"/>
    <w:qFormat/>
    <w:rsid w:val="0030603D"/>
    <w:rPr>
      <w:rFonts w:ascii="宋体" w:eastAsia="宋体" w:hAnsi="Courier New" w:cs="Courier New"/>
      <w:szCs w:val="21"/>
    </w:rPr>
  </w:style>
  <w:style w:type="character" w:styleId="a6">
    <w:name w:val="page number"/>
    <w:basedOn w:val="a0"/>
    <w:semiHidden/>
    <w:rsid w:val="0030603D"/>
  </w:style>
  <w:style w:type="paragraph" w:styleId="a7">
    <w:name w:val="Balloon Text"/>
    <w:basedOn w:val="a"/>
    <w:link w:val="Char2"/>
    <w:uiPriority w:val="99"/>
    <w:semiHidden/>
    <w:unhideWhenUsed/>
    <w:rsid w:val="0030603D"/>
    <w:rPr>
      <w:sz w:val="18"/>
      <w:szCs w:val="18"/>
    </w:rPr>
  </w:style>
  <w:style w:type="character" w:customStyle="1" w:styleId="Char2">
    <w:name w:val="批注框文本 Char"/>
    <w:basedOn w:val="a0"/>
    <w:link w:val="a7"/>
    <w:uiPriority w:val="99"/>
    <w:semiHidden/>
    <w:rsid w:val="0030603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1232</Words>
  <Characters>7027</Characters>
  <Application>Microsoft Office Word</Application>
  <DocSecurity>0</DocSecurity>
  <Lines>58</Lines>
  <Paragraphs>16</Paragraphs>
  <ScaleCrop>false</ScaleCrop>
  <Company>微软中国</Company>
  <LinksUpToDate>false</LinksUpToDate>
  <CharactersWithSpaces>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2017-10-01T08:50:00Z</dcterms:created>
  <dcterms:modified xsi:type="dcterms:W3CDTF">2017-11-08T02:07:00Z</dcterms:modified>
</cp:coreProperties>
</file>