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80" w:lineRule="exact" w:before="0" w:after="0"/>
        <w:jc w:val="center"/>
      </w:pPr>
      <w:r>
        <w:rPr>
          <w:rFonts w:ascii="Times New Roman" w:hAnsi="Times New Roman" w:eastAsia="黑体"/>
          <w:b w:val="0"/>
          <w:sz w:val="44"/>
        </w:rPr>
        <w:t>gyccode 操作手册</w:t>
      </w:r>
    </w:p>
    <w:p>
      <w:pPr>
        <w:spacing w:line="580" w:lineRule="exact" w:before="0" w:after="0"/>
        <w:jc w:val="center"/>
      </w:pPr>
      <w:r>
        <w:rPr>
          <w:rFonts w:ascii="Times New Roman" w:hAnsi="Times New Roman" w:eastAsia="楷体"/>
          <w:b w:val="0"/>
          <w:sz w:val="32"/>
        </w:rPr>
        <w:t>（面向初次使用者的完整操作指南）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1814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项目</w:t>
            </w:r>
          </w:p>
        </w:tc>
        <w:tc>
          <w:tcPr>
            <w:tcW w:type="dxa" w:w="6690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81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文档名称</w:t>
            </w:r>
          </w:p>
        </w:tc>
        <w:tc>
          <w:tcPr>
            <w:tcW w:type="dxa" w:w="6690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 操作手册</w:t>
            </w:r>
          </w:p>
        </w:tc>
      </w:tr>
      <w:tr>
        <w:tc>
          <w:tcPr>
            <w:tcW w:type="dxa" w:w="181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文档版本</w:t>
            </w:r>
          </w:p>
        </w:tc>
        <w:tc>
          <w:tcPr>
            <w:tcW w:type="dxa" w:w="6690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V1.2</w:t>
            </w:r>
          </w:p>
        </w:tc>
      </w:tr>
      <w:tr>
        <w:tc>
          <w:tcPr>
            <w:tcW w:type="dxa" w:w="181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编制日期</w:t>
            </w:r>
          </w:p>
        </w:tc>
        <w:tc>
          <w:tcPr>
            <w:tcW w:type="dxa" w:w="6690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2026 年 10 月 2 日</w:t>
            </w:r>
          </w:p>
        </w:tc>
      </w:tr>
      <w:tr>
        <w:tc>
          <w:tcPr>
            <w:tcW w:type="dxa" w:w="181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适用对象</w:t>
            </w:r>
          </w:p>
        </w:tc>
        <w:tc>
          <w:tcPr>
            <w:tcW w:type="dxa" w:w="6690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第一次接触 AI 编程助手的开发者与业务人员</w:t>
            </w:r>
          </w:p>
        </w:tc>
      </w:tr>
      <w:tr>
        <w:tc>
          <w:tcPr>
            <w:tcW w:type="dxa" w:w="181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适用范围</w:t>
            </w:r>
          </w:p>
        </w:tc>
        <w:tc>
          <w:tcPr>
            <w:tcW w:type="dxa" w:w="6690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gyc-code 自研编码智能体 CLI（全部界面与功能）</w:t>
            </w:r>
          </w:p>
        </w:tc>
      </w:tr>
      <w:tr>
        <w:tc>
          <w:tcPr>
            <w:tcW w:type="dxa" w:w="181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事实基准</w:t>
            </w:r>
          </w:p>
        </w:tc>
        <w:tc>
          <w:tcPr>
            <w:tcW w:type="dxa" w:w="6690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仓库源码及 gyc --help 实测输出</w:t>
            </w:r>
          </w:p>
        </w:tc>
      </w:tr>
      <w:tr>
        <w:tc>
          <w:tcPr>
            <w:tcW w:type="dxa" w:w="181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存放位置</w:t>
            </w:r>
          </w:p>
        </w:tc>
        <w:tc>
          <w:tcPr>
            <w:tcW w:type="dxa" w:w="6690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C:\gyc-code\docs\gyccode操作手册.docx</w:t>
            </w:r>
          </w:p>
        </w:tc>
      </w:tr>
    </w:tbl>
    <w:p>
      <w:pPr>
        <w:spacing w:line="580" w:lineRule="exact" w:before="0" w:after="0"/>
        <w:jc w:val="both"/>
      </w:pPr>
    </w:p>
    <w:p>
      <w:pPr>
        <w:spacing w:line="580" w:lineRule="exact" w:before="80" w:after="80"/>
        <w:jc w:val="both"/>
      </w:pPr>
      <w:r>
        <w:rPr>
          <w:rFonts w:ascii="Times New Roman" w:hAnsi="Times New Roman" w:eastAsia="楷体"/>
          <w:b w:val="0"/>
          <w:sz w:val="28"/>
        </w:rPr>
        <w:t>阅读说明：第一章至第四章为入门必读，按顺序阅读即可上手使用；第五章之后为速查参考，可按需检索。本手册所有命令、参数与快捷键均已与实际程序核对，仓库 README 与程序行为不一致之处，统一在第十四章列明。</w:t>
      </w:r>
    </w:p>
    <w:p>
      <w:r>
        <w:br w:type="page"/>
      </w:r>
    </w:p>
    <w:p>
      <w:pPr>
        <w:spacing w:line="480" w:lineRule="exact"/>
        <w:jc w:val="center"/>
      </w:pPr>
      <w:r>
        <w:rPr>
          <w:rFonts w:ascii="Times New Roman" w:hAnsi="Times New Roman" w:eastAsia="黑体"/>
          <w:b w:val="0"/>
          <w:sz w:val="32"/>
        </w:rPr>
        <w:t>目　　录</w:t>
      </w:r>
    </w:p>
    <w:p>
      <w:r>
        <w:rPr>
          <w:rFonts w:ascii="Times New Roman" w:hAnsi="Times New Roman" w:eastAsia="仿宋"/>
          <w:b w:val="0"/>
          <w:sz w:val="24"/>
        </w:rPr>
        <w:fldChar w:fldCharType="begin"/>
        <w:instrText xml:space="preserve"> TOC \o "1-2" \h \z \u </w:instrText>
        <w:fldChar w:fldCharType="separate"/>
        <w:t>（在 Word 中按 Ctrl+A 后按 F9 可更新目录）</w:t>
        <w:fldChar w:fldCharType="end"/>
      </w:r>
    </w:p>
    <w:p>
      <w:r>
        <w:br w:type="page"/>
      </w:r>
    </w:p>
    <w:p>
      <w:pPr>
        <w:pStyle w:val="Heading1"/>
        <w:spacing w:line="580" w:lineRule="exact" w:before="120" w:after="0"/>
        <w:jc w:val="both"/>
        <w:ind w:firstLineChars="200" w:firstLine="640"/>
      </w:pPr>
      <w:r>
        <w:rPr>
          <w:rFonts w:ascii="Times New Roman" w:hAnsi="Times New Roman" w:eastAsia="黑体"/>
          <w:b w:val="0"/>
          <w:sz w:val="32"/>
        </w:rPr>
        <w:t>一、总则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（一）编制目的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为使初次接触人工智能编程助手的同志能够独立、正确、高效地使用 gyccode，编制本操作手册。手册以“读懂即可上手”为原则，对系统的定位、概念、命令、界面、工具、配置、权限与扩展能力逐项说明，并给出可直接照做的操作示例。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（二）编制依据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本手册全部内容依据 gyc-code 仓库源代码及程序实际运行结果编写，主要事实来源如下：一是 gyc 命令行程序自身的帮助输出；二是源码中的工具注册表 src/gyccode/tool/registry.ts；三是快捷键定义表 src/tui/config/keybind.ts；四是权限、配置、目录等基础模块的实现代码。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（三）适用环境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04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项目</w:t>
            </w:r>
          </w:p>
        </w:tc>
        <w:tc>
          <w:tcPr>
            <w:tcW w:type="dxa" w:w="6463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要求</w:t>
            </w:r>
          </w:p>
        </w:tc>
      </w:tr>
      <w:tr>
        <w:tc>
          <w:tcPr>
            <w:tcW w:type="dxa" w:w="204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运行环境</w:t>
            </w:r>
          </w:p>
        </w:tc>
        <w:tc>
          <w:tcPr>
            <w:tcW w:type="dxa" w:w="646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Windows / macOS / Linux</w:t>
            </w:r>
          </w:p>
        </w:tc>
      </w:tr>
      <w:tr>
        <w:tc>
          <w:tcPr>
            <w:tcW w:type="dxa" w:w="204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运行时</w:t>
            </w:r>
          </w:p>
        </w:tc>
        <w:tc>
          <w:tcPr>
            <w:tcW w:type="dxa" w:w="646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Bun 1.3.14 及以上；Node.js 22.5.0 及以上</w:t>
            </w:r>
          </w:p>
        </w:tc>
      </w:tr>
      <w:tr>
        <w:tc>
          <w:tcPr>
            <w:tcW w:type="dxa" w:w="204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开发语言</w:t>
            </w:r>
          </w:p>
        </w:tc>
        <w:tc>
          <w:tcPr>
            <w:tcW w:type="dxa" w:w="646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TypeScript（运行于 Bun 运行时）</w:t>
            </w:r>
          </w:p>
        </w:tc>
      </w:tr>
      <w:tr>
        <w:tc>
          <w:tcPr>
            <w:tcW w:type="dxa" w:w="204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界面技术</w:t>
            </w:r>
          </w:p>
        </w:tc>
        <w:tc>
          <w:tcPr>
            <w:tcW w:type="dxa" w:w="646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Effect v4 beta 运行时、OpenTUI 终端界面、React Web 界面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（四）术语约定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本手册中，“用户”一律指实际操作本系统的人员。命令、参数、文件路径、代码标识符保留原样，不作翻译。凡标注“注意”“警告”的内容，均为易导致误操作的关键事项，务必先行阅读。命令与配置中的“~”表示当前用户主目录，在 Windows 下即 C:\Users\&lt;用户名&gt;。本手册所有快捷键均直接写实际按键（如 Ctrl+X），不使用代称。</w:t>
      </w:r>
    </w:p>
    <w:p>
      <w:pPr>
        <w:pStyle w:val="Heading1"/>
        <w:spacing w:line="580" w:lineRule="exact" w:before="120" w:after="0"/>
        <w:jc w:val="both"/>
        <w:ind w:firstLineChars="200" w:firstLine="640"/>
      </w:pPr>
      <w:r>
        <w:rPr>
          <w:rFonts w:ascii="Times New Roman" w:hAnsi="Times New Roman" w:eastAsia="黑体"/>
          <w:b w:val="0"/>
          <w:sz w:val="32"/>
        </w:rPr>
        <w:t>二、系统概述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（一）系统定位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gyccode 是一个运行于命令行的智能编码助手。使用者以自然语言描述需求，系统自行阅读代码、修改文件、执行命令、运行测试，并将结果汇报。其本质是一个“会自己动手干活的技术同事”，而非传统的按既定流程机械执行的命令行工具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1. 与常规软件的差异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474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对比项</w:t>
            </w:r>
          </w:p>
        </w:tc>
        <w:tc>
          <w:tcPr>
            <w:tcW w:type="dxa" w:w="306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常规软件</w:t>
            </w:r>
          </w:p>
        </w:tc>
        <w:tc>
          <w:tcPr>
            <w:tcW w:type="dxa" w:w="3969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gyccode</w:t>
            </w:r>
          </w:p>
        </w:tc>
      </w:tr>
      <w:tr>
        <w:tc>
          <w:tcPr>
            <w:tcW w:type="dxa" w:w="147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交互方式</w:t>
            </w:r>
          </w:p>
        </w:tc>
        <w:tc>
          <w:tcPr>
            <w:tcW w:type="dxa" w:w="306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点击按钮、填写表单</w:t>
            </w:r>
          </w:p>
        </w:tc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用自然语言描述需求</w:t>
            </w:r>
          </w:p>
        </w:tc>
      </w:tr>
      <w:tr>
        <w:tc>
          <w:tcPr>
            <w:tcW w:type="dxa" w:w="147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执行逻辑</w:t>
            </w:r>
          </w:p>
        </w:tc>
        <w:tc>
          <w:tcPr>
            <w:tcW w:type="dxa" w:w="306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按写死的固定流程</w:t>
            </w:r>
          </w:p>
        </w:tc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自行判断需读取和修改哪些文件</w:t>
            </w:r>
          </w:p>
        </w:tc>
      </w:tr>
      <w:tr>
        <w:tc>
          <w:tcPr>
            <w:tcW w:type="dxa" w:w="147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出错处理</w:t>
            </w:r>
          </w:p>
        </w:tc>
        <w:tc>
          <w:tcPr>
            <w:tcW w:type="dxa" w:w="306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弹出报错提示后终止</w:t>
            </w:r>
          </w:p>
        </w:tc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自行读取报错、修正并重试</w:t>
            </w:r>
          </w:p>
        </w:tc>
      </w:tr>
      <w:tr>
        <w:tc>
          <w:tcPr>
            <w:tcW w:type="dxa" w:w="147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使用者要求</w:t>
            </w:r>
          </w:p>
        </w:tc>
        <w:tc>
          <w:tcPr>
            <w:tcW w:type="dxa" w:w="306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会点击鼠标即可</w:t>
            </w:r>
          </w:p>
        </w:tc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能清楚表达诉求，并能核查其改动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（二）工作原理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系统内部运行一个“智能体循环”。使用者输入一句话后，大模型进行推理，判断下一步需要做什么，再通过调用“工具”来实际执行动作，随后根据返回结果继续推理，直至任务完成。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使用者输入需求</w:t>
        <w:br/>
        <w:t xml:space="preserve">      ↓</w:t>
        <w:br/>
        <w:t xml:space="preserve">  模型推理：需先查看目标文件</w:t>
        <w:br/>
        <w:t xml:space="preserve">      ↓</w:t>
        <w:br/>
        <w:t xml:space="preserve">  调用工具 read(文件路径)          ← 工具即模型的“手”</w:t>
        <w:br/>
        <w:t xml:space="preserve">      ↓</w:t>
        <w:br/>
        <w:t xml:space="preserve">  工具返回文件内容</w:t>
        <w:br/>
        <w:t xml:space="preserve">      ↓</w:t>
        <w:br/>
        <w:t xml:space="preserve">  模型推理：需要修改第 42 行</w:t>
        <w:br/>
        <w:t xml:space="preserve">      ↓</w:t>
        <w:br/>
        <w:t xml:space="preserve">  调用工具 edit(路径, 原文, 新文)</w:t>
        <w:br/>
        <w:t xml:space="preserve">      ↓</w:t>
        <w:br/>
        <w:t xml:space="preserve">  工具实际修改磁盘文件，并自动生成备份</w:t>
        <w:br/>
        <w:t xml:space="preserve">      ↓</w:t>
        <w:br/>
        <w:t xml:space="preserve">  模型推理：还需运行测试验证</w:t>
        <w:br/>
        <w:t xml:space="preserve">      ↓</w:t>
        <w:br/>
        <w:t xml:space="preserve">  调用工具 bash("bun test")</w:t>
        <w:br/>
        <w:t xml:space="preserve">      ↓</w:t>
        <w:br/>
        <w:t xml:space="preserve">  测试失败 → 读取报错 → 修正 → 重跑（自动循环，直至通过）</w:t>
        <w:br/>
        <w:t xml:space="preserve">      ↓</w:t>
        <w:br/>
        <w:t xml:space="preserve">  模型汇报结果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由此可得三点关键认识：第一，模型自身无法直接操作计算机，其一切行为均须经由工具执行；第二，界面上显示的每一次文件改动与命令执行，都是模型主动调用工具的结果；第三，正因如此，系统的管控方式是按“每一次工具调用”逐次审批，而非笼统的整体信任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（三）系统组成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587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组成部分</w:t>
            </w:r>
          </w:p>
        </w:tc>
        <w:tc>
          <w:tcPr>
            <w:tcW w:type="dxa" w:w="4195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作用</w:t>
            </w:r>
          </w:p>
        </w:tc>
        <w:tc>
          <w:tcPr>
            <w:tcW w:type="dxa" w:w="272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对应界面或命令</w:t>
            </w:r>
          </w:p>
        </w:tc>
      </w:tr>
      <w:tr>
        <w:tc>
          <w:tcPr>
            <w:tcW w:type="dxa" w:w="158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命令行界面</w:t>
            </w:r>
          </w:p>
        </w:tc>
        <w:tc>
          <w:tcPr>
            <w:tcW w:type="dxa" w:w="419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逐行对话，适合脚本与快速问答</w:t>
            </w:r>
          </w:p>
        </w:tc>
        <w:tc>
          <w:tcPr>
            <w:tcW w:type="dxa" w:w="272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 cli / gyc run</w:t>
            </w:r>
          </w:p>
        </w:tc>
      </w:tr>
      <w:tr>
        <w:tc>
          <w:tcPr>
            <w:tcW w:type="dxa" w:w="158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终端全屏界面</w:t>
            </w:r>
          </w:p>
        </w:tc>
        <w:tc>
          <w:tcPr>
            <w:tcW w:type="dxa" w:w="419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功能最全，含会话管理、差异查看</w:t>
            </w:r>
          </w:p>
        </w:tc>
        <w:tc>
          <w:tcPr>
            <w:tcW w:type="dxa" w:w="272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gyc（默认命令）</w:t>
            </w:r>
          </w:p>
        </w:tc>
      </w:tr>
      <w:tr>
        <w:tc>
          <w:tcPr>
            <w:tcW w:type="dxa" w:w="158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浏览器界面</w:t>
            </w:r>
          </w:p>
        </w:tc>
        <w:tc>
          <w:tcPr>
            <w:tcW w:type="dxa" w:w="419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含聊天、文件树、代码编辑器、差异视图、终端</w:t>
            </w:r>
          </w:p>
        </w:tc>
        <w:tc>
          <w:tcPr>
            <w:tcW w:type="dxa" w:w="272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 web</w:t>
            </w:r>
          </w:p>
        </w:tc>
      </w:tr>
      <w:tr>
        <w:tc>
          <w:tcPr>
            <w:tcW w:type="dxa" w:w="158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无头服务</w:t>
            </w:r>
          </w:p>
        </w:tc>
        <w:tc>
          <w:tcPr>
            <w:tcW w:type="dxa" w:w="419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后台常驻，供多端接入</w:t>
            </w:r>
          </w:p>
        </w:tc>
        <w:tc>
          <w:tcPr>
            <w:tcW w:type="dxa" w:w="272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 serve / gyc attach</w:t>
            </w:r>
          </w:p>
        </w:tc>
      </w:tr>
      <w:tr>
        <w:tc>
          <w:tcPr>
            <w:tcW w:type="dxa" w:w="158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编辑器协议服务</w:t>
            </w:r>
          </w:p>
        </w:tc>
        <w:tc>
          <w:tcPr>
            <w:tcW w:type="dxa" w:w="419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供支持该协议的编辑器调用</w:t>
            </w:r>
          </w:p>
        </w:tc>
        <w:tc>
          <w:tcPr>
            <w:tcW w:type="dxa" w:w="272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 acp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（四）工程结构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供二次开发时参考。仓库根目录为 D:\00MyAI\gyc-code，主要目录如下。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D:\00MyAI\gyc-code\</w:t>
        <w:br/>
        <w:t>├─ bin\gyc                启动器（Node 脚本）</w:t>
        <w:br/>
        <w:t>├─ src\gyccode\           自研主层：命令行、会话、服务商、工具、技能、智能体</w:t>
        <w:br/>
        <w:t>├─ src\core\              内核层：配置、数据库、文件、运行时</w:t>
        <w:br/>
        <w:t>├─ src\cli\cmd\           各命令的实现</w:t>
        <w:br/>
        <w:t>├─ src\tui\               终端全屏界面</w:t>
        <w:br/>
        <w:t>├─ src\webapp\            浏览器界面</w:t>
        <w:br/>
        <w:t>├─ docs\                  文档（本手册所在目录）</w:t>
        <w:br/>
        <w:t>├─ .githooks\             Git 钩子（提交后自动推送并同步知识库）</w:t>
        <w:br/>
        <w:t>└─ scripts\               构建与同步脚本</w:t>
      </w:r>
    </w:p>
    <w:p>
      <w:pPr>
        <w:pStyle w:val="Heading1"/>
        <w:spacing w:line="580" w:lineRule="exact" w:before="120" w:after="0"/>
        <w:jc w:val="both"/>
        <w:ind w:firstLineChars="200" w:firstLine="640"/>
      </w:pPr>
      <w:r>
        <w:rPr>
          <w:rFonts w:ascii="Times New Roman" w:hAnsi="Times New Roman" w:eastAsia="黑体"/>
          <w:b w:val="0"/>
          <w:sz w:val="32"/>
        </w:rPr>
        <w:t>三、安装与启动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（一）环境准备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使用前须确认已安装 Bun 与 Node.js。在终端执行下列命令验证，若能正常输出版本号即表示环境就绪。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bun --version        # 应输出 1.3.14 或更高</w:t>
        <w:br/>
        <w:t>node --version      # 应输出 v22.5.0 或更高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（二）三种启动方式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系统提供三种启动方式，其区别在于实际运行的是打包产物还是源代码。选错会导致“修改后不生效”，务必区分。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1587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方式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命令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实际运行</w:t>
            </w:r>
          </w:p>
        </w:tc>
        <w:tc>
          <w:tcPr>
            <w:tcW w:type="dxa" w:w="2154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适用情形</w:t>
            </w:r>
          </w:p>
        </w:tc>
      </w:tr>
      <w:tr>
        <w:tc>
          <w:tcPr>
            <w:tcW w:type="dxa" w:w="158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一、打包产物</w:t>
            </w:r>
          </w:p>
        </w:tc>
        <w:tc>
          <w:tcPr>
            <w:tcW w:type="dxa" w:w="19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</w:t>
            </w:r>
          </w:p>
        </w:tc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dist/index.js</w:t>
            </w:r>
          </w:p>
        </w:tc>
        <w:tc>
          <w:tcPr>
            <w:tcW w:type="dxa" w:w="215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日常使用</w:t>
            </w:r>
          </w:p>
        </w:tc>
      </w:tr>
      <w:tr>
        <w:tc>
          <w:tcPr>
            <w:tcW w:type="dxa" w:w="158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二、源码直跑</w:t>
            </w:r>
          </w:p>
        </w:tc>
        <w:tc>
          <w:tcPr>
            <w:tcW w:type="dxa" w:w="19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bun run dev</w:t>
            </w:r>
          </w:p>
        </w:tc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src/gyccode/index.ts</w:t>
            </w:r>
          </w:p>
        </w:tc>
        <w:tc>
          <w:tcPr>
            <w:tcW w:type="dxa" w:w="215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开发调试</w:t>
            </w:r>
          </w:p>
        </w:tc>
      </w:tr>
      <w:tr>
        <w:tc>
          <w:tcPr>
            <w:tcW w:type="dxa" w:w="158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三、显式调用</w:t>
            </w:r>
          </w:p>
        </w:tc>
        <w:tc>
          <w:tcPr>
            <w:tcW w:type="dxa" w:w="19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node bin/gyc</w:t>
            </w:r>
          </w:p>
        </w:tc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有产物走产物，否则走源码</w:t>
            </w:r>
          </w:p>
        </w:tc>
        <w:tc>
          <w:tcPr>
            <w:tcW w:type="dxa" w:w="215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排查启动问题</w:t>
            </w:r>
          </w:p>
        </w:tc>
      </w:tr>
    </w:tbl>
    <w:p>
      <w:pPr>
        <w:spacing w:line="580" w:lineRule="exact" w:before="80" w:after="80"/>
        <w:jc w:val="both"/>
      </w:pPr>
      <w:r>
        <w:rPr>
          <w:rFonts w:ascii="Times New Roman" w:hAnsi="Times New Roman" w:eastAsia="楷体"/>
          <w:b w:val="0"/>
          <w:sz w:val="28"/>
        </w:rPr>
        <w:t>警告：最常见的困扰是“修改了代码却没有生效”。原因在于启动器 bin/gyc 的规则是——只要 dist/index.js 文件存在，就优先运行该产物，而不读取源代码。因此修改 src 目录下的代码后，直接执行 gyc 仍会得到旧行为。解决办法有二：其一，若想立即观察源码效果，改用 bun run dev；其二，若希望 gyc 命令本身生效，须先执行 bun run build 重新打包。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（三）安装与打包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# 安装依赖（安装过程会顺带安装 Git 钩子）</w:t>
        <w:br/>
        <w:t>bun install</w:t>
        <w:br/>
        <w:br/>
        <w:t># 打包生成 dist 目录（日常使用的 gyc 即指向此产物）</w:t>
        <w:br/>
        <w:t>bun run build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安装完成后，命令行工具名为 gyc。全局安装与本地仓库安装指向同一份产物。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（四）升级与卸载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upgrade              # 升级至最新版</w:t>
        <w:br/>
        <w:t>gyc upgrade 0.1.48       # 升级至指定版本</w:t>
        <w:br/>
        <w:t>gyc upgrade -m npm       # 指定安装方式：curl/npm/pnpm/bun/brew/choco/scoop</w:t>
        <w:br/>
        <w:t>gyc uninstall            # 卸载并清理全部相关文件</w:t>
      </w:r>
    </w:p>
    <w:p>
      <w:pPr>
        <w:pStyle w:val="Heading1"/>
        <w:spacing w:line="580" w:lineRule="exact" w:before="120" w:after="0"/>
        <w:jc w:val="both"/>
        <w:ind w:firstLineChars="200" w:firstLine="640"/>
      </w:pPr>
      <w:r>
        <w:rPr>
          <w:rFonts w:ascii="Times New Roman" w:hAnsi="Times New Roman" w:eastAsia="黑体"/>
          <w:b w:val="0"/>
          <w:sz w:val="32"/>
        </w:rPr>
        <w:t>四、核心概念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本章说明六个贯穿全书的基本概念。理解这六个概念，即可读懂后续全部命令与配置。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（一）会话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会话是一次连续对话及其全部工作成果的完整记录，包含全部对话消息、工具调用记录、文件改动情况与成本消耗。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会话保存在本地数据库中，关闭终端后仍可继续之前的对话；每个会话具有唯一标识；会话可由既有会话派生形成父子关系；在终端界面中可创建子会话并在父子会话之间切换。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相关命令：gyc session list、gyc session delete、gyc export、gyc import。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（二）工具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工具是模型的操作手段。模型自身不能接触计算机，其读取文件、修改文件、执行命令等一切行为，均须通过调用工具完成。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系统内置工具共五十一个，按职能分为四类。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247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类别</w:t>
            </w:r>
          </w:p>
        </w:tc>
        <w:tc>
          <w:tcPr>
            <w:tcW w:type="dxa" w:w="3515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职能</w:t>
            </w:r>
          </w:p>
        </w:tc>
        <w:tc>
          <w:tcPr>
            <w:tcW w:type="dxa" w:w="3742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代表性工具</w:t>
            </w:r>
          </w:p>
        </w:tc>
      </w:tr>
      <w:tr>
        <w:tc>
          <w:tcPr>
            <w:tcW w:type="dxa" w:w="124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文件类</w:t>
            </w:r>
          </w:p>
        </w:tc>
        <w:tc>
          <w:tcPr>
            <w:tcW w:type="dxa" w:w="351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读取、写入、修改、检索</w:t>
            </w:r>
          </w:p>
        </w:tc>
        <w:tc>
          <w:tcPr>
            <w:tcW w:type="dxa" w:w="374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read、write、edit、glob、grep</w:t>
            </w:r>
          </w:p>
        </w:tc>
      </w:tr>
      <w:tr>
        <w:tc>
          <w:tcPr>
            <w:tcW w:type="dxa" w:w="124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执行类</w:t>
            </w:r>
          </w:p>
        </w:tc>
        <w:tc>
          <w:tcPr>
            <w:tcW w:type="dxa" w:w="351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执行命令、运行代码</w:t>
            </w:r>
          </w:p>
        </w:tc>
        <w:tc>
          <w:tcPr>
            <w:tcW w:type="dxa" w:w="374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bash、bash_background</w:t>
            </w:r>
          </w:p>
        </w:tc>
      </w:tr>
      <w:tr>
        <w:tc>
          <w:tcPr>
            <w:tcW w:type="dxa" w:w="124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协作类</w:t>
            </w:r>
          </w:p>
        </w:tc>
        <w:tc>
          <w:tcPr>
            <w:tcW w:type="dxa" w:w="351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派发子任务、通知、征询</w:t>
            </w:r>
          </w:p>
        </w:tc>
        <w:tc>
          <w:tcPr>
            <w:tcW w:type="dxa" w:w="374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task、actor、swarm、question、brief</w:t>
            </w:r>
          </w:p>
        </w:tc>
      </w:tr>
      <w:tr>
        <w:tc>
          <w:tcPr>
            <w:tcW w:type="dxa" w:w="124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集成类</w:t>
            </w:r>
          </w:p>
        </w:tc>
        <w:tc>
          <w:tcPr>
            <w:tcW w:type="dxa" w:w="351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联网、浏览器、版本控制、外部协议、定时任务</w:t>
            </w:r>
          </w:p>
        </w:tc>
        <w:tc>
          <w:tcPr>
            <w:tcW w:type="dxa" w:w="374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webfetch、browser、git_diff、schedule_cron</w:t>
            </w:r>
          </w:p>
        </w:tc>
      </w:tr>
    </w:tbl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完整工具清单见第七章。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（三）权限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每一次工具调用之前，系统均须先行审批。默认策略为询问，即模型意图修改文件时会弹出确认；亦可配置为直接放行或永久拒绝。详见第九章。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（四）智能体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智能体是模型的工作角色，决定其行事风格与是否具备修改文件的权限。系统内置四个智能体。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474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智能体</w:t>
            </w:r>
          </w:p>
        </w:tc>
        <w:tc>
          <w:tcPr>
            <w:tcW w:type="dxa" w:w="4762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用途</w:t>
            </w:r>
          </w:p>
        </w:tc>
        <w:tc>
          <w:tcPr>
            <w:tcW w:type="dxa" w:w="2268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可否修改文件</w:t>
            </w:r>
          </w:p>
        </w:tc>
      </w:tr>
      <w:tr>
        <w:tc>
          <w:tcPr>
            <w:tcW w:type="dxa" w:w="147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build</w:t>
            </w:r>
          </w:p>
        </w:tc>
        <w:tc>
          <w:tcPr>
            <w:tcW w:type="dxa" w:w="476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默认角色，按既定权限执行各类工具</w:t>
            </w:r>
          </w:p>
        </w:tc>
        <w:tc>
          <w:tcPr>
            <w:tcW w:type="dxa" w:w="226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可以</w:t>
            </w:r>
          </w:p>
        </w:tc>
      </w:tr>
      <w:tr>
        <w:tc>
          <w:tcPr>
            <w:tcW w:type="dxa" w:w="147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plan</w:t>
            </w:r>
          </w:p>
        </w:tc>
        <w:tc>
          <w:tcPr>
            <w:tcW w:type="dxa" w:w="476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计划模式，仅分析不改动</w:t>
            </w:r>
          </w:p>
        </w:tc>
        <w:tc>
          <w:tcPr>
            <w:tcW w:type="dxa" w:w="226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不可以（禁用全部编辑类工具）</w:t>
            </w:r>
          </w:p>
        </w:tc>
      </w:tr>
      <w:tr>
        <w:tc>
          <w:tcPr>
            <w:tcW w:type="dxa" w:w="147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general</w:t>
            </w:r>
          </w:p>
        </w:tc>
        <w:tc>
          <w:tcPr>
            <w:tcW w:type="dxa" w:w="476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通用研究型，可并行处理多项事务</w:t>
            </w:r>
          </w:p>
        </w:tc>
        <w:tc>
          <w:tcPr>
            <w:tcW w:type="dxa" w:w="226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可以</w:t>
            </w:r>
          </w:p>
        </w:tc>
      </w:tr>
      <w:tr>
        <w:tc>
          <w:tcPr>
            <w:tcW w:type="dxa" w:w="147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explore</w:t>
            </w:r>
          </w:p>
        </w:tc>
        <w:tc>
          <w:tcPr>
            <w:tcW w:type="dxa" w:w="476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代码库探索型，仅读取不改动</w:t>
            </w:r>
          </w:p>
        </w:tc>
        <w:tc>
          <w:tcPr>
            <w:tcW w:type="dxa" w:w="226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不可以</w:t>
            </w:r>
          </w:p>
        </w:tc>
      </w:tr>
    </w:tbl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切换方式：在终端界面按 Tab 切换至下一个智能体，按 Shift+Tab 切换至上一个；命令行方式为 --agent plan。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管理命令：gyc agent list、gyc agent create。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（五）技能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技能是一份可复用的操作说明书。当任务场景符合某个技能时，模型会自动加载并遵照执行。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一个技能即为一个文件夹加一个 SKILL.md 文件，文件开头写明适用场景，正文写明操作步骤。存放位置为项目 .gyccode/skills/子目录名/SKILL.md，亦可存放于全局技能目录。在终端界面输入斜杠符号即可列出全部可用技能。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管理命令：斜杠命令 skill-create 用于创建；gyc learning 用于管理已沉淀的技能。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（六）模型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模型是实际完成工作的核心。不同模型在能力、费用、速度上各有差异。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模型在系统中写作“服务商/模型名”格式，例如 deepseek/deepseek-chat。默认模型在配置文件中指定，亦可在命令行以 -m 参数临时指定。在终端界面中按 Ctrl+X 后再按 M 可打开模型列表。</w:t>
      </w:r>
    </w:p>
    <w:p>
      <w:pPr>
        <w:pStyle w:val="Heading1"/>
        <w:spacing w:line="580" w:lineRule="exact" w:before="120" w:after="0"/>
        <w:jc w:val="both"/>
        <w:ind w:firstLineChars="200" w:firstLine="640"/>
      </w:pPr>
      <w:r>
        <w:rPr>
          <w:rFonts w:ascii="Times New Roman" w:hAnsi="Times New Roman" w:eastAsia="黑体"/>
          <w:b w:val="0"/>
          <w:sz w:val="32"/>
        </w:rPr>
        <w:t>五、命令速查</w:t>
      </w:r>
    </w:p>
    <w:p>
      <w:pPr>
        <w:spacing w:line="580" w:lineRule="exact" w:before="80" w:after="80"/>
        <w:jc w:val="both"/>
      </w:pPr>
      <w:r>
        <w:rPr>
          <w:rFonts w:ascii="Times New Roman" w:hAnsi="Times New Roman" w:eastAsia="楷体"/>
          <w:b w:val="0"/>
          <w:sz w:val="28"/>
        </w:rPr>
        <w:t>本章全部命令、选项与默认值均取自程序实际帮助输出，未经臆测补写。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（一）全局选项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以下选项对所有命令均有效。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835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选项</w:t>
            </w:r>
          </w:p>
        </w:tc>
        <w:tc>
          <w:tcPr>
            <w:tcW w:type="dxa" w:w="5669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作用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-h, --help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显示帮助信息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-v, --version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显示版本号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--print-logs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将运行日志输出至标准错误流，排错时使用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--log-level &lt;级别&gt;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日志级别，可选 DEBUG、INFO、WARN、ERROR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--pure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不加载外部插件运行，用于排除插件干扰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（二）开始使用的常用命令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268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命令</w:t>
            </w:r>
          </w:p>
        </w:tc>
        <w:tc>
          <w:tcPr>
            <w:tcW w:type="dxa" w:w="2948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用途</w:t>
            </w:r>
          </w:p>
        </w:tc>
        <w:tc>
          <w:tcPr>
            <w:tcW w:type="dxa" w:w="3288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常用选项</w:t>
            </w:r>
          </w:p>
        </w:tc>
      </w:tr>
      <w:tr>
        <w:tc>
          <w:tcPr>
            <w:tcW w:type="dxa" w:w="226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 [项目路径]</w:t>
            </w:r>
          </w:p>
        </w:tc>
        <w:tc>
          <w:tcPr>
            <w:tcW w:type="dxa" w:w="294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启动终端全屏界面（默认命令）</w:t>
            </w:r>
          </w:p>
        </w:tc>
        <w:tc>
          <w:tcPr>
            <w:tcW w:type="dxa" w:w="328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-m 模型、-c 继续、-s 会话、--fork 派生、--prompt 提示、--agent 智能体</w:t>
            </w:r>
          </w:p>
        </w:tc>
      </w:tr>
      <w:tr>
        <w:tc>
          <w:tcPr>
            <w:tcW w:type="dxa" w:w="226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 tui [项目路径]</w:t>
            </w:r>
          </w:p>
        </w:tc>
        <w:tc>
          <w:tcPr>
            <w:tcW w:type="dxa" w:w="294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同上，显式写法</w:t>
            </w:r>
          </w:p>
        </w:tc>
        <w:tc>
          <w:tcPr>
            <w:tcW w:type="dxa" w:w="328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同上</w:t>
            </w:r>
          </w:p>
        </w:tc>
      </w:tr>
      <w:tr>
        <w:tc>
          <w:tcPr>
            <w:tcW w:type="dxa" w:w="226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 web</w:t>
            </w:r>
          </w:p>
        </w:tc>
        <w:tc>
          <w:tcPr>
            <w:tcW w:type="dxa" w:w="294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启动服务并打开浏览器界面</w:t>
            </w:r>
          </w:p>
        </w:tc>
        <w:tc>
          <w:tcPr>
            <w:tcW w:type="dxa" w:w="328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--port 端口、--hostname 主机名、--mdns、--cors</w:t>
            </w:r>
          </w:p>
        </w:tc>
      </w:tr>
      <w:tr>
        <w:tc>
          <w:tcPr>
            <w:tcW w:type="dxa" w:w="226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 run [消息...]</w:t>
            </w:r>
          </w:p>
        </w:tc>
        <w:tc>
          <w:tcPr>
            <w:tcW w:type="dxa" w:w="294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携带消息单轮运行</w:t>
            </w:r>
          </w:p>
        </w:tc>
        <w:tc>
          <w:tcPr>
            <w:tcW w:type="dxa" w:w="328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-c、-s、--fork、--share、-m、--agent、--format、-f、--title、--attach、--auto</w:t>
            </w:r>
          </w:p>
        </w:tc>
      </w:tr>
      <w:tr>
        <w:tc>
          <w:tcPr>
            <w:tcW w:type="dxa" w:w="226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 cli [消息...]</w:t>
            </w:r>
          </w:p>
        </w:tc>
        <w:tc>
          <w:tcPr>
            <w:tcW w:type="dxa" w:w="294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纯命令行界面。传消息为单轮；不传则进入逐行对话</w:t>
            </w:r>
          </w:p>
        </w:tc>
        <w:tc>
          <w:tcPr>
            <w:tcW w:type="dxa" w:w="328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-c、-s、--fork、-m、--agent、-f、--auto</w:t>
            </w:r>
          </w:p>
        </w:tc>
      </w:tr>
    </w:tbl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1. 单轮运行的常用组合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run "分析这段代码"                          # 单轮提问</w:t>
        <w:br/>
        <w:t>gyc run -c "继续"                               # 接着上一次会话</w:t>
        <w:br/>
        <w:t>gyc run -m deepseek/deepseek-chat "翻译成英文"   # 指定模型</w:t>
        <w:br/>
        <w:t>gyc run --agent plan "帮我设计重构方案"          # 只读分析，不改文件</w:t>
        <w:br/>
        <w:t>gyc run -f ./需求.md "按这个文档实现"            # 附加文件</w:t>
        <w:br/>
        <w:t>gyc run --format json "..."                     # 输出机器可读格式</w:t>
        <w:br/>
        <w:t>gyc run --thinking "复杂推理题"                  # 显示思考过程</w:t>
        <w:br/>
        <w:t>gyc run --auto "..."                            # 自动批准权限（危险）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（三）服务与接入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814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命令</w:t>
            </w:r>
          </w:p>
        </w:tc>
        <w:tc>
          <w:tcPr>
            <w:tcW w:type="dxa" w:w="2835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用途</w:t>
            </w:r>
          </w:p>
        </w:tc>
        <w:tc>
          <w:tcPr>
            <w:tcW w:type="dxa" w:w="3855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常用选项</w:t>
            </w:r>
          </w:p>
        </w:tc>
      </w:tr>
      <w:tr>
        <w:tc>
          <w:tcPr>
            <w:tcW w:type="dxa" w:w="181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 serve</w:t>
            </w:r>
          </w:p>
        </w:tc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启动无头服务（仅后台，无界面）</w:t>
            </w:r>
          </w:p>
        </w:tc>
        <w:tc>
          <w:tcPr>
            <w:tcW w:type="dxa" w:w="385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--port（默认 0，即随机端口）、--hostname（默认 127.0.0.1）、--mdns、--cors</w:t>
            </w:r>
          </w:p>
        </w:tc>
      </w:tr>
      <w:tr>
        <w:tc>
          <w:tcPr>
            <w:tcW w:type="dxa" w:w="181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 attach &lt;网址&gt;</w:t>
            </w:r>
          </w:p>
        </w:tc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连接至已在运行的服务端</w:t>
            </w:r>
          </w:p>
        </w:tc>
        <w:tc>
          <w:tcPr>
            <w:tcW w:type="dxa" w:w="385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--dir、-c、-s、--fork、-p 密码、-u 用户名</w:t>
            </w:r>
          </w:p>
        </w:tc>
      </w:tr>
      <w:tr>
        <w:tc>
          <w:tcPr>
            <w:tcW w:type="dxa" w:w="181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 acp</w:t>
            </w:r>
          </w:p>
        </w:tc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启动编辑器协议服务，供相应编辑器调用</w:t>
            </w:r>
          </w:p>
        </w:tc>
        <w:tc>
          <w:tcPr>
            <w:tcW w:type="dxa" w:w="385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同 serve，另加 --cwd 工作目录</w:t>
            </w:r>
          </w:p>
        </w:tc>
      </w:tr>
    </w:tbl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# 第一个终端：启动服务</w:t>
        <w:br/>
        <w:t>gyc serve --port 4096</w:t>
        <w:br/>
        <w:br/>
        <w:t># 第二个终端（或另一台机器）：接入</w:t>
        <w:br/>
        <w:t>gyc attach http://localhost:4096</w:t>
      </w:r>
    </w:p>
    <w:p>
      <w:pPr>
        <w:spacing w:line="580" w:lineRule="exact" w:before="80" w:after="80"/>
        <w:jc w:val="both"/>
      </w:pPr>
      <w:r>
        <w:rPr>
          <w:rFonts w:ascii="Times New Roman" w:hAnsi="Times New Roman" w:eastAsia="楷体"/>
          <w:b w:val="0"/>
          <w:sz w:val="28"/>
        </w:rPr>
        <w:t>注意：服务默认仅监听 127.0.0.1，即只有本机可以访问。若需局域网访问，必须显式指定 --hostname 0.0.0.0，此时务必通过 -p 参数或环境变量 GYCCODE_SERVER_PASSWORD 设置访问密码。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（四）模型与服务商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models                    # 列出全部可用模型</w:t>
        <w:br/>
        <w:t>gyc models deepseek           # 仅列出指定服务商</w:t>
        <w:br/>
        <w:t>gyc models --verbose          # 显示成本等元数据</w:t>
        <w:br/>
        <w:t>gyc models --refresh          # 从 models.dev 刷新模型缓存</w:t>
        <w:br/>
        <w:br/>
        <w:t>gyc providers list            # 列出服务商与凭据（别名 ls）</w:t>
        <w:br/>
        <w:t>gyc providers login           # 登录并配置服务商</w:t>
        <w:br/>
        <w:t>gyc providers logout 服务商   # 登出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gyc providers 的别名为 gyc auth。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（五）会话与数据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session list                 # 列出会话</w:t>
        <w:br/>
        <w:t>gyc session delete 会话标识       # 删除会话</w:t>
        <w:br/>
        <w:br/>
        <w:t>gyc export [会话标识]             # 导出会话，默认 JSON</w:t>
        <w:br/>
        <w:t>gyc export --format csv          # 改为平铺表格导出</w:t>
        <w:br/>
        <w:t>gyc export --cost                # 导出成本账（任务维度、压缩成本、缓存命中率）</w:t>
        <w:br/>
        <w:t>gyc export --cost --format csv   # 成本账以平铺表格导出（cost_ledger 流水）</w:t>
        <w:br/>
        <w:t>gyc export --sanitize            # 脱敏后导出，对外分享前使用</w:t>
        <w:br/>
        <w:t>gyc import 文件或网址             # 导入会话</w:t>
        <w:br/>
        <w:br/>
        <w:t>gyc db path                      # 打印数据库路径</w:t>
        <w:br/>
        <w:t>gyc db query "SELECT ..."        # 执行 SQL 查询或进入交互式环境</w:t>
        <w:br/>
        <w:t>gyc db cleanup                   # 清理孤立事件并整理数据库</w:t>
        <w:br/>
        <w:t>gyc db compact                   # 压缩冗长工具输出，缩小数据库</w:t>
        <w:br/>
        <w:t>gyc db cache                     # 报告近期提示缓存命中率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（六）成本统计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stats                # 令牌用量与成本</w:t>
        <w:br/>
        <w:t>gyc stats --days 7       # 最近 7 天</w:t>
        <w:br/>
        <w:t>gyc stats --models       # 按模型拆分</w:t>
        <w:br/>
        <w:t>gyc stats --tools 10     # 用量前十的工具</w:t>
        <w:br/>
        <w:t>gyc stats --project      # 仅当前项目</w:t>
        <w:br/>
        <w:t>gyc stats --reconcile    # 与服务商账单对账</w:t>
        <w:br/>
        <w:br/>
        <w:t>gyc task list            # 按任务（单轮对话）查看成本与成败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（七）扩展能力管理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# 智能体</w:t>
        <w:br/>
        <w:t>gyc agent list</w:t>
        <w:br/>
        <w:t>gyc agent create</w:t>
        <w:br/>
        <w:br/>
        <w:t># 外部协议服务器</w:t>
        <w:br/>
        <w:t>gyc mcp list             # 列出服务器及状态</w:t>
        <w:br/>
        <w:t>gyc mcp add [名称]       # 添加</w:t>
        <w:br/>
        <w:t>gyc mcp catalog [关键词]  # 浏览可审计目录（标注权限、传输方式与数据流向）</w:t>
        <w:br/>
        <w:t>gyc mcp install 名称      # 从目录安装（安装前先展示权限与数据流向）</w:t>
        <w:br/>
        <w:t>gyc mcp auth [名称]      # 授权认证</w:t>
        <w:br/>
        <w:t>gyc mcp logout [名称]    # 清除凭据</w:t>
        <w:br/>
        <w:t>gyc mcp debug 名称        # 调试连接</w:t>
        <w:br/>
        <w:br/>
        <w:t># 插件</w:t>
        <w:br/>
        <w:t>gyc plugin list          # 别名 gyc plug</w:t>
        <w:br/>
        <w:t>gyc plugin search 关键词</w:t>
        <w:br/>
        <w:t>gyc plugin install 模块</w:t>
        <w:br/>
        <w:br/>
        <w:t># 记忆</w:t>
        <w:br/>
        <w:t>gyc memory read</w:t>
        <w:br/>
        <w:t>gyc memory write 键 值</w:t>
        <w:br/>
        <w:t>gyc memory sync</w:t>
        <w:br/>
        <w:br/>
        <w:t># 技能沉淀</w:t>
        <w:br/>
        <w:t>gyc learning status      # 自建技能库概况</w:t>
        <w:br/>
        <w:t>gyc learning usage       # 按最近活跃度列出用量</w:t>
        <w:br/>
        <w:t>gyc learning rollback 标识  # 回滚某次技能变更</w:t>
        <w:br/>
        <w:t>gyc learning archive 名称  # 归档</w:t>
        <w:br/>
        <w:t>gyc learning restore 名称  # 从归档恢复</w:t>
        <w:br/>
        <w:t>gyc learning tick        # 按闲置时长推进生命周期（闲置 30 天、归档 90 天）</w:t>
        <w:br/>
        <w:br/>
        <w:t># 工作流</w:t>
        <w:br/>
        <w:t>gyc workflow defs        # 列出可用工作流</w:t>
        <w:br/>
        <w:t>gyc workflow start 工作流  # 在会话上启动</w:t>
        <w:br/>
        <w:t>gyc workflow status [运行] # 查看状态或列出运行记录</w:t>
        <w:br/>
        <w:t>gyc workflow abort 运行   # 中止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（八）代码托管与协作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pr 编号           # 拉取并检出合并请求分支，随后启动系统</w:t>
        <w:br/>
        <w:t>gyc github install   # 安装代码托管平台智能体</w:t>
        <w:br/>
        <w:t>gyc github run       # 运行代码托管平台智能体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（九）即时通讯网关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pair                 # 扫码配对，凭据保存至 ~/.gyc/.env</w:t>
        <w:br/>
        <w:t>gyc gateway              # 启动守护进程，轮询消息并自动回复</w:t>
        <w:br/>
        <w:t>gyc send "消息内容"        # 经网关发送消息</w:t>
        <w:br/>
        <w:t>gyc send --to weixin:会话号 # 指定投递目标</w:t>
        <w:br/>
        <w:t>gyc send --json          # 输出机器可读结果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（十）账号与排错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account                       # 账号登录与管理</w:t>
        <w:br/>
        <w:br/>
        <w:t># 任何命令均可附加以下参数进行排错</w:t>
        <w:br/>
        <w:t>gyc --log-level DEBUG --print-logs &lt;命令&gt;   # 输出详细日志</w:t>
        <w:br/>
        <w:t>gyc --pure &lt;命令&gt;                            # 排除插件干扰</w:t>
        <w:br/>
        <w:br/>
        <w:t># 调试与故障排查工具组（gyc debug）</w:t>
        <w:br/>
        <w:t>gyc debug config           # 显示解析后的配置（已脱敏）</w:t>
        <w:br/>
        <w:t>gyc debug info             # 显示版本、系统、终端、插件调试信息</w:t>
        <w:br/>
        <w:t>gyc debug paths            # 显示全局路径（数据、配置、缓存、状态）</w:t>
        <w:br/>
        <w:t>gyc debug startup          # 打印启动耗时（冷启动排障）</w:t>
        <w:br/>
        <w:t>gyc debug skill            # 列出所有可用技能</w:t>
        <w:br/>
        <w:t>gyc debug agent 名称        # 显示智能体配置详情</w:t>
        <w:br/>
        <w:t>gyc debug lsp diagnostics 文件   # 获取文件的 LSP 诊断信息</w:t>
        <w:br/>
        <w:t>gyc debug rg files|search  # ripgrep 检索调试</w:t>
        <w:br/>
        <w:t>gyc debug snapshot track|patch|diff   # 快照调试</w:t>
        <w:br/>
        <w:t>gyc debug v2               # 调试 v2 目录与内置插件</w:t>
      </w:r>
    </w:p>
    <w:p>
      <w:pPr>
        <w:pStyle w:val="Heading1"/>
        <w:spacing w:line="580" w:lineRule="exact" w:before="120" w:after="0"/>
        <w:jc w:val="both"/>
        <w:ind w:firstLineChars="200" w:firstLine="640"/>
      </w:pPr>
      <w:r>
        <w:rPr>
          <w:rFonts w:ascii="Times New Roman" w:hAnsi="Times New Roman" w:eastAsia="黑体"/>
          <w:b w:val="0"/>
          <w:sz w:val="32"/>
        </w:rPr>
        <w:t>六、界面与快捷键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本章说明终端全屏界面的操作要领。浏览器界面的功能构成见本章第十节。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（一）前缀键的使用习惯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终端界面大量快捷键采用“前缀键加字母”的组合方式：先按住 Ctrl+X（前缀键，即部分文档所称的 leader 键），松开后再按一个字母或方向键完成组合。按下 Ctrl+X 后，界面底部会弹出当前可用的后续按键提示。掌握该单一按键后，其余组合键均可由此推知。本手册所有组合键均直接写实际按键；若在配置文件的 keybinds.leader 项中修改过前缀键，以修改后的为准。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（二）基本操作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494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快捷键</w:t>
            </w:r>
          </w:p>
        </w:tc>
        <w:tc>
          <w:tcPr>
            <w:tcW w:type="dxa" w:w="6009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作用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Ctrl+C / Ctrl+D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清空输入框 / 退出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Enter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提交输入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Shift+Enter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输入框内换行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Ctrl+V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从剪贴板粘贴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上 / 下方向键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翻阅历史输入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Esc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中断当前正在执行的任务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Ctrl+P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打开命令面板，列出全部可用命令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/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打开斜杠命令列表（技能与动作）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Tab / Shift+Tab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切换至下一个 / 上一个智能体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Ctrl+Alt+K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切换快捷键提示面板（遗忘键位时使用）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（三）会话操作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494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快捷键</w:t>
            </w:r>
          </w:p>
        </w:tc>
        <w:tc>
          <w:tcPr>
            <w:tcW w:type="dxa" w:w="6009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作用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Ctrl+X 后按 N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新建会话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Ctrl+X 后按 L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列出全部会话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Ctrl+R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重命名会话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Ctrl+D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删除会话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Ctrl+F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在会话列表中置顶或取消置顶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Ctrl+B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将同步执行的子智能体转为后台运行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Ctrl+X 后按 C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压缩会话（上下文过长时使用，可节省令牌消耗）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Ctrl+X 后按 G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显示会话时间线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Ctrl+X 后按 X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导出会话至编辑器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Ctrl+X 后按 1~9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快速切换至第 1 至第 9 号快捷会话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Ctrl+X 后按 Q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管理排队中的提示词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上 / 下方向键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返回父会话 / 进入首个子会话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左 / 右方向键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切换至上一个 / 下一个子会话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（四）模型与服务商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494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快捷键</w:t>
            </w:r>
          </w:p>
        </w:tc>
        <w:tc>
          <w:tcPr>
            <w:tcW w:type="dxa" w:w="6009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作用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Ctrl+X 后按 M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列出可用模型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F2 / Shift+F2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切换至下一个 / 上一个最近使用的模型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Ctrl+A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从模型对话框打开服务商列表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Ctrl+F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切换模型收藏状态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Ctrl+T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循环切换模型变体（推理强度）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Ctrl+X 后按 A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列出智能体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（五）界面显示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494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快捷键</w:t>
            </w:r>
          </w:p>
        </w:tc>
        <w:tc>
          <w:tcPr>
            <w:tcW w:type="dxa" w:w="6009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作用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Ctrl+X 后按 B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切换侧栏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Ctrl+X 后按 S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查看状态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Ctrl+X 后按 P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提示词历史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Ctrl+X 后按 Y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复制消息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Ctrl+X 后按 U / R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撤销 / 重做消息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Ctrl+X 后按 H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切换代码块隐藏 / 首页提示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PageUp / PageDown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消息上翻 / 下翻一页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Ctrl+G / Home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跳至第一条消息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Ctrl+Alt+G / End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跳至最后一条消息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Ctrl+Z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挂起终端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（六）差异查看器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用于核查模型对文件所作的改动。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494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快捷键</w:t>
            </w:r>
          </w:p>
        </w:tc>
        <w:tc>
          <w:tcPr>
            <w:tcW w:type="dxa" w:w="6009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作用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Enter / Space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切换条目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右 / 左方向键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展开 / 折叠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E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展开全部文件夹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Tab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切换焦点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] / [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跳至下一个 / 上一个区块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n / p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跳至下一个 / 上一个文件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b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切换文件树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切换单补丁视图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d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切换来源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v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并排视图与统一视图切换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?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显示更多差异查看器快捷键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Esc / q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关闭差异查看器</w:t>
            </w:r>
          </w:p>
        </w:tc>
      </w:tr>
    </w:tbl>
    <w:p>
      <w:pPr>
        <w:spacing w:line="580" w:lineRule="exact" w:before="80" w:after="80"/>
        <w:jc w:val="both"/>
      </w:pPr>
      <w:r>
        <w:rPr>
          <w:rFonts w:ascii="Times New Roman" w:hAnsi="Times New Roman" w:eastAsia="楷体"/>
          <w:b w:val="0"/>
          <w:sz w:val="28"/>
        </w:rPr>
        <w:t>建议：模型完成工作后，先使用差异查看器逐条核查其所作改动，确认无误后再行接受。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（七）快捷键提示面板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835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快捷键</w:t>
            </w:r>
          </w:p>
        </w:tc>
        <w:tc>
          <w:tcPr>
            <w:tcW w:type="dxa" w:w="5669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作用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Ctrl+Alt+K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切换快捷键提示面板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Ctrl+Alt+Shift+K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切换面板布局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Ctrl+Alt+左 / 右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上一个 / 下一个分组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Ctrl+Alt+上 / 下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上滚 / 下滚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Ctrl+Alt+PageUp / PageDown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上翻 / 下翻一页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（八）输入框编辑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输入框编辑方式与命令行通用编辑习惯一致。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835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快捷键</w:t>
            </w:r>
          </w:p>
        </w:tc>
        <w:tc>
          <w:tcPr>
            <w:tcW w:type="dxa" w:w="5669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作用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Ctrl+A / Ctrl+E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移至行首 / 行尾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Alt+A / Alt+E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移至显示行首 / 显示行尾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Home / End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移至缓冲区开头 / 末尾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Ctrl+K / Ctrl+U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删除至行尾 / 删除至行首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Ctrl+Shift+D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删除整行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Alt+F / Alt+B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按词前移 / 后移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Ctrl+W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向前删除一个词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Ctrl+- / Ctrl+.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撤销 / 重做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Super+A（macOS 为 Cmd+A）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全选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（九）命令面板与斜杠命令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按 Ctrl+P 打开命令面板，其中列出当前全部可用命令，包括系统内置命令、技能以及外部协议服务器提供的命令。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输入斜杠符号可打开斜杠命令列表。列表展示英文命令名，中文名作为别名，二者均可输入。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系统内置斜杠命令如下。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04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命令</w:t>
            </w:r>
          </w:p>
        </w:tc>
        <w:tc>
          <w:tcPr>
            <w:tcW w:type="dxa" w:w="6463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作用</w:t>
            </w:r>
          </w:p>
        </w:tc>
      </w:tr>
      <w:tr>
        <w:tc>
          <w:tcPr>
            <w:tcW w:type="dxa" w:w="204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/init</w:t>
            </w:r>
          </w:p>
        </w:tc>
        <w:tc>
          <w:tcPr>
            <w:tcW w:type="dxa" w:w="646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引导式生成项目说明文件 AGENTS.md，供模型阅读</w:t>
            </w:r>
          </w:p>
        </w:tc>
      </w:tr>
      <w:tr>
        <w:tc>
          <w:tcPr>
            <w:tcW w:type="dxa" w:w="204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/review</w:t>
            </w:r>
          </w:p>
        </w:tc>
        <w:tc>
          <w:tcPr>
            <w:tcW w:type="dxa" w:w="646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审查更改，可接 commit、branch、pr，默认审查未提交的更改</w:t>
            </w:r>
          </w:p>
        </w:tc>
      </w:tr>
      <w:tr>
        <w:tc>
          <w:tcPr>
            <w:tcW w:type="dxa" w:w="204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/skill-create</w:t>
            </w:r>
          </w:p>
        </w:tc>
        <w:tc>
          <w:tcPr>
            <w:tcW w:type="dxa" w:w="646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创建可复用技能，加 --global 参数则写入全局技能目录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（十）浏览器界面构成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执行 gyc web 启动服务并打开浏览器后，界面包含以下部分。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04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面板</w:t>
            </w:r>
          </w:p>
        </w:tc>
        <w:tc>
          <w:tcPr>
            <w:tcW w:type="dxa" w:w="6463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功能</w:t>
            </w:r>
          </w:p>
        </w:tc>
      </w:tr>
      <w:tr>
        <w:tc>
          <w:tcPr>
            <w:tcW w:type="dxa" w:w="204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对话面板</w:t>
            </w:r>
          </w:p>
        </w:tc>
        <w:tc>
          <w:tcPr>
            <w:tcW w:type="dxa" w:w="646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流式显示消息，处理工具审批</w:t>
            </w:r>
          </w:p>
        </w:tc>
      </w:tr>
      <w:tr>
        <w:tc>
          <w:tcPr>
            <w:tcW w:type="dxa" w:w="204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文件树</w:t>
            </w:r>
          </w:p>
        </w:tc>
        <w:tc>
          <w:tcPr>
            <w:tcW w:type="dxa" w:w="646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显示项目文件，并标注版本控制状态</w:t>
            </w:r>
          </w:p>
        </w:tc>
      </w:tr>
      <w:tr>
        <w:tc>
          <w:tcPr>
            <w:tcW w:type="dxa" w:w="204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文件查看器</w:t>
            </w:r>
          </w:p>
        </w:tc>
        <w:tc>
          <w:tcPr>
            <w:tcW w:type="dxa" w:w="646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Monaco 代码编辑器</w:t>
            </w:r>
          </w:p>
        </w:tc>
      </w:tr>
      <w:tr>
        <w:tc>
          <w:tcPr>
            <w:tcW w:type="dxa" w:w="204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差异视图</w:t>
            </w:r>
          </w:p>
        </w:tc>
        <w:tc>
          <w:tcPr>
            <w:tcW w:type="dxa" w:w="646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展示本次会话产生的改动</w:t>
            </w:r>
          </w:p>
        </w:tc>
      </w:tr>
      <w:tr>
        <w:tc>
          <w:tcPr>
            <w:tcW w:type="dxa" w:w="204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终端</w:t>
            </w:r>
          </w:p>
        </w:tc>
        <w:tc>
          <w:tcPr>
            <w:tcW w:type="dxa" w:w="646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内嵌 xterm 终端</w:t>
            </w:r>
          </w:p>
        </w:tc>
      </w:tr>
    </w:tbl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终端面板的会话生命周期与页面绑定：离开界面（关闭或切换标签、切换工作区）时，终端实例、它与服务端的连接以及服务端对应的终端进程都会一并释放；再次进入界面会重新建立，不恢复上一次的终端内容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对话面板对超长流式输出设有上限。单条消息文本累计超过上限后只保留末尾部分，以免超长回复或模型重复输出拖慢页面；被舍弃的是开头，最新输出始终可见。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浏览器界面与服务端通信异常时（例如事件流连接反复失败），浏览器控制台会留下带组件名前缀的错误记录，便于排查界面「不再更新」的原因。</w:t>
      </w:r>
    </w:p>
    <w:p>
      <w:pPr>
        <w:pStyle w:val="Heading1"/>
        <w:spacing w:line="580" w:lineRule="exact" w:before="120" w:after="0"/>
        <w:jc w:val="both"/>
        <w:ind w:firstLineChars="200" w:firstLine="640"/>
      </w:pPr>
      <w:r>
        <w:rPr>
          <w:rFonts w:ascii="Times New Roman" w:hAnsi="Times New Roman" w:eastAsia="黑体"/>
          <w:b w:val="0"/>
          <w:sz w:val="32"/>
        </w:rPr>
        <w:t>七、内置工具清单</w:t>
      </w:r>
    </w:p>
    <w:p>
      <w:pPr>
        <w:spacing w:line="580" w:lineRule="exact" w:before="80" w:after="80"/>
        <w:jc w:val="both"/>
      </w:pPr>
      <w:r>
        <w:rPr>
          <w:rFonts w:ascii="Times New Roman" w:hAnsi="Times New Roman" w:eastAsia="楷体"/>
          <w:b w:val="0"/>
          <w:sz w:val="28"/>
        </w:rPr>
        <w:t>本章内容取自源码中的工具注册表 src/gyccode/tool/registry.ts，共五十一个内置工具。并非全部工具始终可用，启用条件见本章第七节。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（一）文件与代码类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814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工具</w:t>
            </w:r>
          </w:p>
        </w:tc>
        <w:tc>
          <w:tcPr>
            <w:tcW w:type="dxa" w:w="2608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作用</w:t>
            </w:r>
          </w:p>
        </w:tc>
        <w:tc>
          <w:tcPr>
            <w:tcW w:type="dxa" w:w="4082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关键说明</w:t>
            </w:r>
          </w:p>
        </w:tc>
      </w:tr>
      <w:tr>
        <w:tc>
          <w:tcPr>
            <w:tcW w:type="dxa" w:w="181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read</w:t>
            </w:r>
          </w:p>
        </w:tc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读取文件内容</w:t>
            </w:r>
          </w:p>
        </w:tc>
        <w:tc>
          <w:tcPr>
            <w:tcW w:type="dxa" w:w="408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默认最多二千行；单行超过二千字符将截断；字节上限五十 KB；PDF 最多五十页；超出部分自动落盘并告知路径</w:t>
            </w:r>
          </w:p>
        </w:tc>
      </w:tr>
      <w:tr>
        <w:tc>
          <w:tcPr>
            <w:tcW w:type="dxa" w:w="181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write</w:t>
            </w:r>
          </w:p>
        </w:tc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写入文件</w:t>
            </w:r>
          </w:p>
        </w:tc>
        <w:tc>
          <w:tcPr>
            <w:tcW w:type="dxa" w:w="408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保留原文件编码标记；写入前自动备份</w:t>
            </w:r>
          </w:p>
        </w:tc>
      </w:tr>
      <w:tr>
        <w:tc>
          <w:tcPr>
            <w:tcW w:type="dxa" w:w="181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edit</w:t>
            </w:r>
          </w:p>
        </w:tc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精确替换编辑</w:t>
            </w:r>
          </w:p>
        </w:tc>
        <w:tc>
          <w:tcPr>
            <w:tcW w:type="dxa" w:w="408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支持多种匹配策略；编辑前自动备份</w:t>
            </w:r>
          </w:p>
        </w:tc>
      </w:tr>
      <w:tr>
        <w:tc>
          <w:tcPr>
            <w:tcW w:type="dxa" w:w="181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apply_patch</w:t>
            </w:r>
          </w:p>
        </w:tc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补丁式编辑</w:t>
            </w:r>
          </w:p>
        </w:tc>
        <w:tc>
          <w:tcPr>
            <w:tcW w:type="dxa" w:w="408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仅对 gpt- 系列模型开放（排除 gpt-4 与 oss）；此时 write 与 edit 反而隐藏</w:t>
            </w:r>
          </w:p>
        </w:tc>
      </w:tr>
      <w:tr>
        <w:tc>
          <w:tcPr>
            <w:tcW w:type="dxa" w:w="181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glob</w:t>
            </w:r>
          </w:p>
        </w:tc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按文件名模式查找文件</w:t>
            </w:r>
          </w:p>
        </w:tc>
        <w:tc>
          <w:tcPr>
            <w:tcW w:type="dxa" w:w="408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—</w:t>
            </w:r>
          </w:p>
        </w:tc>
      </w:tr>
      <w:tr>
        <w:tc>
          <w:tcPr>
            <w:tcW w:type="dxa" w:w="181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grep</w:t>
            </w:r>
          </w:p>
        </w:tc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在文件内容中检索</w:t>
            </w:r>
          </w:p>
        </w:tc>
        <w:tc>
          <w:tcPr>
            <w:tcW w:type="dxa" w:w="408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匹配结果上限一百条</w:t>
            </w:r>
          </w:p>
        </w:tc>
      </w:tr>
      <w:tr>
        <w:tc>
          <w:tcPr>
            <w:tcW w:type="dxa" w:w="181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notebook_edit</w:t>
            </w:r>
          </w:p>
        </w:tc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编辑笔记本文件</w:t>
            </w:r>
          </w:p>
        </w:tc>
        <w:tc>
          <w:tcPr>
            <w:tcW w:type="dxa" w:w="408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—</w:t>
            </w:r>
          </w:p>
        </w:tc>
      </w:tr>
      <w:tr>
        <w:tc>
          <w:tcPr>
            <w:tcW w:type="dxa" w:w="181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find_references</w:t>
            </w:r>
          </w:p>
        </w:tc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查找符号引用</w:t>
            </w:r>
          </w:p>
        </w:tc>
        <w:tc>
          <w:tcPr>
            <w:tcW w:type="dxa" w:w="408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实验特性；语言服务不可用时自动降级为文本检索</w:t>
            </w:r>
          </w:p>
        </w:tc>
      </w:tr>
      <w:tr>
        <w:tc>
          <w:tcPr>
            <w:tcW w:type="dxa" w:w="181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describe_image</w:t>
            </w:r>
          </w:p>
        </w:tc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读取图片的客观元数据（尺寸、色彩、拍摄参数）</w:t>
            </w:r>
          </w:p>
        </w:tc>
        <w:tc>
          <w:tcPr>
            <w:tcW w:type="dxa" w:w="408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不具备光学识别能力。理解图片内容仍依赖模型自身的视觉能力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（二）命令执行类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814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工具</w:t>
            </w:r>
          </w:p>
        </w:tc>
        <w:tc>
          <w:tcPr>
            <w:tcW w:type="dxa" w:w="2608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作用</w:t>
            </w:r>
          </w:p>
        </w:tc>
        <w:tc>
          <w:tcPr>
            <w:tcW w:type="dxa" w:w="4082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关键说明</w:t>
            </w:r>
          </w:p>
        </w:tc>
      </w:tr>
      <w:tr>
        <w:tc>
          <w:tcPr>
            <w:tcW w:type="dxa" w:w="181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bash</w:t>
            </w:r>
          </w:p>
        </w:tc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执行命令行指令</w:t>
            </w:r>
          </w:p>
        </w:tc>
        <w:tc>
          <w:tcPr>
            <w:tcW w:type="dxa" w:w="408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默认超时两分钟；超时值设为零表示不限制；危险命令须经审批</w:t>
            </w:r>
          </w:p>
        </w:tc>
      </w:tr>
      <w:tr>
        <w:tc>
          <w:tcPr>
            <w:tcW w:type="dxa" w:w="181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bash_background</w:t>
            </w:r>
          </w:p>
        </w:tc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以后台方式启动长时命令</w:t>
            </w:r>
          </w:p>
        </w:tc>
        <w:tc>
          <w:tcPr>
            <w:tcW w:type="dxa" w:w="408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仅负责启动，返回任务标识</w:t>
            </w:r>
          </w:p>
        </w:tc>
      </w:tr>
    </w:tbl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说明：后台命令的启动与查询分属不同工具。正确用法为——以后台工具启动，取得任务标识后，再通过 task_list 与 task_get 查询，或通过 task_stop 终止。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（三）协作与调度类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494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工具</w:t>
            </w:r>
          </w:p>
        </w:tc>
        <w:tc>
          <w:tcPr>
            <w:tcW w:type="dxa" w:w="6009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作用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task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派发一个子智能体执行独立任务，等待其返回结果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swarm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派发一支并行子智能体团队，协同完成同一目标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actor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子智能体会话编排，支持启动、后台启动、状态查询、等待与取消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task_list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列出运行中及近期已完成的后台任务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task_get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查看指定任务的详情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task_stop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停止指定任务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todowrite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维护任务清单（三步以上的任务建议使用，便于逐项推进）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question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向使用者征询决策，避免模型自行臆断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brief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发送进度通知，分提示、警告、严重三级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peer_send / peer_read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多个智能体之间互发消息与读取消息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sleep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等待指定毫秒数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schedule_cron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设定时任务或周期任务，采用标准定时表达式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cron_list / cron_delete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列出与删除定时任务</w:t>
            </w:r>
          </w:p>
        </w:tc>
      </w:tr>
      <w:tr>
        <w:tc>
          <w:tcPr>
            <w:tcW w:type="dxa" w:w="24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plan_enter / plan_exit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进入与退出计划模式（实验特性，仅命令行界面可用）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（四）网络与外部集成类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70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工具</w:t>
            </w:r>
          </w:p>
        </w:tc>
        <w:tc>
          <w:tcPr>
            <w:tcW w:type="dxa" w:w="306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作用</w:t>
            </w:r>
          </w:p>
        </w:tc>
        <w:tc>
          <w:tcPr>
            <w:tcW w:type="dxa" w:w="3742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可用条件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webfetch</w:t>
            </w:r>
          </w:p>
        </w:tc>
        <w:tc>
          <w:tcPr>
            <w:tcW w:type="dxa" w:w="306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抓取网页内容并转为指定格式</w:t>
            </w:r>
          </w:p>
        </w:tc>
        <w:tc>
          <w:tcPr>
            <w:tcW w:type="dxa" w:w="374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始终可用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websearch</w:t>
            </w:r>
          </w:p>
        </w:tc>
        <w:tc>
          <w:tcPr>
            <w:tcW w:type="dxa" w:w="306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联网检索</w:t>
            </w:r>
          </w:p>
        </w:tc>
        <w:tc>
          <w:tcPr>
            <w:tcW w:type="dxa" w:w="374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仅内置服务商可用，或已开启外部检索开关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browser</w:t>
            </w:r>
          </w:p>
        </w:tc>
        <w:tc>
          <w:tcPr>
            <w:tcW w:type="dxa" w:w="306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打开网页并截图，供模型自行核查界面</w:t>
            </w:r>
          </w:p>
        </w:tc>
        <w:tc>
          <w:tcPr>
            <w:tcW w:type="dxa" w:w="374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本机须安装 Chromium 系浏览器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mcp_authenticate</w:t>
            </w:r>
          </w:p>
        </w:tc>
        <w:tc>
          <w:tcPr>
            <w:tcW w:type="dxa" w:w="306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对需要授权认证的外部服务器完成授权</w:t>
            </w:r>
          </w:p>
        </w:tc>
        <w:tc>
          <w:tcPr>
            <w:tcW w:type="dxa" w:w="374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已配置相应服务器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skill</w:t>
            </w:r>
          </w:p>
        </w:tc>
        <w:tc>
          <w:tcPr>
            <w:tcW w:type="dxa" w:w="306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加载技能</w:t>
            </w:r>
          </w:p>
        </w:tc>
        <w:tc>
          <w:tcPr>
            <w:tcW w:type="dxa" w:w="374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存在可用技能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（五）版本控制与工作区类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306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工具</w:t>
            </w:r>
          </w:p>
        </w:tc>
        <w:tc>
          <w:tcPr>
            <w:tcW w:type="dxa" w:w="5443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作用</w:t>
            </w:r>
          </w:p>
        </w:tc>
      </w:tr>
      <w:tr>
        <w:tc>
          <w:tcPr>
            <w:tcW w:type="dxa" w:w="306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git_status</w:t>
            </w:r>
          </w:p>
        </w:tc>
        <w:tc>
          <w:tcPr>
            <w:tcW w:type="dxa" w:w="544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查看当前改动状态</w:t>
            </w:r>
          </w:p>
        </w:tc>
      </w:tr>
      <w:tr>
        <w:tc>
          <w:tcPr>
            <w:tcW w:type="dxa" w:w="306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git_diff</w:t>
            </w:r>
          </w:p>
        </w:tc>
        <w:tc>
          <w:tcPr>
            <w:tcW w:type="dxa" w:w="544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查看差异</w:t>
            </w:r>
          </w:p>
        </w:tc>
      </w:tr>
      <w:tr>
        <w:tc>
          <w:tcPr>
            <w:tcW w:type="dxa" w:w="306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git_log</w:t>
            </w:r>
          </w:p>
        </w:tc>
        <w:tc>
          <w:tcPr>
            <w:tcW w:type="dxa" w:w="544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查看提交历史</w:t>
            </w:r>
          </w:p>
        </w:tc>
      </w:tr>
      <w:tr>
        <w:tc>
          <w:tcPr>
            <w:tcW w:type="dxa" w:w="306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git_commit</w:t>
            </w:r>
          </w:p>
        </w:tc>
        <w:tc>
          <w:tcPr>
            <w:tcW w:type="dxa" w:w="544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提交改动（默认仅提交已暂存内容，且必须提供提交信息）</w:t>
            </w:r>
          </w:p>
        </w:tc>
      </w:tr>
      <w:tr>
        <w:tc>
          <w:tcPr>
            <w:tcW w:type="dxa" w:w="306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git_branch</w:t>
            </w:r>
          </w:p>
        </w:tc>
        <w:tc>
          <w:tcPr>
            <w:tcW w:type="dxa" w:w="544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分支操作（删除分支属破坏性操作，须显式确认）</w:t>
            </w:r>
          </w:p>
        </w:tc>
      </w:tr>
      <w:tr>
        <w:tc>
          <w:tcPr>
            <w:tcW w:type="dxa" w:w="306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git_stash</w:t>
            </w:r>
          </w:p>
        </w:tc>
        <w:tc>
          <w:tcPr>
            <w:tcW w:type="dxa" w:w="544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暂存操作（恢复暂存属破坏性操作，须显式确认）</w:t>
            </w:r>
          </w:p>
        </w:tc>
      </w:tr>
      <w:tr>
        <w:tc>
          <w:tcPr>
            <w:tcW w:type="dxa" w:w="306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git_push</w:t>
            </w:r>
          </w:p>
        </w:tc>
        <w:tc>
          <w:tcPr>
            <w:tcW w:type="dxa" w:w="544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推送远端（强制推送不受支持，详见第四十一节）</w:t>
            </w:r>
          </w:p>
        </w:tc>
      </w:tr>
      <w:tr>
        <w:tc>
          <w:tcPr>
            <w:tcW w:type="dxa" w:w="306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worktree_enter / worktree_exit / worktree_list</w:t>
            </w:r>
          </w:p>
        </w:tc>
        <w:tc>
          <w:tcPr>
            <w:tcW w:type="dxa" w:w="544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隔离工作区的进入、退出与列出（实验特性）</w:t>
            </w:r>
          </w:p>
        </w:tc>
      </w:tr>
    </w:tbl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1. 版本控制工具的三项安全设计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第一，提交工具默认仅提交已暂存内容，不会顺带将未暂存的文件一并提交，避免误提交。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第二，删除分支、恢复暂存等破坏性操作，必须经显式确认方可执行。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第三，仅在版本控制仓库中才开放上述版本控制工具（git 七个、合并请求与持续集成各一个）。六个工具。非仓库项目中不予提供，以避免模型反复调用注定失败的操作。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上述工具均复用底层的版本控制服务实现，未另起炉灶重复开发。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（六）配置与系统类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268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工具</w:t>
            </w:r>
          </w:p>
        </w:tc>
        <w:tc>
          <w:tcPr>
            <w:tcW w:type="dxa" w:w="623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作用</w:t>
            </w:r>
          </w:p>
        </w:tc>
      </w:tr>
      <w:tr>
        <w:tc>
          <w:tcPr>
            <w:tcW w:type="dxa" w:w="226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config</w:t>
            </w:r>
          </w:p>
        </w:tc>
        <w:tc>
          <w:tcPr>
            <w:tcW w:type="dxa" w:w="623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读取与修改系统配置项，如模型、界面语言、快照开关、日志级别等</w:t>
            </w:r>
          </w:p>
        </w:tc>
      </w:tr>
      <w:tr>
        <w:tc>
          <w:tcPr>
            <w:tcW w:type="dxa" w:w="226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lsp</w:t>
            </w:r>
          </w:p>
        </w:tc>
        <w:tc>
          <w:tcPr>
            <w:tcW w:type="dxa" w:w="623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调用语言服务器（实验特性）</w:t>
            </w:r>
          </w:p>
        </w:tc>
      </w:tr>
      <w:tr>
        <w:tc>
          <w:tcPr>
            <w:tcW w:type="dxa" w:w="226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execute</w:t>
            </w:r>
          </w:p>
        </w:tc>
        <w:tc>
          <w:tcPr>
            <w:tcW w:type="dxa" w:w="623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代码模式：将多个工具编排为一段代码执行（实验特性）</w:t>
            </w:r>
          </w:p>
        </w:tc>
      </w:tr>
      <w:tr>
        <w:tc>
          <w:tcPr>
            <w:tcW w:type="dxa" w:w="226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tool_search</w:t>
            </w:r>
          </w:p>
        </w:tc>
        <w:tc>
          <w:tcPr>
            <w:tcW w:type="dxa" w:w="623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检索可用工具。工具较多时，模型按需检索而非全量载入</w:t>
            </w:r>
          </w:p>
        </w:tc>
      </w:tr>
      <w:tr>
        <w:tc>
          <w:tcPr>
            <w:tcW w:type="dxa" w:w="226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invalid</w:t>
            </w:r>
          </w:p>
        </w:tc>
        <w:tc>
          <w:tcPr>
            <w:tcW w:type="dxa" w:w="623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参数校验失败时的引导工具，提示模型如何修正参数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（七）工具的启用条件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工具并非始终全部提供给模型，各项条件如下。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4535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条件</w:t>
            </w:r>
          </w:p>
        </w:tc>
        <w:tc>
          <w:tcPr>
            <w:tcW w:type="dxa" w:w="3969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效果</w:t>
            </w:r>
          </w:p>
        </w:tc>
      </w:tr>
      <w:tr>
        <w:tc>
          <w:tcPr>
            <w:tcW w:type="dxa" w:w="45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客户端为应用、命令行或桌面端，或已开启征询开关</w:t>
            </w:r>
          </w:p>
        </w:tc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开放 question</w:t>
            </w:r>
          </w:p>
        </w:tc>
      </w:tr>
      <w:tr>
        <w:tc>
          <w:tcPr>
            <w:tcW w:type="dxa" w:w="45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已开启语言服务实验开关</w:t>
            </w:r>
          </w:p>
        </w:tc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开放 lsp</w:t>
            </w:r>
          </w:p>
        </w:tc>
      </w:tr>
      <w:tr>
        <w:tc>
          <w:tcPr>
            <w:tcW w:type="dxa" w:w="45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已开启计划模式实验开关，且客户端为命令行</w:t>
            </w:r>
          </w:p>
        </w:tc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开放 plan 与 plan_enter</w:t>
            </w:r>
          </w:p>
        </w:tc>
      </w:tr>
      <w:tr>
        <w:tc>
          <w:tcPr>
            <w:tcW w:type="dxa" w:w="45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已开启工作区实验开关</w:t>
            </w:r>
          </w:p>
        </w:tc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开放 worktree 系列</w:t>
            </w:r>
          </w:p>
        </w:tc>
      </w:tr>
      <w:tr>
        <w:tc>
          <w:tcPr>
            <w:tcW w:type="dxa" w:w="45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当前项目为版本控制仓库</w:t>
            </w:r>
          </w:p>
        </w:tc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开放版本控制系列工具（git 七个、合并请求与持续集成各一个）</w:t>
            </w:r>
          </w:p>
        </w:tc>
      </w:tr>
      <w:tr>
        <w:tc>
          <w:tcPr>
            <w:tcW w:type="dxa" w:w="45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已开启代码模式实验开关</w:t>
            </w:r>
          </w:p>
        </w:tc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开放 execute</w:t>
            </w:r>
          </w:p>
        </w:tc>
      </w:tr>
      <w:tr>
        <w:tc>
          <w:tcPr>
            <w:tcW w:type="dxa" w:w="45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模型为 gpt- 系列（排除 gpt-4 与 oss）</w:t>
            </w:r>
          </w:p>
        </w:tc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开放 apply_patch，隐藏 write 与 edit；反之则开放 write 与 edit</w:t>
            </w:r>
          </w:p>
        </w:tc>
      </w:tr>
      <w:tr>
        <w:tc>
          <w:tcPr>
            <w:tcW w:type="dxa" w:w="45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服务商为内置服务商，或已开启外部检索开关</w:t>
            </w:r>
          </w:p>
        </w:tc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开放 websearch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（八）自定义工具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项目级自定义：在配置目录中放置 tool 或 tools 子目录，其中的 js 与 ts 文件导出对象即成为工具。若同时存在默认导出与其他导出，命名规则为“目录名_导出名”。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插件级自定义：插件清单中的 tool 字段所声明的对象，整体注册为工具。</w:t>
      </w:r>
    </w:p>
    <w:p>
      <w:pPr>
        <w:pStyle w:val="Heading1"/>
        <w:spacing w:line="580" w:lineRule="exact" w:before="120" w:after="0"/>
        <w:jc w:val="both"/>
        <w:ind w:firstLineChars="200" w:firstLine="640"/>
      </w:pPr>
      <w:r>
        <w:rPr>
          <w:rFonts w:ascii="Times New Roman" w:hAnsi="Times New Roman" w:eastAsia="黑体"/>
          <w:b w:val="0"/>
          <w:sz w:val="32"/>
        </w:rPr>
        <w:t>八、配置系统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（一）配置文件位置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系统按“全局”至“项目”的顺序逐层加载配置，后加载的覆盖先加载的。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1. 全局配置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全局配置位于用户配置目录，包含三个文件，按以下顺序合并：config.json、gyccode.json、gyccode.jsonc。写入时优先选择 gyccode.jsonc，其次 gyccode.json，最后 config.json。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2. 项目配置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系统自当前工作目录向上逐级查找，直至工作区根目录，扫描 gyccode.jsonc 与 gyccode.json。其中越靠近上层的目录，其配置优先级越高。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此外，项目内的 .gyccode 目录中若存在同名配置文件，亦会参与合并，且优先级高于上述常规项目配置。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3. 配置的生效方式</w:t>
      </w:r>
    </w:p>
    <w:p>
      <w:pPr>
        <w:spacing w:line="580" w:lineRule="exact" w:before="80" w:after="80"/>
        <w:jc w:val="both"/>
      </w:pPr>
      <w:r>
        <w:rPr>
          <w:rFonts w:ascii="Times New Roman" w:hAnsi="Times New Roman" w:eastAsia="楷体"/>
          <w:b w:val="0"/>
          <w:sz w:val="28"/>
        </w:rPr>
        <w:t>注意：配置仅在程序启动时加载一次，运行期间不做热重载。修改配置文件后须重启程序方可生效。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（二）主要配置项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835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配置项</w:t>
            </w:r>
          </w:p>
        </w:tc>
        <w:tc>
          <w:tcPr>
            <w:tcW w:type="dxa" w:w="5669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作用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model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默认模型，格式为 服务商/模型名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small_model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轻量模型，用于摘要等低强度任务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default_agent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默认智能体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provider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服务商配置，含密钥与接口地址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mcp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外部协议服务器配置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agent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自定义智能体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command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自定义命令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permission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权限规则，见第九章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tools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工具开关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skill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技能配置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instructions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追加的系统提示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share / autoshare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会话分享设置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autoupdate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是否自动更新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logLevel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日志级别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snapshot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是否启用文件快照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formatter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输出格式化器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lsp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语言服务器配置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tool_output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工具输出长度限制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compaction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上下文压缩策略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token_counting / token_budget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令牌统计与预算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experimental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实验特性开关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（三）界面与快捷键配置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界面主题、快捷键绑定等配置独立存放于 tui.json 文件，不在主配置文件中。旧版配置中的相关字段在加载时会被自动忽略并迁移。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1. 快捷键的自定义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快捷键配置以键位名称为键、取值为按键或按键组合。例如将前缀键改为 Ctrl+Space，或为某项操作新增按键组合。若填入无法识别的键位名称，程序启动时将明确报错并列出该名称。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{</w:t>
        <w:br/>
        <w:t xml:space="preserve">  "keybinds": {</w:t>
        <w:br/>
        <w:t xml:space="preserve">    "leader": "ctrl+space",</w:t>
        <w:br/>
        <w:t xml:space="preserve">    "model_list": "ctrl+m",</w:t>
        <w:br/>
        <w:t xml:space="preserve">    "session_new": "ctrl+n"</w:t>
        <w:br/>
        <w:t xml:space="preserve">  }</w:t>
        <w:br/>
        <w:t>}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（四）凭据存放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服务商密钥存放于凭据文件，Windows 下的实际路径为：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~\.local\share\gyccode\auth.json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亦可改用环境变量传入，环境变量名称与服务商同名，例如：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$env:DEEPSEEK_API_KEY    = "sk-..."</w:t>
        <w:br/>
        <w:t>$env:OPENROUTER_API_KEY  = "sk-or-..."</w:t>
        <w:br/>
        <w:t>$env:SILICONFLOW_API_KEY = "sk-..."</w:t>
        <w:br/>
        <w:t>$env:NVIDIA_API_KEY      = "nvapi-..."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执行 gyc providers list 可分别查看凭据文件与环境变量中已识别的密钥。</w:t>
      </w:r>
    </w:p>
    <w:p>
      <w:pPr>
        <w:spacing w:line="580" w:lineRule="exact" w:before="80" w:after="80"/>
        <w:jc w:val="both"/>
      </w:pPr>
      <w:r>
        <w:rPr>
          <w:rFonts w:ascii="Times New Roman" w:hAnsi="Times New Roman" w:eastAsia="楷体"/>
          <w:b w:val="0"/>
          <w:sz w:val="28"/>
        </w:rPr>
        <w:t>特别提示：仓库 README 建议将密钥写入 ~/.gyc/.env 文件。经核查源码，该文件实际仅用于即时通讯网关的凭据存放，并非服务商密钥的存放位置。服务商密钥请通过 gyc providers login 或环境变量配置。</w:t>
      </w:r>
    </w:p>
    <w:p>
      <w:pPr>
        <w:pStyle w:val="Heading1"/>
        <w:spacing w:line="580" w:lineRule="exact" w:before="120" w:after="0"/>
        <w:jc w:val="both"/>
        <w:ind w:firstLineChars="200" w:firstLine="640"/>
      </w:pPr>
      <w:r>
        <w:rPr>
          <w:rFonts w:ascii="Times New Roman" w:hAnsi="Times New Roman" w:eastAsia="黑体"/>
          <w:b w:val="0"/>
          <w:sz w:val="32"/>
        </w:rPr>
        <w:t>九、权限与安全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（一）权限模型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每一次工具调用之前，系统均进行权限判定。判定结果有三种：放行、询问、拒绝。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默认策略为询问，即模型意图修改文件时会弹出确认，由使用者决定放行一次、始终放行或拒绝。未命中任何规则的调用，一律按询问处理。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（二）配置方法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权限配置以工具类别为键，值为动作或按模式匹配的动作映射。可配置动作分为三种：放行、询问、拒绝。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1. 整体设置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{</w:t>
        <w:br/>
        <w:t xml:space="preserve">  "permission": {</w:t>
        <w:br/>
        <w:t xml:space="preserve">    "edit": "ask",</w:t>
        <w:br/>
        <w:t xml:space="preserve">    "bash": "ask",</w:t>
        <w:br/>
        <w:t xml:space="preserve">    "webfetch": "allow"</w:t>
        <w:br/>
        <w:t xml:space="preserve">  }</w:t>
        <w:br/>
        <w:t>}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亦可使用通配符一次性设定全部工具的默认动作。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2. 按模式细分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读取、编辑、检索、列举、执行命令、派发任务、外部目录、语言服务、技能等类别，支持按文件路径模式分别设定。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{</w:t>
        <w:br/>
        <w:t xml:space="preserve">  "permission": {</w:t>
        <w:br/>
        <w:t xml:space="preserve">    "edit": {</w:t>
        <w:br/>
        <w:t xml:space="preserve">      "src/**": "allow",</w:t>
        <w:br/>
        <w:t xml:space="preserve">      "*.env": "deny",</w:t>
        <w:br/>
        <w:t xml:space="preserve">      "**/*.md": "ask"</w:t>
        <w:br/>
        <w:t xml:space="preserve">    },</w:t>
        <w:br/>
        <w:t xml:space="preserve">    "bash": {</w:t>
        <w:br/>
        <w:t xml:space="preserve">      "git status": "allow",</w:t>
        <w:br/>
        <w:t xml:space="preserve">      "rm *": "ask"</w:t>
        <w:br/>
        <w:t xml:space="preserve">    }</w:t>
        <w:br/>
        <w:t xml:space="preserve">  }</w:t>
        <w:br/>
        <w:t>}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3. 匹配规则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当同一类别配置了多条模式规则时，以最后命中的规则为准；因此书写顺序有讲究，精确的规则应置于宽泛的规则之后。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（三）权限模式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系统另设五种权限模式，可整体切换行为基调。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608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模式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含义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default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默认模式，按配置逐次判定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acceptEdits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自动接受文件编辑类操作，其余仍需询问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plan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计划模式，全盘拒绝写入类操作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dontAsk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免询问模式：未命中放行规则的请求直接拒绝，不再挂起等待审批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bypassPermissions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绕过审批（最高权限）</w:t>
            </w:r>
          </w:p>
        </w:tc>
      </w:tr>
    </w:tbl>
    <w:p>
      <w:pPr>
        <w:spacing w:line="580" w:lineRule="exact" w:before="80" w:after="80"/>
        <w:jc w:val="both"/>
      </w:pPr>
      <w:r>
        <w:rPr>
          <w:rFonts w:ascii="Times New Roman" w:hAnsi="Times New Roman" w:eastAsia="楷体"/>
          <w:b w:val="0"/>
          <w:sz w:val="28"/>
        </w:rPr>
        <w:t>dontAsk 用于无法应答审批的场景，如自动化流水线、定时任务。它不是「默认放行」，而是「默认拒绝」——要放行某项操作，必须在配置的放行规则中显式列出。显式写下的拒绝规则在所有模式下都生效，含最高权限模式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1. 模式与规则的优先关系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配置中显式写明的拒绝规则，效力高于任何模式，永远不会被模式覆盖。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在最高权限模式下，命令行执行与文件编辑仍保留询问环节，以确保高危操作始终经人工确认。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（四）审批交互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审批时提供三项选择：仅本次放行、始终放行、拒绝。选择“仅本次放行”只对当次调用生效；选择“始终放行”会在当前会话内记住该决定；选择“拒绝”会连带取消本会话中其余待审批的操作。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需要特别说明的是，审批结果仅存在于内存中，不写入配置文件，重启程序后恢复默认询问策略。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（五）路径围栏与拒绝记录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以文件路径为判定依据的权限（读取、编辑、写入、补丁、笔记本编辑），会额外做一层工作目录围栏校验：路径必须落在当前工作目录之内，越界路径默认一律拒绝（例外见下段）。命令行与网页抓取不走此校验，因为它们的判定依据是命令或网址，与路径无关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工作目录围栏并非绝对不可越：若在权限配置中为 external_directory 显式写下 allow 规则（例如指向知识库等外部目录），围栏会放行该路径，随后仍按对应权限的正常规则判定，显式写下的拒绝规则依旧拦截；未配置 external_directory 时，越界路径维持一律拒绝的原语义。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所有被拒绝的请求会记入本地数据库的拒绝流水表，包含会话标识、权限名称、判定用的模式、拒绝原因与时间，供事后排查「哪些命令反复被拒、为何被拒」。记录只增不改，删除会话时随之外键级联清理。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（六）自动批准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命令行提供自动批准参数：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run --auto "..."    # 自动批准未被明确拒绝的权限</w:t>
      </w:r>
    </w:p>
    <w:p>
      <w:pPr>
        <w:spacing w:line="580" w:lineRule="exact" w:before="80" w:after="80"/>
        <w:jc w:val="both"/>
      </w:pPr>
      <w:r>
        <w:rPr>
          <w:rFonts w:ascii="Times New Roman" w:hAnsi="Times New Roman" w:eastAsia="楷体"/>
          <w:b w:val="0"/>
          <w:sz w:val="28"/>
        </w:rPr>
        <w:t>警告：该参数会绕过大量人工确认环节。在处理重要项目、含敏感数据的环境或生产相关代码时，严禁使用。建议仅在受控的沙盒环境中使用，并事先将敏感路径配置为拒绝。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（七）环境变量与数据安全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1. 服务鉴权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服务端鉴权通过以下环境变量或命令行参数设置。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3402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名称</w:t>
            </w:r>
          </w:p>
        </w:tc>
        <w:tc>
          <w:tcPr>
            <w:tcW w:type="dxa" w:w="5102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作用</w:t>
            </w:r>
          </w:p>
        </w:tc>
      </w:tr>
      <w:tr>
        <w:tc>
          <w:tcPr>
            <w:tcW w:type="dxa" w:w="340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GYCCODE_SERVER_USERNAME</w:t>
            </w:r>
          </w:p>
        </w:tc>
        <w:tc>
          <w:tcPr>
            <w:tcW w:type="dxa" w:w="510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鉴权用户名，默认值为 gyccode</w:t>
            </w:r>
          </w:p>
        </w:tc>
      </w:tr>
      <w:tr>
        <w:tc>
          <w:tcPr>
            <w:tcW w:type="dxa" w:w="340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GYCCODE_SERVER_PASSWORD</w:t>
            </w:r>
          </w:p>
        </w:tc>
        <w:tc>
          <w:tcPr>
            <w:tcW w:type="dxa" w:w="510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鉴权密码</w:t>
            </w:r>
          </w:p>
        </w:tc>
      </w:tr>
    </w:tbl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只要将监听地址改为非本机地址，就必须启用鉴权，否则服务将对网络内所有人开放。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2. 文件与编码安全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系统在文件处理方面采取以下措施，以避免破坏既有文件：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其一，新建文件统一采用无编码标记的 UTF-8 格式；修改既有文件时保留其原有编码标记。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其二，读取文件时自动探测编码。带标记的按 UTF-8 处理；无标记且 UTF-8 解析失败时按国标扩展编码处理，以兼容早期以 GBK 保存的存量文件；探测结果记入缓存，供后续写回时还原。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其三，子进程输出自适应解码，UTF-8 解析失败时自动回退国标扩展编码，兼容以 GBK 输出的传统程序。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其四，提交前自动检查乱码，拦截重复编码产生的乱码文件。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3. 子进程环境变量隔离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执行命令类工具会启动子进程。为避免主进程中的敏感凭据随环境透传给子进程，系统在启动子进程前对继承的环境变量做一次过滤：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其一，命中敏感名单的变量一律不下发，包括常见的云平台密钥、代码托管令牌、包管理器令牌、数据库连接串与各类会话密钥。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其二，凡变量名包含密钥、令牌、口令等语义词的，一并剔除。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其三，过滤只作用于子进程继承的环境，不改动主进程自身的环境；确有需要时，可在配置中显式声明要透传的变量。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其四，跨工作区启动的协作进程只透传显式白名单内的观测类变量，其余环境变量不下发。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（八）文件备份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写入与编辑类工具在改动文件前会自动创建备份，备份默认保留最近二十份，存放于数据目录下的 backup 子目录。即便改动不符合预期，亦可从备份中恢复。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（九）破坏性操作的控制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对不可逆或影响较大的操作，系统设置了额外的确认环节。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268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操作</w:t>
            </w:r>
          </w:p>
        </w:tc>
        <w:tc>
          <w:tcPr>
            <w:tcW w:type="dxa" w:w="623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控制措施</w:t>
            </w:r>
          </w:p>
        </w:tc>
      </w:tr>
      <w:tr>
        <w:tc>
          <w:tcPr>
            <w:tcW w:type="dxa" w:w="226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提交代码</w:t>
            </w:r>
          </w:p>
        </w:tc>
        <w:tc>
          <w:tcPr>
            <w:tcW w:type="dxa" w:w="623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默认仅提交已暂存内容；必须提供提交信息</w:t>
            </w:r>
          </w:p>
        </w:tc>
      </w:tr>
      <w:tr>
        <w:tc>
          <w:tcPr>
            <w:tcW w:type="dxa" w:w="226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删除分支</w:t>
            </w:r>
          </w:p>
        </w:tc>
        <w:tc>
          <w:tcPr>
            <w:tcW w:type="dxa" w:w="623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须显式确认</w:t>
            </w:r>
          </w:p>
        </w:tc>
      </w:tr>
      <w:tr>
        <w:tc>
          <w:tcPr>
            <w:tcW w:type="dxa" w:w="226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恢复暂存</w:t>
            </w:r>
          </w:p>
        </w:tc>
        <w:tc>
          <w:tcPr>
            <w:tcW w:type="dxa" w:w="623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须显式确认</w:t>
            </w:r>
          </w:p>
        </w:tc>
      </w:tr>
      <w:tr>
        <w:tc>
          <w:tcPr>
            <w:tcW w:type="dxa" w:w="226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执行危险命令</w:t>
            </w:r>
          </w:p>
        </w:tc>
        <w:tc>
          <w:tcPr>
            <w:tcW w:type="dxa" w:w="623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始终询问，不因模式设置而跳过</w:t>
            </w:r>
          </w:p>
        </w:tc>
      </w:tr>
      <w:tr>
        <w:tc>
          <w:tcPr>
            <w:tcW w:type="dxa" w:w="226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移除服务端</w:t>
            </w:r>
          </w:p>
        </w:tc>
        <w:tc>
          <w:tcPr>
            <w:tcW w:type="dxa" w:w="623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卸载命令将清除全部相关文件，执行前须确认</w:t>
            </w:r>
          </w:p>
        </w:tc>
      </w:tr>
    </w:tbl>
    <w:p>
      <w:pPr>
        <w:pStyle w:val="Heading1"/>
        <w:spacing w:line="580" w:lineRule="exact" w:before="120" w:after="0"/>
        <w:jc w:val="both"/>
        <w:ind w:firstLineChars="200" w:firstLine="640"/>
      </w:pPr>
      <w:r>
        <w:rPr>
          <w:rFonts w:ascii="Times New Roman" w:hAnsi="Times New Roman" w:eastAsia="黑体"/>
          <w:b w:val="0"/>
          <w:sz w:val="32"/>
        </w:rPr>
        <w:t>十、扩展机制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系统提供四种扩展机制：智能体、技能、外部协议服务器与插件。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（一）智能体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智能体是模型的工作角色。除内置四个外，可自行定义。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4535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存放位置</w:t>
            </w:r>
          </w:p>
        </w:tc>
        <w:tc>
          <w:tcPr>
            <w:tcW w:type="dxa" w:w="3969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作用范围</w:t>
            </w:r>
          </w:p>
        </w:tc>
      </w:tr>
      <w:tr>
        <w:tc>
          <w:tcPr>
            <w:tcW w:type="dxa" w:w="45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项目 .gyccode/agent 目录下的 md 文件</w:t>
            </w:r>
          </w:p>
        </w:tc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仅当前项目</w:t>
            </w:r>
          </w:p>
        </w:tc>
      </w:tr>
      <w:tr>
        <w:tc>
          <w:tcPr>
            <w:tcW w:type="dxa" w:w="45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全局智能体目录下的 md 文件</w:t>
            </w:r>
          </w:p>
        </w:tc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全部项目</w:t>
            </w:r>
          </w:p>
        </w:tc>
      </w:tr>
    </w:tbl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智能体定义文件以元信息开头，主要字段如下。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268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</w:t>
            </w:r>
          </w:p>
        </w:tc>
        <w:tc>
          <w:tcPr>
            <w:tcW w:type="dxa" w:w="623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作用</w:t>
            </w:r>
          </w:p>
        </w:tc>
      </w:tr>
      <w:tr>
        <w:tc>
          <w:tcPr>
            <w:tcW w:type="dxa" w:w="226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description</w:t>
            </w:r>
          </w:p>
        </w:tc>
        <w:tc>
          <w:tcPr>
            <w:tcW w:type="dxa" w:w="623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说明，模型据此判断何时选用该智能体</w:t>
            </w:r>
          </w:p>
        </w:tc>
      </w:tr>
      <w:tr>
        <w:tc>
          <w:tcPr>
            <w:tcW w:type="dxa" w:w="226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mode</w:t>
            </w:r>
          </w:p>
        </w:tc>
        <w:tc>
          <w:tcPr>
            <w:tcW w:type="dxa" w:w="623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模式：主智能体或子智能体</w:t>
            </w:r>
          </w:p>
        </w:tc>
      </w:tr>
      <w:tr>
        <w:tc>
          <w:tcPr>
            <w:tcW w:type="dxa" w:w="226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model</w:t>
            </w:r>
          </w:p>
        </w:tc>
        <w:tc>
          <w:tcPr>
            <w:tcW w:type="dxa" w:w="623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指定使用的模型，不填则继承默认</w:t>
            </w:r>
          </w:p>
        </w:tc>
      </w:tr>
      <w:tr>
        <w:tc>
          <w:tcPr>
            <w:tcW w:type="dxa" w:w="226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prompt</w:t>
            </w:r>
          </w:p>
        </w:tc>
        <w:tc>
          <w:tcPr>
            <w:tcW w:type="dxa" w:w="623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追加的系统提示</w:t>
            </w:r>
          </w:p>
        </w:tc>
      </w:tr>
      <w:tr>
        <w:tc>
          <w:tcPr>
            <w:tcW w:type="dxa" w:w="226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tools</w:t>
            </w:r>
          </w:p>
        </w:tc>
        <w:tc>
          <w:tcPr>
            <w:tcW w:type="dxa" w:w="623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可用工具开关，留空则继承全部</w:t>
            </w:r>
          </w:p>
        </w:tc>
      </w:tr>
      <w:tr>
        <w:tc>
          <w:tcPr>
            <w:tcW w:type="dxa" w:w="226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permission</w:t>
            </w:r>
          </w:p>
        </w:tc>
        <w:tc>
          <w:tcPr>
            <w:tcW w:type="dxa" w:w="623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该智能体专属的权限规则</w:t>
            </w:r>
          </w:p>
        </w:tc>
      </w:tr>
      <w:tr>
        <w:tc>
          <w:tcPr>
            <w:tcW w:type="dxa" w:w="226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disable</w:t>
            </w:r>
          </w:p>
        </w:tc>
        <w:tc>
          <w:tcPr>
            <w:tcW w:type="dxa" w:w="623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是否停用</w:t>
            </w:r>
          </w:p>
        </w:tc>
      </w:tr>
      <w:tr>
        <w:tc>
          <w:tcPr>
            <w:tcW w:type="dxa" w:w="226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hidden</w:t>
            </w:r>
          </w:p>
        </w:tc>
        <w:tc>
          <w:tcPr>
            <w:tcW w:type="dxa" w:w="623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是否在列表中隐藏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（二）技能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技能是一份可复用的操作说明书，由一个文件夹及其中一份 SKILL.md 组成。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1. 存放位置与发现顺序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4535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存放位置</w:t>
            </w:r>
          </w:p>
        </w:tc>
        <w:tc>
          <w:tcPr>
            <w:tcW w:type="dxa" w:w="3969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作用范围</w:t>
            </w:r>
          </w:p>
        </w:tc>
      </w:tr>
      <w:tr>
        <w:tc>
          <w:tcPr>
            <w:tcW w:type="dxa" w:w="45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项目 .gyccode/skills/子目录名/SKILL.md</w:t>
            </w:r>
          </w:p>
        </w:tc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仅当前项目</w:t>
            </w:r>
          </w:p>
        </w:tc>
      </w:tr>
      <w:tr>
        <w:tc>
          <w:tcPr>
            <w:tcW w:type="dxa" w:w="45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全局技能目录</w:t>
            </w:r>
          </w:p>
        </w:tc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全部项目</w:t>
            </w:r>
          </w:p>
        </w:tc>
      </w:tr>
      <w:tr>
        <w:tc>
          <w:tcPr>
            <w:tcW w:type="dxa" w:w="45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兼容目录 .opencode/skills</w:t>
            </w:r>
          </w:p>
        </w:tc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兼容既有生态的技能格式</w:t>
            </w:r>
          </w:p>
        </w:tc>
      </w:tr>
    </w:tbl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2. 文件结构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.gyccode/skills/接口测试/</w:t>
        <w:br/>
        <w:t>└── SKILL.md</w:t>
        <w:br/>
        <w:br/>
        <w:t>SKILL.md 示例：</w:t>
        <w:br/>
        <w:br/>
        <w:t>---</w:t>
        <w:br/>
        <w:t>name: 接口测试</w:t>
        <w:br/>
        <w:t>description: 编写或修复接口的自动化测试时使用</w:t>
        <w:br/>
        <w:t>---</w:t>
        <w:br/>
        <w:br/>
        <w:t># 接口测试</w:t>
        <w:br/>
        <w:br/>
        <w:t>## 何时使用</w:t>
        <w:br/>
        <w:t>当需要为接口新增测试，或接口测试失败需要排查时。</w:t>
        <w:br/>
        <w:br/>
        <w:t>## 如何做</w:t>
        <w:br/>
        <w:t>1. 先阅读既有测试文件，沿用其风格。</w:t>
        <w:br/>
        <w:t>2. 新增测试置于同级目录，命名保持一致。</w:t>
        <w:br/>
        <w:t>3. 运行测试命令验证，全部通过方可结束。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（三）外部协议服务器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系统支持接入符合模型上下文协议的外部服务器，使其工具与提示词可被本系统调用。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3402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命令</w:t>
            </w:r>
          </w:p>
        </w:tc>
        <w:tc>
          <w:tcPr>
            <w:tcW w:type="dxa" w:w="5102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作用</w:t>
            </w:r>
          </w:p>
        </w:tc>
      </w:tr>
      <w:tr>
        <w:tc>
          <w:tcPr>
            <w:tcW w:type="dxa" w:w="340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 mcp list</w:t>
            </w:r>
          </w:p>
        </w:tc>
        <w:tc>
          <w:tcPr>
            <w:tcW w:type="dxa" w:w="510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列出全部服务器及其运行状态</w:t>
            </w:r>
          </w:p>
        </w:tc>
      </w:tr>
      <w:tr>
        <w:tc>
          <w:tcPr>
            <w:tcW w:type="dxa" w:w="340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 mcp add 名称</w:t>
            </w:r>
          </w:p>
        </w:tc>
        <w:tc>
          <w:tcPr>
            <w:tcW w:type="dxa" w:w="510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添加服务器</w:t>
            </w:r>
          </w:p>
        </w:tc>
      </w:tr>
      <w:tr>
        <w:tc>
          <w:tcPr>
            <w:tcW w:type="dxa" w:w="340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 mcp catalog 关键词</w:t>
            </w:r>
          </w:p>
        </w:tc>
        <w:tc>
          <w:tcPr>
            <w:tcW w:type="dxa" w:w="510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浏览可审计的服务器目录</w:t>
            </w:r>
          </w:p>
        </w:tc>
      </w:tr>
      <w:tr>
        <w:tc>
          <w:tcPr>
            <w:tcW w:type="dxa" w:w="340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 mcp install 名称</w:t>
            </w:r>
          </w:p>
        </w:tc>
        <w:tc>
          <w:tcPr>
            <w:tcW w:type="dxa" w:w="510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从目录安装</w:t>
            </w:r>
          </w:p>
        </w:tc>
      </w:tr>
      <w:tr>
        <w:tc>
          <w:tcPr>
            <w:tcW w:type="dxa" w:w="340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 mcp auth 名称</w:t>
            </w:r>
          </w:p>
        </w:tc>
        <w:tc>
          <w:tcPr>
            <w:tcW w:type="dxa" w:w="510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完成授权认证</w:t>
            </w:r>
          </w:p>
        </w:tc>
      </w:tr>
      <w:tr>
        <w:tc>
          <w:tcPr>
            <w:tcW w:type="dxa" w:w="340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 mcp logout 名称</w:t>
            </w:r>
          </w:p>
        </w:tc>
        <w:tc>
          <w:tcPr>
            <w:tcW w:type="dxa" w:w="510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清除授权凭据</w:t>
            </w:r>
          </w:p>
        </w:tc>
      </w:tr>
      <w:tr>
        <w:tc>
          <w:tcPr>
            <w:tcW w:type="dxa" w:w="340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 mcp debug 名称</w:t>
            </w:r>
          </w:p>
        </w:tc>
        <w:tc>
          <w:tcPr>
            <w:tcW w:type="dxa" w:w="510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调试连接问题</w:t>
            </w:r>
          </w:p>
        </w:tc>
      </w:tr>
    </w:tbl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系统的可审计目录会在安装前展示每个服务器的权限范围、传输方式与数据流向，便于在接入前评估其风险。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（四）插件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插件是对命令、工具、事件处理等能力的打包扩展。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plugin list              # 列出已安装插件（别名 gyc plug）</w:t>
        <w:br/>
        <w:t>gyc plugin search 关键词       # 检索插件</w:t>
        <w:br/>
        <w:t>gyc plugin install 模块名      # 安装插件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排查插件相关问题时，可加 --pure 参数启动，该参数使系统不加载任何外部插件。</w:t>
      </w:r>
    </w:p>
    <w:p>
      <w:pPr>
        <w:pStyle w:val="Heading1"/>
        <w:spacing w:line="580" w:lineRule="exact" w:before="120" w:after="0"/>
        <w:jc w:val="both"/>
        <w:ind w:firstLineChars="200" w:firstLine="640"/>
      </w:pPr>
      <w:r>
        <w:rPr>
          <w:rFonts w:ascii="Times New Roman" w:hAnsi="Times New Roman" w:eastAsia="黑体"/>
          <w:b w:val="0"/>
          <w:sz w:val="32"/>
        </w:rPr>
        <w:t>十一、成本与用量统计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（一）总体统计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执行以下命令查看令牌的消耗与费用情况。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stats                # 总体用量与成本</w:t>
        <w:br/>
        <w:t>gyc stats --days 7       # 限定最近七天</w:t>
        <w:br/>
        <w:t>gyc stats --models       # 按模型拆分</w:t>
        <w:br/>
        <w:t>gyc stats --models 5     # 仅显示前五个模型</w:t>
        <w:br/>
        <w:t>gyc stats --tools 10     # 用量前十的工具</w:t>
        <w:br/>
        <w:t>gyc stats --project      # 仅当前项目；传空字符串亦为当前项目</w:t>
        <w:br/>
        <w:t>gyc stats --reconcile    # 与服务商账单对账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对账功能用于将本地统计与服务商侧账单进行比对。若暂无可用的账单来源，程序仅报告本地侧数据。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（二）任务级统计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系统以“用户单轮对话”为一个任务单位进行统计，便于定位哪些具体请求耗费较高。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task list        # 列出各任务及其成本与成败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（三）成本账本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系统维护一份成本账本，记录每一笔开销的明细，包括任务维度、上下文压缩产生的成本、提示缓存命中率等。该账本为只追加式记录，不做改写，以保证统计结果可追溯。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export --cost     # 导出成本账为 JSON（加 --format csv 导出成本流水表）</w:t>
        <w:br/>
        <w:t>gyc db cache          # 报告近期提示缓存命中率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（四）降低成本的建议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一、及时压缩会话。上下文过长时，按 Ctrl+X 后再按 C 将历史对话压缩为摘要，可显著减少后续消耗。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二、合理选用模型。日常简单任务使用轻量模型，复杂推理再切换至高能力模型。系统亦提供 small_model 配置项专门承担摘要一类低强度任务。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三、利用提示缓存。系统会记录缓存命中率，执行 gyc db cache 可查看。命中率偏低时，通常意味着会话前缀不够稳定，可考虑适时开启新会话。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四、定期整理数据库。执行 gyc db compact 压缩冗长的工具输出，执行 gyc db cleanup 清理孤立数据。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五、注意上下文开销。读取大文件时使用 read 工具的行数与偏移参数分段读取，避免一次性载入过多内容。</w:t>
      </w:r>
    </w:p>
    <w:p>
      <w:pPr>
        <w:pStyle w:val="Heading1"/>
        <w:spacing w:line="580" w:lineRule="exact" w:before="120" w:after="0"/>
        <w:jc w:val="both"/>
        <w:ind w:firstLineChars="200" w:firstLine="640"/>
      </w:pPr>
      <w:r>
        <w:rPr>
          <w:rFonts w:ascii="Times New Roman" w:hAnsi="Times New Roman" w:eastAsia="黑体"/>
          <w:b w:val="0"/>
          <w:sz w:val="32"/>
        </w:rPr>
        <w:t>十二、服务化与多端使用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（一）无头服务模式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无头服务模式仅启动后台服务而不打开界面，适合在服务器上常驻运行，供多个终端接入。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serve --port 4096                    # 指定端口</w:t>
        <w:br/>
        <w:t>gyc serve --port 4096 --hostname 0.0.0.0  # 允许局域网访问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04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选项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默认值</w:t>
            </w:r>
          </w:p>
        </w:tc>
        <w:tc>
          <w:tcPr>
            <w:tcW w:type="dxa" w:w="4535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--port</w:t>
            </w:r>
          </w:p>
        </w:tc>
        <w:tc>
          <w:tcPr>
            <w:tcW w:type="dxa" w:w="19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0（随机）</w:t>
            </w:r>
          </w:p>
        </w:tc>
        <w:tc>
          <w:tcPr>
            <w:tcW w:type="dxa" w:w="45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监听端口</w:t>
            </w:r>
          </w:p>
        </w:tc>
      </w:tr>
      <w:tr>
        <w:tc>
          <w:tcPr>
            <w:tcW w:type="dxa" w:w="204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--hostname</w:t>
            </w:r>
          </w:p>
        </w:tc>
        <w:tc>
          <w:tcPr>
            <w:tcW w:type="dxa" w:w="19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127.0.0.1</w:t>
            </w:r>
          </w:p>
        </w:tc>
        <w:tc>
          <w:tcPr>
            <w:tcW w:type="dxa" w:w="45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监听地址，默认仅本机可访问</w:t>
            </w:r>
          </w:p>
        </w:tc>
      </w:tr>
      <w:tr>
        <w:tc>
          <w:tcPr>
            <w:tcW w:type="dxa" w:w="204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--mdns</w:t>
            </w:r>
          </w:p>
        </w:tc>
        <w:tc>
          <w:tcPr>
            <w:tcW w:type="dxa" w:w="19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关闭</w:t>
            </w:r>
          </w:p>
        </w:tc>
        <w:tc>
          <w:tcPr>
            <w:tcW w:type="dxa" w:w="45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启用服务发现；启用时监听地址自动改为 0.0.0.0</w:t>
            </w:r>
          </w:p>
        </w:tc>
      </w:tr>
      <w:tr>
        <w:tc>
          <w:tcPr>
            <w:tcW w:type="dxa" w:w="204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--mdns-domain</w:t>
            </w:r>
          </w:p>
        </w:tc>
        <w:tc>
          <w:tcPr>
            <w:tcW w:type="dxa" w:w="19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gyccode.local</w:t>
            </w:r>
          </w:p>
        </w:tc>
        <w:tc>
          <w:tcPr>
            <w:tcW w:type="dxa" w:w="45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服务发现的自定义域名</w:t>
            </w:r>
          </w:p>
        </w:tc>
      </w:tr>
      <w:tr>
        <w:tc>
          <w:tcPr>
            <w:tcW w:type="dxa" w:w="204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--cors</w:t>
            </w:r>
          </w:p>
        </w:tc>
        <w:tc>
          <w:tcPr>
            <w:tcW w:type="dxa" w:w="19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空</w:t>
            </w:r>
          </w:p>
        </w:tc>
        <w:tc>
          <w:tcPr>
            <w:tcW w:type="dxa" w:w="45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额外允许的跨域来源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（二）多端接入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服务启动后，其他终端或其他设备可接入同一服务，会话与配置完全共享。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attach http://localhost:4096                    # 本机接入</w:t>
        <w:br/>
        <w:t>gyc attach http://192.168.1.100:4096 -p 访问密码       # 跨设备接入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接入时可指定远程工作目录，实现一台服务多处使用。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attach http://服务器地址:端口 --dir /path/to/project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（三）远程接入的安全要求</w:t>
      </w:r>
    </w:p>
    <w:p>
      <w:pPr>
        <w:spacing w:line="580" w:lineRule="exact" w:before="80" w:after="80"/>
        <w:jc w:val="both"/>
      </w:pPr>
      <w:r>
        <w:rPr>
          <w:rFonts w:ascii="Times New Roman" w:hAnsi="Times New Roman" w:eastAsia="楷体"/>
          <w:b w:val="0"/>
          <w:sz w:val="28"/>
        </w:rPr>
        <w:t>警告：将监听地址改为非本机地址，等同于在网络上开放服务。必须同时满足以下三项要求：一是通过 -p 参数或 GYCCODE_SERVER_PASSWORD 设置访问密码；二是在防火墙上限制可访问的来源地址；三是不要将端口直接映射至公网。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（四）编辑器集成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系统可作为编辑器插件的后端，供支持模型上下文协议的编辑器调用。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acp --port 4096            # 启动编辑器协议服务</w:t>
        <w:br/>
        <w:t>gyc acp --cwd D:\项目路径       # 指定工作目录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启动后，在编辑器的插件设置中指向该地址即可。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（五）工作流编排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系统内置工作流编排引擎，可将多步骤任务固化为可复用的流程。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workflow defs                # 列出可用工作流</w:t>
        <w:br/>
        <w:t>gyc workflow start 工作流名称     # 在当前会话上启动</w:t>
        <w:br/>
        <w:t>gyc workflow status              # 列出运行记录</w:t>
        <w:br/>
        <w:t>gyc workflow status 运行标识     # 查看指定运行</w:t>
        <w:br/>
        <w:t>gyc workflow abort 运行标识      # 中止运行</w:t>
      </w:r>
    </w:p>
    <w:p>
      <w:pPr>
        <w:pStyle w:val="Heading1"/>
        <w:spacing w:line="580" w:lineRule="exact" w:before="120" w:after="0"/>
        <w:jc w:val="both"/>
        <w:ind w:firstLineChars="200" w:firstLine="640"/>
      </w:pPr>
      <w:r>
        <w:rPr>
          <w:rFonts w:ascii="Times New Roman" w:hAnsi="Times New Roman" w:eastAsia="黑体"/>
          <w:b w:val="0"/>
          <w:sz w:val="32"/>
        </w:rPr>
        <w:t>十三、二次开发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（一）开发命令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供开发者使用。仓库根目录为 D:\00MyAI\gyc-code。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835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命令</w:t>
            </w:r>
          </w:p>
        </w:tc>
        <w:tc>
          <w:tcPr>
            <w:tcW w:type="dxa" w:w="5669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bun run dev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以源码方式启动（改动即时生效）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bun run build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打包生成 dist 目录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bun run test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运行全部测试（注意须用此命令，不可用简写）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bunx tsc --noEmit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类型检查</w:t>
            </w:r>
          </w:p>
        </w:tc>
      </w:tr>
    </w:tbl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标准验证顺序为：先执行类型检查，再执行全部测试，对外发布前再执行打包。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bunx tsc --noEmit        # 第一步：类型检查</w:t>
        <w:br/>
        <w:t>bun run test             # 第二步：全部测试</w:t>
        <w:br/>
        <w:t>bun run build            # 第三步：打包（发布前执行）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（二）代码生成物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下列文件为自动生成，不应手工修改。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487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生成文件</w:t>
            </w:r>
          </w:p>
        </w:tc>
        <w:tc>
          <w:tcPr>
            <w:tcW w:type="dxa" w:w="3628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来源</w:t>
            </w:r>
          </w:p>
        </w:tc>
      </w:tr>
      <w:tr>
        <w:tc>
          <w:tcPr>
            <w:tcW w:type="dxa" w:w="487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src/gyccode/skill/compose/bundle.gen.ts</w:t>
            </w:r>
          </w:p>
        </w:tc>
        <w:tc>
          <w:tcPr>
            <w:tcW w:type="dxa" w:w="36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打包时自动执行生成脚本</w:t>
            </w:r>
          </w:p>
        </w:tc>
      </w:tr>
      <w:tr>
        <w:tc>
          <w:tcPr>
            <w:tcW w:type="dxa" w:w="487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src/gyccode/server/generated/gyc-web-ui.gen.ts</w:t>
            </w:r>
          </w:p>
        </w:tc>
        <w:tc>
          <w:tcPr>
            <w:tcW w:type="dxa" w:w="36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构建脚本生成</w:t>
            </w:r>
          </w:p>
        </w:tc>
      </w:tr>
      <w:tr>
        <w:tc>
          <w:tcPr>
            <w:tcW w:type="dxa" w:w="487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src/gyccode/command-registry.ts</w:t>
            </w:r>
          </w:p>
        </w:tc>
        <w:tc>
          <w:tcPr>
            <w:tcW w:type="dxa" w:w="36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执行生成脚本；增删命令文件后必须重新生成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（三）新增一个内置工具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以新增一个工具为例，步骤如下。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第一步：在 src/gyccode/tool/ 下新建 文件名.ts</w:t>
        <w:br/>
        <w:t>第二步：以 define 函数定义工具，写明标识、参数模式与描述</w:t>
        <w:br/>
        <w:t>第三步：实现 execute 函数，产出 输出 与 元数据</w:t>
        <w:br/>
        <w:t>第四步：在 src/gyccode/tool/registry.ts 中引入并注册</w:t>
        <w:br/>
        <w:t>第五步：补充测试文件，命名为 文件名.test.ts</w:t>
        <w:br/>
        <w:t>第六步：依次执行类型检查与全部测试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（四）新增一个命令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命令实现位于 src/cli/cmd/ 目录。新增命令文件后，必须重新执行命令注册表的生成脚本，否则该命令不会被注册。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bun run scripts/generate-command-registry.ts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（五）操作手册的同步维护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本手册由脚本自动生成，源文件与生成器分列如下。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4535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文件</w:t>
            </w:r>
          </w:p>
        </w:tc>
        <w:tc>
          <w:tcPr>
            <w:tcW w:type="dxa" w:w="3969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作用</w:t>
            </w:r>
          </w:p>
        </w:tc>
      </w:tr>
      <w:tr>
        <w:tc>
          <w:tcPr>
            <w:tcW w:type="dxa" w:w="45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docs/gyccode操作手册.docx</w:t>
            </w:r>
          </w:p>
        </w:tc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本手册正式交付件（公文格式）</w:t>
            </w:r>
          </w:p>
        </w:tc>
      </w:tr>
      <w:tr>
        <w:tc>
          <w:tcPr>
            <w:tcW w:type="dxa" w:w="45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scripts/gen_manual_docx.py</w:t>
            </w:r>
          </w:p>
        </w:tc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生成入口，负责装配各章并输出 docx</w:t>
            </w:r>
          </w:p>
        </w:tc>
      </w:tr>
      <w:tr>
        <w:tc>
          <w:tcPr>
            <w:tcW w:type="dxa" w:w="45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scripts/manual_docx_style.py</w:t>
            </w:r>
          </w:p>
        </w:tc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排版规则，定义公文版式与各类段落样式</w:t>
            </w:r>
          </w:p>
        </w:tc>
      </w:tr>
      <w:tr>
        <w:tc>
          <w:tcPr>
            <w:tcW w:type="dxa" w:w="45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scripts/manual_content_1.py 至 _4.py</w:t>
            </w:r>
          </w:p>
        </w:tc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手册正文，按章节拆分</w:t>
            </w:r>
          </w:p>
        </w:tc>
      </w:tr>
      <w:tr>
        <w:tc>
          <w:tcPr>
            <w:tcW w:type="dxa" w:w="45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scripts/sync-manual.mjs</w:t>
            </w:r>
          </w:p>
        </w:tc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同步校验脚本，由提交钩子自动调用</w:t>
            </w:r>
          </w:p>
        </w:tc>
      </w:tr>
    </w:tbl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当命令行命令、工具清单、快捷键、配置项、权限规则发生变更时，须同步更新正文文件，并重新执行生成脚本。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python scripts/gen_manual_docx.py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提交钩子会自动检测上述功能层面的文件是否被改动。若检测到变更而本手册未同步，将向使用者提示，并记入工作日志，相关约定见仓库根目录的 AGENTS.md 文件。</w:t>
      </w:r>
    </w:p>
    <w:p>
      <w:pPr>
        <w:pStyle w:val="Heading1"/>
        <w:spacing w:line="580" w:lineRule="exact" w:before="120" w:after="0"/>
        <w:jc w:val="both"/>
        <w:ind w:firstLineChars="200" w:firstLine="640"/>
      </w:pPr>
      <w:r>
        <w:rPr>
          <w:rFonts w:ascii="Times New Roman" w:hAnsi="Times New Roman" w:eastAsia="黑体"/>
          <w:b w:val="0"/>
          <w:sz w:val="32"/>
        </w:rPr>
        <w:t>十四、已知文档不一致与排错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（一）仓库说明文件与程序实际行为的差异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经逐项核对，仓库根目录的 README 介绍文件中有若干处与程序当前行为不一致。为避免使用者据以误操作，现将差异及正确做法列明如下。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474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项目</w:t>
            </w:r>
          </w:p>
        </w:tc>
        <w:tc>
          <w:tcPr>
            <w:tcW w:type="dxa" w:w="2608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README 的表述</w:t>
            </w:r>
          </w:p>
        </w:tc>
        <w:tc>
          <w:tcPr>
            <w:tcW w:type="dxa" w:w="4422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程序实际行为与正确做法</w:t>
            </w:r>
          </w:p>
        </w:tc>
      </w:tr>
      <w:tr>
        <w:tc>
          <w:tcPr>
            <w:tcW w:type="dxa" w:w="147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密钥存放位置</w:t>
            </w:r>
          </w:p>
        </w:tc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将服务商密钥写入 ~/.gyc/.env</w:t>
            </w:r>
          </w:p>
        </w:tc>
        <w:tc>
          <w:tcPr>
            <w:tcW w:type="dxa" w:w="442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该文件仅用于即时通讯网关凭据。服务商密钥请用 gyc providers login 或环境变量配置</w:t>
            </w:r>
          </w:p>
        </w:tc>
      </w:tr>
      <w:tr>
        <w:tc>
          <w:tcPr>
            <w:tcW w:type="dxa" w:w="147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编排命令</w:t>
            </w:r>
          </w:p>
        </w:tc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提供 gyc compose plan 命令</w:t>
            </w:r>
          </w:p>
        </w:tc>
        <w:tc>
          <w:tcPr>
            <w:tcW w:type="dxa" w:w="442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当前版本未注册该命令，执行时会回落至默认命令。相关能力现由 gyc workflow 承担</w:t>
            </w:r>
          </w:p>
        </w:tc>
      </w:tr>
      <w:tr>
        <w:tc>
          <w:tcPr>
            <w:tcW w:type="dxa" w:w="147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排错命令</w:t>
            </w:r>
          </w:p>
        </w:tc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提供 gyc debug 命令</w:t>
            </w:r>
          </w:p>
        </w:tc>
        <w:tc>
          <w:tcPr>
            <w:tcW w:type="dxa" w:w="442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当前版本未在主命令列表中注册。排错请使用 --log-level DEBUG 与 --print-logs 参数</w:t>
            </w:r>
          </w:p>
        </w:tc>
      </w:tr>
      <w:tr>
        <w:tc>
          <w:tcPr>
            <w:tcW w:type="dxa" w:w="147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补全命令</w:t>
            </w:r>
          </w:p>
        </w:tc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提供 gyc completion 命令</w:t>
            </w:r>
          </w:p>
        </w:tc>
        <w:tc>
          <w:tcPr>
            <w:tcW w:type="dxa" w:w="442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当前版本未在主命令列表中注册</w:t>
            </w:r>
          </w:p>
        </w:tc>
      </w:tr>
      <w:tr>
        <w:tc>
          <w:tcPr>
            <w:tcW w:type="dxa" w:w="147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浏览器界面鉴权</w:t>
            </w:r>
          </w:p>
        </w:tc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 web 支持 --password 参数</w:t>
            </w:r>
          </w:p>
        </w:tc>
        <w:tc>
          <w:tcPr>
            <w:tcW w:type="dxa" w:w="442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实测该命令选项中无此参数。远程访问的鉴权请通过服务端命令的 -p 参数或 GYCCODE_SERVER_PASSWORD 环境变量设置</w:t>
            </w:r>
          </w:p>
        </w:tc>
      </w:tr>
      <w:tr>
        <w:tc>
          <w:tcPr>
            <w:tcW w:type="dxa" w:w="147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界面命令</w:t>
            </w:r>
          </w:p>
        </w:tc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列出 gyc [project] 与 gyc tui 两个入口</w:t>
            </w:r>
          </w:p>
        </w:tc>
        <w:tc>
          <w:tcPr>
            <w:tcW w:type="dxa" w:w="442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两者均有效，gyc tui 为默认命令的显式写法，功能一致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（二）常见问题排查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268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现象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原因</w:t>
            </w:r>
          </w:p>
        </w:tc>
        <w:tc>
          <w:tcPr>
            <w:tcW w:type="dxa" w:w="3855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处理办法</w:t>
            </w:r>
          </w:p>
        </w:tc>
      </w:tr>
      <w:tr>
        <w:tc>
          <w:tcPr>
            <w:tcW w:type="dxa" w:w="226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修改代码后行为未变</w:t>
            </w:r>
          </w:p>
        </w:tc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启动器优先运行打包产物</w:t>
            </w:r>
          </w:p>
        </w:tc>
        <w:tc>
          <w:tcPr>
            <w:tcW w:type="dxa" w:w="385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改用 bun run dev，或先执行 bun run build</w:t>
            </w:r>
          </w:p>
        </w:tc>
      </w:tr>
      <w:tr>
        <w:tc>
          <w:tcPr>
            <w:tcW w:type="dxa" w:w="226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界面中文显示异常</w:t>
            </w:r>
          </w:p>
        </w:tc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终端编码未设置为 UTF-8</w:t>
            </w:r>
          </w:p>
        </w:tc>
        <w:tc>
          <w:tcPr>
            <w:tcW w:type="dxa" w:w="385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将终端编码切换为 UTF-8 后重试</w:t>
            </w:r>
          </w:p>
        </w:tc>
      </w:tr>
      <w:tr>
        <w:tc>
          <w:tcPr>
            <w:tcW w:type="dxa" w:w="226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模型无响应</w:t>
            </w:r>
          </w:p>
        </w:tc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密钥未配置或已失效</w:t>
            </w:r>
          </w:p>
        </w:tc>
        <w:tc>
          <w:tcPr>
            <w:tcW w:type="dxa" w:w="385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执行 gyc providers list 检查，必要时重新登录</w:t>
            </w:r>
          </w:p>
        </w:tc>
      </w:tr>
      <w:tr>
        <w:tc>
          <w:tcPr>
            <w:tcW w:type="dxa" w:w="226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模型无法调用某工具</w:t>
            </w:r>
          </w:p>
        </w:tc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该工具未满足启用条件</w:t>
            </w:r>
          </w:p>
        </w:tc>
        <w:tc>
          <w:tcPr>
            <w:tcW w:type="dxa" w:w="385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见本手册第七章第七节</w:t>
            </w:r>
          </w:p>
        </w:tc>
      </w:tr>
      <w:tr>
        <w:tc>
          <w:tcPr>
            <w:tcW w:type="dxa" w:w="226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模型反复调用注定失败的工具</w:t>
            </w:r>
          </w:p>
        </w:tc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项目类型与工具不匹配</w:t>
            </w:r>
          </w:p>
        </w:tc>
        <w:tc>
          <w:tcPr>
            <w:tcW w:type="dxa" w:w="385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确认项目是否为版本控制仓库；非仓库项目本就不提供相关工具</w:t>
            </w:r>
          </w:p>
        </w:tc>
      </w:tr>
      <w:tr>
        <w:tc>
          <w:tcPr>
            <w:tcW w:type="dxa" w:w="226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启动即报错且提示键位无法识别</w:t>
            </w:r>
          </w:p>
        </w:tc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快捷键配置中存在无效键位名</w:t>
            </w:r>
          </w:p>
        </w:tc>
        <w:tc>
          <w:tcPr>
            <w:tcW w:type="dxa" w:w="385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按提示修正 tui.json 中的键位名称</w:t>
            </w:r>
          </w:p>
        </w:tc>
      </w:tr>
      <w:tr>
        <w:tc>
          <w:tcPr>
            <w:tcW w:type="dxa" w:w="226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界面卡顿</w:t>
            </w:r>
          </w:p>
        </w:tc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长会话上下文过大或插件冲突</w:t>
            </w:r>
          </w:p>
        </w:tc>
        <w:tc>
          <w:tcPr>
            <w:tcW w:type="dxa" w:w="385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压缩会话；必要时以 --pure 参数启动排除插件影响</w:t>
            </w:r>
          </w:p>
        </w:tc>
      </w:tr>
      <w:tr>
        <w:tc>
          <w:tcPr>
            <w:tcW w:type="dxa" w:w="226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服务无法被其他设备访问</w:t>
            </w:r>
          </w:p>
        </w:tc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监听地址仍为本机回环</w:t>
            </w:r>
          </w:p>
        </w:tc>
        <w:tc>
          <w:tcPr>
            <w:tcW w:type="dxa" w:w="385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指定 --hostname 0.0.0.0 并设置访问密码</w:t>
            </w:r>
          </w:p>
        </w:tc>
      </w:tr>
      <w:tr>
        <w:tc>
          <w:tcPr>
            <w:tcW w:type="dxa" w:w="226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提交钩子未按预期执行</w:t>
            </w:r>
          </w:p>
        </w:tc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钩子未安装到版本库</w:t>
            </w:r>
          </w:p>
        </w:tc>
        <w:tc>
          <w:tcPr>
            <w:tcW w:type="dxa" w:w="385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执行 node scripts/install-hooks.mjs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（三）日志与诊断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排查问题时，建议按以下顺序收集信息。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# 第一步：以最详细级别输出日志</w:t>
        <w:br/>
        <w:t>gyc --log-level DEBUG --print-logs &lt;命令&gt;</w:t>
        <w:br/>
        <w:br/>
        <w:t># 第二步：排除插件干扰</w:t>
        <w:br/>
        <w:t>gyc --pure &lt;命令&gt;</w:t>
        <w:br/>
        <w:br/>
        <w:t># 第三步：以源码方式运行，排除打包产物陈旧的可能</w:t>
        <w:br/>
        <w:t>bun run dev &lt;命令&gt;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如问题涉及运行性能，可执行性能分析工具命令采集数据。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（四）响应慢的两类日志信号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当模型响应偏慢时，以 DEBUG 级别运行可在日志中看到两条定位信号，二者含义不同，需分开判断。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3175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日志关键字</w:t>
            </w:r>
          </w:p>
        </w:tc>
        <w:tc>
          <w:tcPr>
            <w:tcW w:type="dxa" w:w="5329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含义与处理方向</w:t>
            </w:r>
          </w:p>
        </w:tc>
      </w:tr>
      <w:tr>
        <w:tc>
          <w:tcPr>
            <w:tcW w:type="dxa" w:w="317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llm first-token latency is slow</w:t>
            </w:r>
          </w:p>
        </w:tc>
        <w:tc>
          <w:tcPr>
            <w:tcW w:type="dxa" w:w="532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首 token 时延超过 3 秒。计时从发起请求（含并发许可等待）开始，到第一个流式事件到达为止；同一条日志附 ttftMs 字段给出实测毫秒数。数值偏大通常源于服务商排队、网络抖动或本机并发已满。</w:t>
            </w:r>
          </w:p>
        </w:tc>
      </w:tr>
      <w:tr>
        <w:tc>
          <w:tcPr>
            <w:tcW w:type="dxa" w:w="317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llm stream waited for concurrency permit</w:t>
            </w:r>
          </w:p>
        </w:tc>
        <w:tc>
          <w:tcPr>
            <w:tcW w:type="dxa" w:w="532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请求在开始前等待并发许可超过 200 毫秒，附 waitMs 字段。该值持续偏大说明同时进行的会话过多，可下调配置中的最大并发数。</w:t>
            </w:r>
          </w:p>
        </w:tc>
      </w:tr>
    </w:tbl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两条信号均为 INFO 级别，使用默认日志级别即可看到；如需确认具体字段，请加 --log-level DEBUG。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（五）数据位置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常用数据的存放位置如下，便于备份与清理。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835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数据</w:t>
            </w:r>
          </w:p>
        </w:tc>
        <w:tc>
          <w:tcPr>
            <w:tcW w:type="dxa" w:w="5669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位置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服务商凭据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~\.local\share\gyccode\auth.json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会话与统计数据库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数据目录下，可用 gyc db path 查询确切路径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文件备份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数据目录下的 backup 子目录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运行日志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日志目录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网页截图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数据目录下的 screenshots 子目录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即时通讯网关凭据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~/.gyc/.env</w:t>
            </w:r>
          </w:p>
        </w:tc>
      </w:tr>
    </w:tbl>
    <w:p>
      <w:pPr>
        <w:spacing w:line="580" w:lineRule="exact" w:before="80" w:after="80"/>
        <w:jc w:val="both"/>
      </w:pPr>
      <w:r>
        <w:rPr>
          <w:rFonts w:ascii="Times New Roman" w:hAnsi="Times New Roman" w:eastAsia="楷体"/>
          <w:b w:val="0"/>
          <w:sz w:val="28"/>
        </w:rPr>
        <w:t>备份库设有 200 MB 全局容量上限。写入或编辑触发写前备份时，系统会顺带检查备份库总量：超过上限即从最旧的备份开始淘汰，直至回落至上限以内，并在日志中记录一条警告。该检查按 10 分钟间隔节流且在后台进行，不阻塞编辑操作。单个文件另按份数保留上限，两者互不替代。</w:t>
      </w:r>
    </w:p>
    <w:p>
      <w:pPr>
        <w:pStyle w:val="Heading1"/>
        <w:spacing w:line="580" w:lineRule="exact" w:before="120" w:after="0"/>
        <w:jc w:val="both"/>
        <w:ind w:firstLineChars="200" w:firstLine="640"/>
      </w:pPr>
      <w:r>
        <w:rPr>
          <w:rFonts w:ascii="Times New Roman" w:hAnsi="Times New Roman" w:eastAsia="黑体"/>
          <w:b w:val="0"/>
          <w:sz w:val="32"/>
        </w:rPr>
        <w:t>十五、常见问题速查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本章以问答形式列出高频问题。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1. 第一次使用，应当从何处入手？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建议依次完成四步：配置密钥、查看可用模型、启动浏览器界面、用一句话提出一个简单需求（如“分析这个项目是做什么的”）。熟悉后再逐步转向终端界面。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2. 如何在不改动文件的前提下了解一个项目？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使用计划模式。命令行方式为 gyc run --agent plan "需求"；终端界面中按 Tab 切换至 plan 智能体。该模式下全部编辑类工具被禁用，模型只能读取和分析。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3. 上下文过长导致响应变慢或费用激增怎么办？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按 Ctrl+X 后再按 C 压缩会话。系统会将历史对话整理为摘要，保留要点而丢弃冗余内容。若问题持续，可开启新会话，并用一段简明的话交代背景与目标。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4. 如何让模型不要改动我的文件？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两种方式。其一，使用 plan 智能体；其二，在配置中将 edit 类别设为拒绝。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5. 模型改错了，如何恢复？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写入与编辑操作在执行前已自动创建备份，可从数据目录下的 backup 子目录取回原文件。另可使用版本控制工具查看改动并决定是否回退。</w:t>
      </w:r>
    </w:p>
    <w:p>
      <w:pPr>
        <w:spacing w:line="580" w:lineRule="exact" w:before="80" w:after="80"/>
        <w:jc w:val="both"/>
      </w:pPr>
      <w:r>
        <w:rPr>
          <w:rFonts w:ascii="Times New Roman" w:hAnsi="Times New Roman" w:eastAsia="楷体"/>
          <w:b w:val="0"/>
          <w:sz w:val="28"/>
        </w:rPr>
        <w:t>备份库总容量上限为 200 MB，超出后会自动淘汰最旧的备份。若需长期保留某个文件的历史版本，请及时将其移出备份目录或纳入版本控制。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6. 旧版本文档与实际不符，以何为准？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以程序实际行为为准。本手册已逐项核对；已知差异见第十四章。执行 gyc --help 可随时查询当前版本的准确信息。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7. 如何为团队沉淀可复用的经验？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将经验整理为技能，即在 .gyccode/skills/ 下建立技能目录并编写 SKILL.md，注明适用场景与操作步骤。团队成员即可在遇到同类任务时自动复用。已沉淀的技能可用 gyc learning 系列命令管理。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8. 如何减少令牌消耗？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详见本手册第十一章第四节提出的五项建议，其中最见效者为及时压缩会话与合理选用模型。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9. 长时间无人值守的任务如何处理？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可使用后台命令工具启动长时任务，或使用定时任务工具设定周期性执行，并配合进度通知工具接收状态回报。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10. 程序行为异常且原因不明，如何处理？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依次尝试四个步骤：其一，加 --log-level DEBUG 与 --print-logs 重新执行并查看日志；其二，加 --pure 排除插件影响；其三，改用 bun run dev 以源码方式运行；其四，在终端界面中按 Ctrl+Alt+K 打开快捷键提示面板，确认操作方式无误。</w:t>
      </w:r>
    </w:p>
    <w:p>
      <w:pPr>
        <w:pStyle w:val="Heading1"/>
        <w:spacing w:line="580" w:lineRule="exact" w:before="120" w:after="0"/>
        <w:jc w:val="both"/>
        <w:ind w:firstLineChars="200" w:firstLine="640"/>
      </w:pPr>
      <w:r>
        <w:rPr>
          <w:rFonts w:ascii="Times New Roman" w:hAnsi="Times New Roman" w:eastAsia="黑体"/>
          <w:b w:val="0"/>
          <w:sz w:val="32"/>
        </w:rPr>
        <w:t>十六、内置工具参数大全</w:t>
      </w:r>
    </w:p>
    <w:p>
      <w:pPr>
        <w:spacing w:line="580" w:lineRule="exact" w:before="80" w:after="80"/>
        <w:jc w:val="both"/>
      </w:pPr>
      <w:r>
        <w:rPr>
          <w:rFonts w:ascii="Times New Roman" w:hAnsi="Times New Roman" w:eastAsia="楷体"/>
          <w:b w:val="0"/>
          <w:sz w:val="28"/>
        </w:rPr>
        <w:t>本章逐个列出全部内置工具的参数。表中“必填”一栏标注为“是”的参数，若缺失将导致调用失败；标注为“否”的参数可省略，省略时按说明栏所述的默认行为处理。参数名称一律为英文小写下划线形式，与程序内部一致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（一）read 读取文件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工具标识: read     权限类别: read     归属: 始终提供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70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必填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说明与取值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filePath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文件路径。相对路径以当前工作目录为基准；绝对路径直接使用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offset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起始行号。从该行开始读取；不填则从第一行开始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limit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读取行数上限。不填则默认为 2000 行</w:t>
            </w:r>
          </w:p>
        </w:tc>
      </w:tr>
    </w:tbl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1. 输出限制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读取结果受三重限制约束：行数上限默认二千行；单行长度超过二千字符时该行被截断并追加截断标记；总字节数上限为五十 KB。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当读取结果超过上述限制，系统会将超出部分写入临时文件，并在返回内容中明确告知文件路径，此后可用 read 配合 offset 与 limit 参数分段读取，或用 grep 在完整内容中检索。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触发行数或字节上限时读取会立即停止，不再扫描剩余内容，以避免大文件被整读。此时若无法确定文件总行数，返回内容只给出已读行区间与下一偏移量，不再标注总行数；按提示使用 offset 参数继续读取即可。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读取 PDF 文件时最多解析五十页。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（二）write 写入文件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工具标识: write    权限类别: edit    归属: 非 gpt- 系列模型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70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必填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说明与取值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filePath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目标文件路径。父目录须已已存在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content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要写入的完整内容。会整体覆盖原文件</w:t>
            </w:r>
          </w:p>
        </w:tc>
      </w:tr>
    </w:tbl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写入前自动创建备份。保留原文件编码标记；原文件为无标记 UTF-8 时按无标记 UTF-8 写回，原文件含标记时保持标记不变。备份库总量超过 200 MB 上限时，系统会在后台淘汰最旧的备份。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（三）edit 精确替换编辑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工具标识: edit     权限类别: edit    归属: 非 gpt- 系列模型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70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必填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说明与取值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filePath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目标文件路径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oldString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要被替换的原文字符串，须在文件中唯一存在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newString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替换后的新文字符串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replaceAll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是否替换全部匹配项。不填则仅替换唯一匹配处</w:t>
            </w:r>
          </w:p>
        </w:tc>
      </w:tr>
    </w:tbl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1. 匹配容错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为提高成功率，系统按由严到宽的顺序尝试多种匹配策略，依次包括：完全一致、去除行首尾空白、块锚点匹配、空白归一化、缩进弹性匹配、转义归一化、多处匹配、边界修剪、上下文感知匹配。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若仍无法定位，系统会返回最接近的候选片段供模型判断，此时不会修改文件。</w:t>
      </w:r>
    </w:p>
    <w:p>
      <w:pPr>
        <w:spacing w:line="580" w:lineRule="exact" w:before="80" w:after="80"/>
        <w:jc w:val="both"/>
      </w:pPr>
      <w:r>
        <w:rPr>
          <w:rFonts w:ascii="Times New Roman" w:hAnsi="Times New Roman" w:eastAsia="楷体"/>
          <w:b w:val="0"/>
          <w:sz w:val="28"/>
        </w:rPr>
        <w:t>注意：替换成功后系统会自动记入读取缓存，使模型在同一次会话中无需重复读取文件内容，从而节省令牌消耗。编辑前自动创建备份，备份库总量超过 200 MB 上限时会在后台淘汰最旧的备份。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（四）apply_patch 补丁编辑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工具标识: apply_patch    权限类别: edit    归属: 仅 gpt- 系列模型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70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必填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说明与取值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patchText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符合补丁格式的文本，描述要应用的变更</w:t>
            </w:r>
          </w:p>
        </w:tc>
      </w:tr>
    </w:tbl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该工具仅在模型名含 gpt- 且不含 gpt-4 与 oss 时提供；此时 write 与 edit 反而不提供。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（五）glob 按名查找文件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工具标识: glob    权限类别: glob    归属: 始终提供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70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必填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说明与取值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pattern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文件名匹配模式，支持通配符与目录通配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path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查找的起始目录。不填则从当前工作目录开始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（六）grep 内容检索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工具标识: grep    权限类别: grep    归属: 始终提供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70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必填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说明与取值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pattern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检索内容，支持正则表达式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path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检索的起始目录。不填则从当前工作目录开始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include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仅检索文件名匹配该模式的文件</w:t>
            </w:r>
          </w:p>
        </w:tc>
      </w:tr>
    </w:tbl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匹配结果上限为一百条。超出部分不再返回。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（七）notebook_edit 编辑笔记本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工具标识: notebook_edit    权限类别: edit    归属: 始终提供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70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必填</w:t>
            </w:r>
          </w:p>
        </w:tc>
        <w:tc>
          <w:tcPr>
            <w:tcW w:type="dxa" w:w="5783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说明与取值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notebook_path</w:t>
            </w:r>
          </w:p>
        </w:tc>
        <w:tc>
          <w:tcPr>
            <w:tcW w:type="dxa" w:w="1020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</w:t>
            </w:r>
          </w:p>
        </w:tc>
        <w:tc>
          <w:tcPr>
            <w:tcW w:type="dxa" w:w="578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笔记本文件路径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cell_id</w:t>
            </w:r>
          </w:p>
        </w:tc>
        <w:tc>
          <w:tcPr>
            <w:tcW w:type="dxa" w:w="1020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按模式</w:t>
            </w:r>
          </w:p>
        </w:tc>
        <w:tc>
          <w:tcPr>
            <w:tcW w:type="dxa" w:w="578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目标单元格标识。replace 与 delete 模式须填；insert 模式不填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new_source</w:t>
            </w:r>
          </w:p>
        </w:tc>
        <w:tc>
          <w:tcPr>
            <w:tcW w:type="dxa" w:w="1020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按模式</w:t>
            </w:r>
          </w:p>
        </w:tc>
        <w:tc>
          <w:tcPr>
            <w:tcW w:type="dxa" w:w="578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单元格的新内容。replace 与 insert 模式须填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cell_type</w:t>
            </w:r>
          </w:p>
        </w:tc>
        <w:tc>
          <w:tcPr>
            <w:tcW w:type="dxa" w:w="1020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78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insert 模式下的新单元格类型，可填 code 或 markdown；不填沿用上一单元格类型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edit_mode</w:t>
            </w:r>
          </w:p>
        </w:tc>
        <w:tc>
          <w:tcPr>
            <w:tcW w:type="dxa" w:w="1020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</w:t>
            </w:r>
          </w:p>
        </w:tc>
        <w:tc>
          <w:tcPr>
            <w:tcW w:type="dxa" w:w="578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编辑模式，可填 replace、insert、delete 三者之一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（八）find_references 查找引用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工具标识: find_references    权限类别: lsp    归属: 实验特性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70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必填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说明与取值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symbol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要查找的符号名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path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文件路径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include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是否包含定义处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（九）describe_image 读取图片元数据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工具标识: describe_image    权限类别: read    归属: 始终提供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70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必填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说明与取值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filepath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图片文件路径</w:t>
            </w:r>
          </w:p>
        </w:tc>
      </w:tr>
    </w:tbl>
    <w:p>
      <w:pPr>
        <w:spacing w:line="580" w:lineRule="exact" w:before="80" w:after="80"/>
        <w:jc w:val="both"/>
      </w:pPr>
      <w:r>
        <w:rPr>
          <w:rFonts w:ascii="Times New Roman" w:hAnsi="Times New Roman" w:eastAsia="楷体"/>
          <w:b w:val="0"/>
          <w:sz w:val="28"/>
        </w:rPr>
        <w:t>重要：该工具只读取图片的客观属性，包括尺寸、色彩模式、分辨率、拍摄参数，以及矢量图内嵌的文本。它不具备文字识别能力，无法读出图片里的文字，也无法描述画面内容。理解图片内容仍依赖模型自身是否具备视觉能力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（十七）bash 执行命令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工具标识: bash    权限类别: bash    归属: 始终提供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928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必填</w:t>
            </w:r>
          </w:p>
        </w:tc>
        <w:tc>
          <w:tcPr>
            <w:tcW w:type="dxa" w:w="5669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说明与取值</w:t>
            </w:r>
          </w:p>
        </w:tc>
      </w:tr>
      <w:tr>
        <w:tc>
          <w:tcPr>
            <w:tcW w:type="dxa" w:w="19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command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要执行的命令文本</w:t>
            </w:r>
          </w:p>
        </w:tc>
      </w:tr>
      <w:tr>
        <w:tc>
          <w:tcPr>
            <w:tcW w:type="dxa" w:w="19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timeout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超时毫秒数。不填则默认为两分钟；填 0 表示不设超时</w:t>
            </w:r>
          </w:p>
        </w:tc>
      </w:tr>
      <w:tr>
        <w:tc>
          <w:tcPr>
            <w:tcW w:type="dxa" w:w="19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workdir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运行的工作目录。应使用此参数而非在命令中切换目录</w:t>
            </w:r>
          </w:p>
        </w:tc>
      </w:tr>
      <w:tr>
        <w:tc>
          <w:tcPr>
            <w:tcW w:type="dxa" w:w="19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allowDangerous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是否放行危险命令。默认为否，即危险命令一律拒绝</w:t>
            </w:r>
          </w:p>
        </w:tc>
      </w:tr>
      <w:tr>
        <w:tc>
          <w:tcPr>
            <w:tcW w:type="dxa" w:w="19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background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是否以后台方式启动。填真则立即返回并给出任务标识，不等待结束</w:t>
            </w:r>
          </w:p>
        </w:tc>
      </w:tr>
    </w:tbl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1. 危险命令清单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以下命令被归类为危险，默认拒绝执行，必须显式设置放行标志方可运行：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eval、curl 管道 bash、sudo、dd、chmod 777、fork 炸弹、rm -rf /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2. 输出限制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输出超过既定行数或字节数时将被截断，完整输出写入文件并在返回内容中告知路径。此后应使用 read 分段读取或用 grep 检索完整内容，而不应再用 head、tail 一类命令去截取。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3. 后台方式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将 background 参数填为真即可后台启动，适用于开发服务、文件监听、隧道等长时进程，避免等待超时。后台命令不支持超时参数。启动后须通过 bash_background 工具查询进度或终止，该工具支持三种操作：status 查询、list 列出、kill 终止。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（十八）bash_background 后台命令管理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工具标识: bash_background    权限类别: bash    归属: 始终提供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70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必填</w:t>
            </w:r>
          </w:p>
        </w:tc>
        <w:tc>
          <w:tcPr>
            <w:tcW w:type="dxa" w:w="5783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说明与取值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action</w:t>
            </w:r>
          </w:p>
        </w:tc>
        <w:tc>
          <w:tcPr>
            <w:tcW w:type="dxa" w:w="1020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</w:t>
            </w:r>
          </w:p>
        </w:tc>
        <w:tc>
          <w:tcPr>
            <w:tcW w:type="dxa" w:w="578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操作类型，可填 status 查询状态、list 列出全部、kill 终止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shell_id</w:t>
            </w:r>
          </w:p>
        </w:tc>
        <w:tc>
          <w:tcPr>
            <w:tcW w:type="dxa" w:w="1020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按操作</w:t>
            </w:r>
          </w:p>
        </w:tc>
        <w:tc>
          <w:tcPr>
            <w:tcW w:type="dxa" w:w="578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后台命令的任务标识。查询与终止时须填，列出时忽略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maxBytes</w:t>
            </w:r>
          </w:p>
        </w:tc>
        <w:tc>
          <w:tcPr>
            <w:tcW w:type="dxa" w:w="1020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78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查询状态时返回内容的字节上限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（十九）actor 子智能体会话编排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工具标识: actor    权限类别: task    归属: 始终提供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该工具以操作类型区分不同用法，参数随之不同。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70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必填</w:t>
            </w:r>
          </w:p>
        </w:tc>
        <w:tc>
          <w:tcPr>
            <w:tcW w:type="dxa" w:w="5783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说明与取值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action</w:t>
            </w:r>
          </w:p>
        </w:tc>
        <w:tc>
          <w:tcPr>
            <w:tcW w:type="dxa" w:w="1020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</w:t>
            </w:r>
          </w:p>
        </w:tc>
        <w:tc>
          <w:tcPr>
            <w:tcW w:type="dxa" w:w="578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操作类型，可填 run 同步执行、spawn 后台启动、status 查询状态、wait 等待完成、cancel 取消、list 列出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subagent_type</w:t>
            </w:r>
          </w:p>
        </w:tc>
        <w:tc>
          <w:tcPr>
            <w:tcW w:type="dxa" w:w="1020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按操作</w:t>
            </w:r>
          </w:p>
        </w:tc>
        <w:tc>
          <w:tcPr>
            <w:tcW w:type="dxa" w:w="578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run 与 spawn 须填。子智能体类型，一般为 explore 或 general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description</w:t>
            </w:r>
          </w:p>
        </w:tc>
        <w:tc>
          <w:tcPr>
            <w:tcW w:type="dxa" w:w="1020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按操作</w:t>
            </w:r>
          </w:p>
        </w:tc>
        <w:tc>
          <w:tcPr>
            <w:tcW w:type="dxa" w:w="578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run 与 spawn 须填。三至五个词的简短说明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prompt</w:t>
            </w:r>
          </w:p>
        </w:tc>
        <w:tc>
          <w:tcPr>
            <w:tcW w:type="dxa" w:w="1020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按操作</w:t>
            </w:r>
          </w:p>
        </w:tc>
        <w:tc>
          <w:tcPr>
            <w:tcW w:type="dxa" w:w="578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run 与 spawn 须填。交由子智能体执行的完整任务说明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actor_id</w:t>
            </w:r>
          </w:p>
        </w:tc>
        <w:tc>
          <w:tcPr>
            <w:tcW w:type="dxa" w:w="1020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按操作</w:t>
            </w:r>
          </w:p>
        </w:tc>
        <w:tc>
          <w:tcPr>
            <w:tcW w:type="dxa" w:w="578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status、wait、cancel 必填；run 与 spawn 可填，用于接续既有子智能体会话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timeout_ms</w:t>
            </w:r>
          </w:p>
        </w:tc>
        <w:tc>
          <w:tcPr>
            <w:tcW w:type="dxa" w:w="1020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78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wait 操作的等待上限，默认十分钟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model</w:t>
            </w:r>
          </w:p>
        </w:tc>
        <w:tc>
          <w:tcPr>
            <w:tcW w:type="dxa" w:w="1020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78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run 与 spawn 可填。指定模型，一般无需填写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task_id</w:t>
            </w:r>
          </w:p>
        </w:tc>
        <w:tc>
          <w:tcPr>
            <w:tcW w:type="dxa" w:w="1020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78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关联的任务编号，仅作记录用，不影响执行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command</w:t>
            </w:r>
          </w:p>
        </w:tc>
        <w:tc>
          <w:tcPr>
            <w:tcW w:type="dxa" w:w="1020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78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触发本次任务的原始命令，仅作记录用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context</w:t>
            </w:r>
          </w:p>
        </w:tc>
        <w:tc>
          <w:tcPr>
            <w:tcW w:type="dxa" w:w="1020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78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上下文继承方式，可填 none 不继承、state 继承状态、full 继承全部；仅 none 可用</w:t>
            </w:r>
          </w:p>
        </w:tc>
      </w:tr>
    </w:tbl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1. 各操作的典型流程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同步执行：填 run，阻塞等待子智能体完成并直接返回其结果，适用于需要立刻拿到结论的独立任务。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后台启动：填 spawn，立即返回子智能体会话标识而不等待，适用于耗时长、不阻塞主流程的任务。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查询状态：填 status 加上会话标识，不阻塞，返回该子智能体是运行中、已完成、失败还是已取消。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等待完成：填 wait 加上会话标识，阻塞至其完成或达到等待上限。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取消：填 cancel 加上会话标识，优雅终止运行中的子智能体，重复调用无副作用。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列出：填 list，列出当前全部子智能体会话。</w:t>
      </w:r>
    </w:p>
    <w:p>
      <w:pPr>
        <w:spacing w:line="580" w:lineRule="exact" w:before="80" w:after="80"/>
        <w:jc w:val="both"/>
      </w:pPr>
      <w:r>
        <w:rPr>
          <w:rFonts w:ascii="Times New Roman" w:hAnsi="Times New Roman" w:eastAsia="楷体"/>
          <w:b w:val="0"/>
          <w:sz w:val="28"/>
        </w:rPr>
        <w:t>注意：子智能体的嵌套深度有上限，一般为一层，即子智能体不能再派生子智能体，以免无限递归。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（二十）task 派发子任务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工具标识: task    权限类别: task    归属: 始终提供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70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必填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说明与取值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subagent_type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子智能体类型，一般为 explore 或 general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description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三至五个词的简短说明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prompt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交由子智能体执行的完整任务说明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background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是否后台执行。填真则立即返回而不等待结果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task_id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关联的任务编号，仅作记录用，不影响执行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command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触发本次任务的原始命令，仅作记录用</w:t>
            </w:r>
          </w:p>
        </w:tc>
      </w:tr>
    </w:tbl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可用的子智能体类型及其各自可用的工具，会在调用时随工具说明一并列出。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采用前台方式时阻塞等待子智能体完成并直接返回其结果；采用后台方式则立即返回任务标识，此后用 task_list 与 task_get 查询、用 task_stop 终止。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（二十一）swarm 并行子智能体团队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工具标识: swarm    权限类别: task    归属: 始终提供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70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必填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说明与取值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goal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整个团队要共同达成的目标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teammates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成员列表。每名成员需指明角色与具体任务</w:t>
            </w:r>
          </w:p>
        </w:tc>
      </w:tr>
    </w:tbl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系统按目标类型自动选择成员角色，一般为探索者、实现者、审查者或排错者，亦可由调用方显式指定。适用于多个互不依赖的子任务需要并行推进的场合。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（二十二）task_list、task_get、task_stop 后台任务管理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工具标识: task_list / task_get / task_stop    权限类别: task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1928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工具</w:t>
            </w:r>
          </w:p>
        </w:tc>
        <w:tc>
          <w:tcPr>
            <w:tcW w:type="dxa" w:w="1474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必填</w:t>
            </w:r>
          </w:p>
        </w:tc>
        <w:tc>
          <w:tcPr>
            <w:tcW w:type="dxa" w:w="4309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task_list</w:t>
            </w:r>
          </w:p>
        </w:tc>
        <w:tc>
          <w:tcPr>
            <w:tcW w:type="dxa" w:w="147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无</w:t>
            </w:r>
          </w:p>
        </w:tc>
        <w:tc>
          <w:tcPr>
            <w:tcW w:type="dxa" w:w="7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—</w:t>
            </w:r>
          </w:p>
        </w:tc>
        <w:tc>
          <w:tcPr>
            <w:tcW w:type="dxa" w:w="43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列出运行中及近期已完成的全部后台任务</w:t>
            </w:r>
          </w:p>
        </w:tc>
      </w:tr>
      <w:tr>
        <w:tc>
          <w:tcPr>
            <w:tcW w:type="dxa" w:w="19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task_get</w:t>
            </w:r>
          </w:p>
        </w:tc>
        <w:tc>
          <w:tcPr>
            <w:tcW w:type="dxa" w:w="147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task_id</w:t>
            </w:r>
          </w:p>
        </w:tc>
        <w:tc>
          <w:tcPr>
            <w:tcW w:type="dxa" w:w="7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</w:t>
            </w:r>
          </w:p>
        </w:tc>
        <w:tc>
          <w:tcPr>
            <w:tcW w:type="dxa" w:w="43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查看指定任务的详情</w:t>
            </w:r>
          </w:p>
        </w:tc>
      </w:tr>
      <w:tr>
        <w:tc>
          <w:tcPr>
            <w:tcW w:type="dxa" w:w="19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task_stop</w:t>
            </w:r>
          </w:p>
        </w:tc>
        <w:tc>
          <w:tcPr>
            <w:tcW w:type="dxa" w:w="147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task_id</w:t>
            </w:r>
          </w:p>
        </w:tc>
        <w:tc>
          <w:tcPr>
            <w:tcW w:type="dxa" w:w="7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</w:t>
            </w:r>
          </w:p>
        </w:tc>
        <w:tc>
          <w:tcPr>
            <w:tcW w:type="dxa" w:w="43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停止指定任务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（二十三）todowrite 维护任务清单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工具标识: todowrite    权限类别: todowrite    归属: 始终提供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70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必填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说明与取值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todos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任务条目数组。每条包含内容、状态，状态可取未开始、进行中、已完成</w:t>
            </w:r>
          </w:p>
        </w:tc>
      </w:tr>
    </w:tbl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三步以上的任务建议使用，用以驱动模型逐项推进并向使用者展示进度。任何时刻有且仅有一项处于进行中状态。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（二十四）question 向使用者征询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工具标识: question    权限类别: question    归属: 受限，见下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70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必填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说明与取值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questions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问题数组。每条包含问题内容、简短标题、候选项数组，并可标记是否允许多选</w:t>
            </w:r>
          </w:p>
        </w:tc>
      </w:tr>
    </w:tbl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候选项由系统自动追加“自行填写”一项。使用者选定后，模型将据此继续。仅在客户端为应用、命令行或桌面端时提供。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（二十五）brief 发送进度通知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工具标识: brief    权限类别: 无需审批    归属: 始终提供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70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必填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说明与取值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message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通知正文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level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通知级别，可填 info 普通提示、warning 警告、critical 严重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（二十六）peer_send 与 peer_read 智能体互发消息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工具标识: peer_send / peer_read    权限类别: 无需审批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用于同一会话内多个智能体之间的直接通信：peer_send 向指定智能体发送消息，peer_read 读取发给本会话的消息。可用于跨智能体传递中间结论，避免重复读取同一批文件。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（二十七）sleep 等待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工具标识: sleep    权限类别: 无需审批    归属: 始终提供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70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必填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说明与取值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duration_ms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等待毫秒数，上限为三百万毫秒，即五分钟</w:t>
            </w:r>
          </w:p>
        </w:tc>
      </w:tr>
    </w:tbl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用于等待后台任务或外部条件就绪。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（二十八）schedule_cron 设定时任务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工具标识: schedule_cron    权限类别: 无需审批    归属: 始终提供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70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必填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说明与取值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cron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五段式定时表达式，依次为分、时、日、月、星期，按本地时间计算。例如每五分钟为 */5 * * * *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prompt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每次触发时投放到会话中的提示内容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recurring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是否周期执行。默认为真，即持续触发；填假则仅触发一次并自动删除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durable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是否持久化到磁盘以跨重启保留。默认为假，即会话结束即失效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continuity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是否将上次触发的输出带入本次上下文，用以避免重复说明背景。默认为否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scratchpad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为该任务指定的持久化记事本初始内容</w:t>
            </w:r>
          </w:p>
        </w:tc>
      </w:tr>
    </w:tbl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配套的 cron_list 用于列出全部定时任务，cron_delete 用于按标识删除。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（二十九）plan_enter 与 plan_exit 计划模式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工具标识: plan_enter / plan_exit    权限类别: 无需审批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用于进入与退出计划模式。进入后模型只读不改，所有编辑类工具被禁用。属实验特性，仅命令行客户端提供。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（三十）webfetch 抓取网页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工具标识: webfetch    权限类别: webfetch    归属: 始终提供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70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必填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说明与取值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url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网页地址。必须以 http 或 https 开头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format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返回格式，可填 markdown（默认）、text 纯文本、html 源文本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timeout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超时秒数，上限为一百二十秒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（三十一）websearch 联网检索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工具标识: websearch    权限类别: websearch    归属: 受限，见下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70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必填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说明与取值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query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检索词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numResults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返回结果条数，默认八条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type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检索类型，可填 auto 均衡（默认）、fast 快速、deep 深度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livecrawl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实时抓取策略，可填 fallback 兜底（默认）、preferred 优先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contextMaxCharacters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返回内容的最大字符数</w:t>
            </w:r>
          </w:p>
        </w:tc>
      </w:tr>
    </w:tbl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仅在服务商为内置服务商，或已开启外部检索开关时提供。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（三十二）browser 网页截图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工具标识: browser    权限类别: 无需审批    归属: 始终提供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70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必填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说明与取值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url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要打开的网页地址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width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视口宽度，默认一千二百八十八像素，上限二千五百六十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height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视口高度，默认九百像素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full_page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是否截取整页。默认为否，仅截视口内可见区域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wait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导航完成后额外等待的毫秒数，默认八百，用于给动画与懒加载留时间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timeout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整体超时秒数，默认三十</w:t>
            </w:r>
          </w:p>
        </w:tc>
      </w:tr>
    </w:tbl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该工具驱动本机已安装的浏览器进行无头渲染并截图，供模型自行核查界面布局、字体缺失、响应式错位、资源加载失败等仅看源码无法发现的问题。</w:t>
      </w:r>
    </w:p>
    <w:p>
      <w:pPr>
        <w:spacing w:line="580" w:lineRule="exact" w:before="80" w:after="80"/>
        <w:jc w:val="both"/>
      </w:pPr>
      <w:r>
        <w:rPr>
          <w:rFonts w:ascii="Times New Roman" w:hAnsi="Times New Roman" w:eastAsia="楷体"/>
          <w:b w:val="0"/>
          <w:sz w:val="28"/>
        </w:rPr>
        <w:t>限制：其一，本机必须安装 Chromium 系浏览器，未安装则直接报错而不降级；其二，不执行任何交互动作，即不点击、不滚动到指定元素、不填表单，只做“打开、等待、截图”三步；其三，若页面需要登录，工具不会代为登录，截到的将是登录页或空白；其四，截图反映的是渲染后的像素，不含文档结构，分析结构须配合抓取或读取；其五，截图落盘于数据目录下的 screenshots 子目录。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（三十三）mcp_authenticate 外部服务授权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工具标识: mcp_authenticate    权限类别: 无需审批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对需要授权认证的外部协议服务器完成授权。工具会返回授权网址，使用者在浏览器中完成授权后，该服务器的工具随即可用。若该服务器不支持授权或已完成授权，会返回相应说明。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（三十四）skill 加载技能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工具标识: skill    权限类别: skill    归属: 存在可用技能时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70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必填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说明与取值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name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要加载的技能名称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（三十五）git_status 查看状态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工具标识: git_status    归属: 仅版本控制仓库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70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必填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说明与取值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path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限定查看范围的子路径。不填则查看整个仓库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（三十六）git_diff 查看差异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工具标识: git_diff    归属: 仅版本控制仓库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70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必填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说明与取值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staged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是否仅查看已暂存的差异。不填则查看全部未提交差异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path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限定查看范围的文件或子路径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（三十七）git_log 查看提交历史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工具标识: git_log    归属: 仅版本控制仓库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70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必填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说明与取值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count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返回的提交条数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path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仅查看某个路径的提交历史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（三十八）git_commit 提交改动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工具标识: git_commit    归属: 仅版本控制仓库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70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必填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说明与取值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message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提交信息。必须提供，不填则拒绝提交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addAll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是否一并暂存所有改动。默认为否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run_checks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提交前是否跑与本机提交钩子相同的四项检查。默认为否</w:t>
            </w:r>
          </w:p>
        </w:tc>
      </w:tr>
    </w:tbl>
    <w:p>
      <w:pPr>
        <w:spacing w:line="580" w:lineRule="exact" w:before="80" w:after="80"/>
        <w:jc w:val="both"/>
      </w:pPr>
      <w:r>
        <w:rPr>
          <w:rFonts w:ascii="Times New Roman" w:hAnsi="Times New Roman" w:eastAsia="楷体"/>
          <w:b w:val="0"/>
          <w:sz w:val="28"/>
        </w:rPr>
        <w:t>警告：默认仅提交已暂存内容，即只提交使用者或模型已执行暂存的部分，不会顺带提交其他未暂存的改动。只有显式设置 addAll 才会一并暂存。这是为避免误提交而设的保护，修改此项须格外谨慎。</w:t>
      </w:r>
    </w:p>
    <w:p>
      <w:pPr>
        <w:spacing w:line="580" w:lineRule="exact" w:before="80" w:after="80"/>
        <w:jc w:val="both"/>
      </w:pPr>
      <w:r>
        <w:rPr>
          <w:rFonts w:ascii="Times New Roman" w:hAnsi="Times New Roman" w:eastAsia="楷体"/>
          <w:b w:val="0"/>
          <w:sz w:val="28"/>
        </w:rPr>
        <w:t>run_checks 为真时会在提交前检查：编码乱码、品牌用词、缺陷写法、以及仅当暂存区含 src 目录下的 TypeScript 文件时才做的类型检查。任一项不通过即拒绝提交并回灌失败原因。单项检查最长 120 秒，超时按失败计入，不会无限等待。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（三十九）git_branch 分支操作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工具标识: git_branch    归属: 仅版本控制仓库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70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必填</w:t>
            </w:r>
          </w:p>
        </w:tc>
        <w:tc>
          <w:tcPr>
            <w:tcW w:type="dxa" w:w="5783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说明与取值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action</w:t>
            </w:r>
          </w:p>
        </w:tc>
        <w:tc>
          <w:tcPr>
            <w:tcW w:type="dxa" w:w="1020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</w:t>
            </w:r>
          </w:p>
        </w:tc>
        <w:tc>
          <w:tcPr>
            <w:tcW w:type="dxa" w:w="578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操作类型，可填 list 列出、create 创建、switch 切换、delete 删除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name</w:t>
            </w:r>
          </w:p>
        </w:tc>
        <w:tc>
          <w:tcPr>
            <w:tcW w:type="dxa" w:w="1020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按操作</w:t>
            </w:r>
          </w:p>
        </w:tc>
        <w:tc>
          <w:tcPr>
            <w:tcW w:type="dxa" w:w="578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分支名称。创建、切换、删除时须填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force</w:t>
            </w:r>
          </w:p>
        </w:tc>
        <w:tc>
          <w:tcPr>
            <w:tcW w:type="dxa" w:w="1020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78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删除时是否强制删除未合并的分支。属破坏性操作，须显式确认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（四十）git_stash 暂存操作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工具标识: git_stash    归属: 仅版本控制仓库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70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必填</w:t>
            </w:r>
          </w:p>
        </w:tc>
        <w:tc>
          <w:tcPr>
            <w:tcW w:type="dxa" w:w="5783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说明与取值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action</w:t>
            </w:r>
          </w:p>
        </w:tc>
        <w:tc>
          <w:tcPr>
            <w:tcW w:type="dxa" w:w="1020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</w:t>
            </w:r>
          </w:p>
        </w:tc>
        <w:tc>
          <w:tcPr>
            <w:tcW w:type="dxa" w:w="578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操作类型，可填 list 列出、push 存入、pop 取出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message</w:t>
            </w:r>
          </w:p>
        </w:tc>
        <w:tc>
          <w:tcPr>
            <w:tcW w:type="dxa" w:w="1020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78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存入时附加的说明文字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force</w:t>
            </w:r>
          </w:p>
        </w:tc>
        <w:tc>
          <w:tcPr>
            <w:tcW w:type="dxa" w:w="1020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78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取出时是否强制。属破坏性操作，须显式确认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（四十一）git_push 推送远端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工具标识: git_push    归属: 仅版本控制仓库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70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必填</w:t>
            </w:r>
          </w:p>
        </w:tc>
        <w:tc>
          <w:tcPr>
            <w:tcW w:type="dxa" w:w="5783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说明与取值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remote</w:t>
            </w:r>
          </w:p>
        </w:tc>
        <w:tc>
          <w:tcPr>
            <w:tcW w:type="dxa" w:w="1020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78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远端名称。缺省时取当前分支的上游。不能以 - 开头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branch</w:t>
            </w:r>
          </w:p>
        </w:tc>
        <w:tc>
          <w:tcPr>
            <w:tcW w:type="dxa" w:w="1020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78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要推送的分支。缺省时推送当前分支。不能以 - 开头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set_upstream</w:t>
            </w:r>
          </w:p>
        </w:tc>
        <w:tc>
          <w:tcPr>
            <w:tcW w:type="dxa" w:w="1020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78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是否同时建立上游跟踪关系</w:t>
            </w:r>
          </w:p>
        </w:tc>
      </w:tr>
    </w:tbl>
    <w:p>
      <w:pPr>
        <w:spacing w:line="580" w:lineRule="exact" w:before="80" w:after="80"/>
        <w:jc w:val="both"/>
      </w:pPr>
      <w:r>
        <w:rPr>
          <w:rFonts w:ascii="Times New Roman" w:hAnsi="Times New Roman" w:eastAsia="楷体"/>
          <w:b w:val="0"/>
          <w:sz w:val="28"/>
        </w:rPr>
        <w:t>强制推送不在本工具的能力范围内：参数中不提供强制开关，调用方无法表达该意图，也请勿以其他参数变相达到同一效果。确需覆盖远端历史时，请先确认远端没有他人协作的提交，再由谷总手动执行。</w:t>
      </w:r>
    </w:p>
    <w:p>
      <w:pPr>
        <w:spacing w:line="580" w:lineRule="exact" w:before="80" w:after="80"/>
        <w:jc w:val="both"/>
      </w:pPr>
      <w:r>
        <w:rPr>
          <w:rFonts w:ascii="Times New Roman" w:hAnsi="Times New Roman" w:eastAsia="楷体"/>
          <w:b w:val="0"/>
          <w:sz w:val="28"/>
        </w:rPr>
        <w:t>远端名与分支名不得以减号开头。这类取值会被底层版本控制命令当作选项解析，可能引发非预期的远端配置，故一律拒绝。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（四十二）gh_pr_create 创建合并请求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工具标识: gh_pr_create    归属: 仅版本控制仓库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70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必填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说明与取值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title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合并请求标题。必须提供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body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合并请求正文说明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base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目标分支。缺省时由远端仓库默认值决定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head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来源分支。缺省时取当前分支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draft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是否以草稿状态创建</w:t>
            </w:r>
          </w:p>
        </w:tc>
      </w:tr>
    </w:tbl>
    <w:p>
      <w:pPr>
        <w:spacing w:line="580" w:lineRule="exact" w:before="80" w:after="80"/>
        <w:jc w:val="both"/>
      </w:pPr>
      <w:r>
        <w:rPr>
          <w:rFonts w:ascii="Times New Roman" w:hAnsi="Times New Roman" w:eastAsia="楷体"/>
          <w:b w:val="0"/>
          <w:sz w:val="28"/>
        </w:rPr>
        <w:t>依赖本机已安装并登录 GitHub 命令行工具。未安装时会返回可读提示，不会静默失败。具体命令单次最长 30 秒。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（四十三）ci_status 查询持续集成状态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工具标识: ci_status    归属: 仅版本控制仓库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70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必填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说明与取值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branch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要查询的分支。缺省时查当前分支</w:t>
            </w:r>
          </w:p>
        </w:tc>
      </w:tr>
    </w:tbl>
    <w:p>
      <w:pPr>
        <w:spacing w:line="580" w:lineRule="exact" w:before="80" w:after="80"/>
        <w:jc w:val="both"/>
      </w:pPr>
      <w:r>
        <w:rPr>
          <w:rFonts w:ascii="Times New Roman" w:hAnsi="Times New Roman" w:eastAsia="楷体"/>
          <w:b w:val="0"/>
          <w:sz w:val="28"/>
        </w:rPr>
        <w:t>同样依赖 GitHub 命令行工具。未安装时返回安装提示。无新增依赖：直接复用本机已装的命令行工具，未安装即明确告知，不做网络探测。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（四十四）file_rollback 回滚文件改动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工具标识: file_rollback    归属: 文件操作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70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必填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说明与取值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path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要回滚的文件路径</w:t>
            </w:r>
          </w:p>
        </w:tc>
      </w:tr>
    </w:tbl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写文件类工具在改写前会自动留存原始副本。本工具用于把某个文件恢复到最近一次留存副本的内容。可回滚的前提是该文件此前被写过且留存副本仍在。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（四十五）worktree 隔离工作区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工具标识: worktree_enter / worktree_exit / worktree_list    归属: 实验特性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70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必填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说明与取值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name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工作区名称。进入与退出时指定，列出时忽略</w:t>
            </w:r>
          </w:p>
        </w:tc>
      </w:tr>
    </w:tbl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工作树机制可在不干扰当前工作目录的前提下，为并行任务建立独立的检出目录。适用于同时处理多个需求。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（四十六）config 读写配置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工具标识: config    权限类别: 无需审批    归属: 始终提供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70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必填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说明与取值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setting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配置项名称，可填 model 默认模型、shell 默认外壳、language 回复语言、snapshot 快照开关、logLevel 日志级别、autoupdate 自动更新、default_agent 默认智能体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value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要写入的值。省略该参数则表示读取当前值</w:t>
            </w:r>
          </w:p>
        </w:tc>
      </w:tr>
    </w:tbl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写入作用于全局配置。值支持字符串、布尔、数字三种类型。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（四十七）lsp 语言服务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工具标识: lsp    权限类别: lsp    归属: 实验特性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928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必填</w:t>
            </w:r>
          </w:p>
        </w:tc>
        <w:tc>
          <w:tcPr>
            <w:tcW w:type="dxa" w:w="521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说明与取值</w:t>
            </w:r>
          </w:p>
        </w:tc>
      </w:tr>
      <w:tr>
        <w:tc>
          <w:tcPr>
            <w:tcW w:type="dxa" w:w="19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operation</w:t>
            </w:r>
          </w:p>
        </w:tc>
        <w:tc>
          <w:tcPr>
            <w:tcW w:type="dxa" w:w="136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</w:t>
            </w:r>
          </w:p>
        </w:tc>
        <w:tc>
          <w:tcPr>
            <w:tcW w:type="dxa" w:w="521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操作类型，可填 goToDefinition 跳转定义、findReferences 查找引用、hover 查看类型信息、documentSymbol 文档符号、workspaceSymbol 工作区符号、goToImplementation 查找实现、prepareCallHierarchy 准备调用层次、incomingCalls 谁调用了它、outgoingCalls 它调用了谁</w:t>
            </w:r>
          </w:p>
        </w:tc>
      </w:tr>
      <w:tr>
        <w:tc>
          <w:tcPr>
            <w:tcW w:type="dxa" w:w="19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filePath</w:t>
            </w:r>
          </w:p>
        </w:tc>
        <w:tc>
          <w:tcPr>
            <w:tcW w:type="dxa" w:w="136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除工作区符号外均必填</w:t>
            </w:r>
          </w:p>
        </w:tc>
        <w:tc>
          <w:tcPr>
            <w:tcW w:type="dxa" w:w="521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文件路径</w:t>
            </w:r>
          </w:p>
        </w:tc>
      </w:tr>
      <w:tr>
        <w:tc>
          <w:tcPr>
            <w:tcW w:type="dxa" w:w="19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line</w:t>
            </w:r>
          </w:p>
        </w:tc>
        <w:tc>
          <w:tcPr>
            <w:tcW w:type="dxa" w:w="136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按操作</w:t>
            </w:r>
          </w:p>
        </w:tc>
        <w:tc>
          <w:tcPr>
            <w:tcW w:type="dxa" w:w="521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行号。查找引用与调用层次类操作须填</w:t>
            </w:r>
          </w:p>
        </w:tc>
      </w:tr>
      <w:tr>
        <w:tc>
          <w:tcPr>
            <w:tcW w:type="dxa" w:w="19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character</w:t>
            </w:r>
          </w:p>
        </w:tc>
        <w:tc>
          <w:tcPr>
            <w:tcW w:type="dxa" w:w="136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按操作</w:t>
            </w:r>
          </w:p>
        </w:tc>
        <w:tc>
          <w:tcPr>
            <w:tcW w:type="dxa" w:w="521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列号。查找引用与调用层次类操作须填</w:t>
            </w:r>
          </w:p>
        </w:tc>
      </w:tr>
      <w:tr>
        <w:tc>
          <w:tcPr>
            <w:tcW w:type="dxa" w:w="19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query</w:t>
            </w:r>
          </w:p>
        </w:tc>
        <w:tc>
          <w:tcPr>
            <w:tcW w:type="dxa" w:w="136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按操作</w:t>
            </w:r>
          </w:p>
        </w:tc>
        <w:tc>
          <w:tcPr>
            <w:tcW w:type="dxa" w:w="521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查询词。工作区符号操作须填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（四十八）execute 代码模式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工具标识: execute    归属: 实验特性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70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必填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说明与取值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background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是否在后台执行</w:t>
            </w:r>
          </w:p>
        </w:tc>
      </w:tr>
    </w:tbl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代码模式将多个工具的调用编排为一段代码一次执行，可显著减少模型与系统之间的往返次数，适合批量处理。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（四十九）tool_search 检索工具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工具标识: tool_search    权限类别: 无需审批    归属: 始终提供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70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必填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说明与取值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query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检索关键词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max_results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否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返回结果数量，默认五个</w:t>
            </w:r>
          </w:p>
        </w:tc>
      </w:tr>
    </w:tbl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当可用工具数量较多时，模型通过该工具按需检索，而非一次性载入全部工具说明，从而节省令牌。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（五十）invalid 参数纠错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工具标识: invalid    归属: 始终提供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70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907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必填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说明与取值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tool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调用出错的工具名称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error</w:t>
            </w:r>
          </w:p>
        </w:tc>
        <w:tc>
          <w:tcPr>
            <w:tcW w:type="dxa" w:w="907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错误说明</w:t>
            </w:r>
          </w:p>
        </w:tc>
      </w:tr>
    </w:tbl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当模型以错误参数调用工具时，该工具返回如何修正参数的指引。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（五十一）工具参数速查汇总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下表按字母序列出全部内置工具及其参数，便于快速查阅。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38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工具标识</w:t>
            </w:r>
          </w:p>
        </w:tc>
        <w:tc>
          <w:tcPr>
            <w:tcW w:type="dxa" w:w="6123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参数（括号内为是否必填）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actor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action（是）、subagent_type、description、prompt、actor_id、timeout_ms、model、task_id、command、context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apply_patch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patchText（是）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bash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command（是）、timeout、workdir、allowDangerous、background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bash_background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action（是）、shell_id、maxBytes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brief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message（是）、level（是）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browser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url（是）、width、height、full_page、wait、timeout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config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setting（是）、value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cron_delete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id（是）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cron_list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无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describe_image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filepath（是）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edit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filePath（是）、oldString（是）、newString（是）、replaceAll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execute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background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find_references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symbol（是）、path（是）、include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ci_status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branch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file_rollback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path（是）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gh_pr_create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title（是）、body、base、head、draft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git_branch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action（是）、name、force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git_commit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message（是）、addAll、run_checks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git_diff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staged、path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git_log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count、path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git_push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remote、branch、set_upstream、force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git_stash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action（是）、message、force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git_status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path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glob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pattern（是）、path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grep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pattern（是）、path、include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invalid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tool（是）、error（是）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lsp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operation（是）、filePath、line、character、query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mcp_authenticate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server（是）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notebook_edit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notebook_path（是）、cell_id、new_source、cell_type、edit_mode（是）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peer_read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from、to、limit、mark_read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peer_send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to（是）、content（是）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plan_enter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无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plan_exit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无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question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questions（是）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read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filePath（是）、offset、limit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schedule_cron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cron（是）、prompt（是）、recurring、durable、continuity、scratchpad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skill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name（是）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sleep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duration_ms（是）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swarm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goal（是）、teammates（是）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task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subagent_type（是）、description（是）、prompt（是）、model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task_get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task_id（是）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task_list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无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task_stop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task_id（是）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todowrite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todos（是）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tool_search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query（是）、max_results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webfetch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url（是）、format、timeout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websearch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query（是）、numResults、type、livecrawl、contextMaxCharacters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worktree_enter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name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worktree_exit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name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worktree_list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name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write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content（是）、filePath（是）</w:t>
            </w:r>
          </w:p>
        </w:tc>
      </w:tr>
    </w:tbl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上表共列四十八项，与前文逐一说明的条目一致，另有若干工具在特定条件下方提供，详见第七章第七节。</w:t>
      </w:r>
    </w:p>
    <w:p>
      <w:pPr>
        <w:pStyle w:val="Heading1"/>
        <w:spacing w:line="580" w:lineRule="exact" w:before="120" w:after="0"/>
        <w:jc w:val="both"/>
        <w:ind w:firstLineChars="200" w:firstLine="640"/>
      </w:pPr>
      <w:r>
        <w:rPr>
          <w:rFonts w:ascii="Times New Roman" w:hAnsi="Times New Roman" w:eastAsia="黑体"/>
          <w:b w:val="0"/>
          <w:sz w:val="32"/>
        </w:rPr>
        <w:t>十七、配置项全表</w:t>
      </w:r>
    </w:p>
    <w:p>
      <w:pPr>
        <w:spacing w:line="580" w:lineRule="exact" w:before="80" w:after="80"/>
        <w:jc w:val="both"/>
      </w:pPr>
      <w:r>
        <w:rPr>
          <w:rFonts w:ascii="Times New Roman" w:hAnsi="Times New Roman" w:eastAsia="楷体"/>
          <w:b w:val="0"/>
          <w:sz w:val="28"/>
        </w:rPr>
        <w:t>本章列出配置文件中全部顶层字段。字段名一律为英文，填写时须严格一致；出现无法识别的顶层字段时，程序启动会直接报错并指出该字段名。标注“已废弃”的字段虽仍可填写，但已不再生效。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（一）模型与服务商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608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model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默认模型，格式为 服务商/模型名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small_model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轻量模型，用于摘要一类低强度任务，以降低开销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small_model_heuristic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轻量模型的自动选用策略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enabled_providers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启用的服务商名称数组。填入后仅这些服务商可用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disabled_providers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禁用的服务商名称数组。优先级高于上一项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provider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服务商配置。以服务商名称为键，每项含接口地址、密钥、模型列表、请求头等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disabled_providers 说明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该字段与上一字段互斥使用，一般只填其一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（二）智能体与语言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608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default_agent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默认智能体名称。不填则自动选取首个可见的主智能体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subagent_depth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子智能体嵌套深度上限，默认为一，即子智能体不能再派生子智能体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agent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自定义智能体。以名称为键，每项含说明、模式、模型、提示词、工具开关、权限规则等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mode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权限模式，可填 default 默认、acceptEdits 自动接受编辑、plan 计划、bypassPermissions 绕过审批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language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回复语言。填写简体中文时，界面与提示均以中文显示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username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界面中显示的称呼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（三）界面与外壳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608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shell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默认外壳名称，可填 bash、pwsh、powershell、cmd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username 说明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仅影响界面显示，不影响权限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layout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界面布局。已废弃，一律使用自适应布局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formatter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输出格式化器配置，用于调整工具输出的呈现方式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instructions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追加的系统提示数组。每项一段，会拼接进模型提示，作用等同于给 AI 补充项目规矩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（四）权限与工具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608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permission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权限规则。详见本手册第九章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tools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工具开关。以工具标识为键，值为布尔值。填 false 即关闭该工具，模型将无法调用</w:t>
            </w:r>
          </w:p>
        </w:tc>
      </w:tr>
    </w:tbl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例如关闭联网检索与浏览器截图两个工具：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{</w:t>
        <w:br/>
        <w:t xml:space="preserve">  "tools": {</w:t>
        <w:br/>
        <w:t xml:space="preserve">    "websearch": false,</w:t>
        <w:br/>
        <w:t xml:space="preserve">    "browser": false</w:t>
        <w:br/>
        <w:t xml:space="preserve">  }</w:t>
        <w:br/>
        <w:t>}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（五）技能与外部资源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608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skills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附加的技能文件夹路径数组，可将自定义技能目录纳入扫描范围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references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参考资料配置，用于给模型补充外部文档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reference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参考资料配置（另一形式），作用同上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command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自定义命令。以名称为键，每项含说明与内容模板。配置后即成为终端界面中的一条斜杠命令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mcp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外部协议服务器配置，详见本手册第十章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plugin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插件规格数组，用于声明要加载的插件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lsp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语言服务器配置。以语言为键，每项含启动命令与文件匹配规则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（六）安全与数据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608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snapshot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是否启用文件快照。启用后改动前自动留存历史版本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watcher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文件监听配置。其 ignore 数组列出需忽略的路径，如大型构建产物目录，以减少无谓的重新扫描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share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会话分享方式，可填 manual 手动、auto 自动、disabled 关闭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autoshare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是否自动分享。已并入 share 字段，建议改用 share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autoupdate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自动更新方式，可填 true 自动、false 关闭、notify 仅提示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server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服务端配置，含用户名与密码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（七）输出与上下文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608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tool_output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工具输出长度限制。包含超大输出时截断的阈值，以及触发自动压缩的阈值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compaction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上下文压缩策略。包含触发压缩的阈值、保留的最近轮数等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token_counting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令牌统计方式配置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token_budget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令牌预算配置。达到上限时触发压缩或提示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llm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大模型调用参数配置，含超时、重试等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attachment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附件处理配置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（八）记忆与学习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608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memory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记忆配置。控制跨会话记忆的存放位置与检索范围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learning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学习配置。控制技能沉淀的启用、归档阈值与生命周期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enterprise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企业配置，面向组织统一下发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（九）实验与内部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608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experimental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实验特性开关。实验特性不建议在正式环境使用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config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内嵌配置对象。优先级低于外部配置文件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remote_config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远程配置对象，由服务端下发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（十）配置示例：一个可用的最小配置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{</w:t>
        <w:br/>
        <w:t xml:space="preserve">  "$schema": "https://gyccode.dev/schema.json",</w:t>
        <w:br/>
        <w:br/>
        <w:t xml:space="preserve">  // 设定默认模型与轻量模型</w:t>
        <w:br/>
        <w:t xml:space="preserve">  "model": "deepseek/deepseek-chat",</w:t>
        <w:br/>
        <w:t xml:space="preserve">  "small_model": "deepseek/deepseek-chat",</w:t>
        <w:br/>
        <w:t xml:space="preserve">  "default_agent": "build",</w:t>
        <w:br/>
        <w:t xml:space="preserve">  "language": "zh-CN",</w:t>
        <w:br/>
        <w:br/>
        <w:t xml:space="preserve">  // 界面显示简体中文</w:t>
        <w:br/>
        <w:t xml:space="preserve">  "logLevel": "INFO",</w:t>
        <w:br/>
        <w:br/>
        <w:t xml:space="preserve">  // 敏感文件一律拒绝改动，其余编辑需确认</w:t>
        <w:br/>
        <w:t xml:space="preserve">  "permission": {</w:t>
        <w:br/>
        <w:t xml:space="preserve">    "edit": {</w:t>
        <w:br/>
        <w:t xml:space="preserve">      "*.env": "deny",</w:t>
        <w:br/>
        <w:t xml:space="preserve">      "*.key": "deny",</w:t>
        <w:br/>
        <w:t xml:space="preserve">      "**": "ask"</w:t>
        <w:br/>
        <w:t xml:space="preserve">    },</w:t>
        <w:br/>
        <w:t xml:space="preserve">    "bash": "ask",</w:t>
        <w:br/>
        <w:t xml:space="preserve">    "webfetch": "allow"</w:t>
        <w:br/>
        <w:t xml:space="preserve">  },</w:t>
        <w:br/>
        <w:br/>
        <w:t xml:space="preserve">  // 告知模型本项目规矩</w:t>
        <w:br/>
        <w:t xml:space="preserve">  "instructions": [</w:t>
        <w:br/>
        <w:t xml:space="preserve">    "提交信息一律使用简体中文",</w:t>
        <w:br/>
        <w:t xml:space="preserve">    "改动前先阅读相关文件",</w:t>
        <w:br/>
        <w:t xml:space="preserve">    "不得修改 dist 与 node_modules 目录"</w:t>
        <w:br/>
        <w:t xml:space="preserve">  ]</w:t>
        <w:br/>
        <w:t>}</w:t>
      </w:r>
    </w:p>
    <w:p>
      <w:pPr>
        <w:pStyle w:val="Heading1"/>
        <w:spacing w:line="580" w:lineRule="exact" w:before="120" w:after="0"/>
        <w:jc w:val="both"/>
        <w:ind w:firstLineChars="200" w:firstLine="640"/>
      </w:pPr>
      <w:r>
        <w:rPr>
          <w:rFonts w:ascii="Times New Roman" w:hAnsi="Times New Roman" w:eastAsia="黑体"/>
          <w:b w:val="0"/>
          <w:sz w:val="32"/>
        </w:rPr>
        <w:t>十八、环境变量全表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环境变量用于在启动时调整程序行为，优先级通常高于配置文件，适合临时调整与自动化场景。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（一）实验特性总开关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设置该变量为真后，其下多数实验特性一并启用，可省去逐项设置之烦。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3628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变量</w:t>
            </w:r>
          </w:p>
        </w:tc>
        <w:tc>
          <w:tcPr>
            <w:tcW w:type="dxa" w:w="487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36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GYCCODE_EXPERIMENTAL</w:t>
            </w:r>
          </w:p>
        </w:tc>
        <w:tc>
          <w:tcPr>
            <w:tcW w:type="dxa" w:w="487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实验特性总开关。设置后其下多数实验项一并启用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（二）功能开关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此类变量用于按需启用或关闭某项能力，设置时填写真或假。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3969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变量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默认</w:t>
            </w:r>
          </w:p>
        </w:tc>
        <w:tc>
          <w:tcPr>
            <w:tcW w:type="dxa" w:w="3742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GYCCODE_AUTO_SHARE</w:t>
            </w:r>
          </w:p>
        </w:tc>
        <w:tc>
          <w:tcPr>
            <w:tcW w:type="dxa" w:w="7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假</w:t>
            </w:r>
          </w:p>
        </w:tc>
        <w:tc>
          <w:tcPr>
            <w:tcW w:type="dxa" w:w="374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自动分享会话</w:t>
            </w:r>
          </w:p>
        </w:tc>
      </w:tr>
      <w:tr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GYCCODE_PURE</w:t>
            </w:r>
          </w:p>
        </w:tc>
        <w:tc>
          <w:tcPr>
            <w:tcW w:type="dxa" w:w="7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假</w:t>
            </w:r>
          </w:p>
        </w:tc>
        <w:tc>
          <w:tcPr>
            <w:tcW w:type="dxa" w:w="374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不加载外部插件运行</w:t>
            </w:r>
          </w:p>
        </w:tc>
      </w:tr>
      <w:tr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GYCCODE_DISABLE_DEFAULT_PLUGINS</w:t>
            </w:r>
          </w:p>
        </w:tc>
        <w:tc>
          <w:tcPr>
            <w:tcW w:type="dxa" w:w="7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假</w:t>
            </w:r>
          </w:p>
        </w:tc>
        <w:tc>
          <w:tcPr>
            <w:tcW w:type="dxa" w:w="374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禁用内置插件</w:t>
            </w:r>
          </w:p>
        </w:tc>
      </w:tr>
      <w:tr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GYCCODE_DISABLE_EMBEDDED_WEB_UI</w:t>
            </w:r>
          </w:p>
        </w:tc>
        <w:tc>
          <w:tcPr>
            <w:tcW w:type="dxa" w:w="7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假</w:t>
            </w:r>
          </w:p>
        </w:tc>
        <w:tc>
          <w:tcPr>
            <w:tcW w:type="dxa" w:w="374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禁用内嵌网页界面</w:t>
            </w:r>
          </w:p>
        </w:tc>
      </w:tr>
      <w:tr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GYCCODE_DISABLE_EXTERNAL_SKILLS</w:t>
            </w:r>
          </w:p>
        </w:tc>
        <w:tc>
          <w:tcPr>
            <w:tcW w:type="dxa" w:w="7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假</w:t>
            </w:r>
          </w:p>
        </w:tc>
        <w:tc>
          <w:tcPr>
            <w:tcW w:type="dxa" w:w="374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禁用外部来源的技能</w:t>
            </w:r>
          </w:p>
        </w:tc>
      </w:tr>
      <w:tr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GYCCODE_DISABLE_COMPOSE_SKILLS</w:t>
            </w:r>
          </w:p>
        </w:tc>
        <w:tc>
          <w:tcPr>
            <w:tcW w:type="dxa" w:w="7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假</w:t>
            </w:r>
          </w:p>
        </w:tc>
        <w:tc>
          <w:tcPr>
            <w:tcW w:type="dxa" w:w="374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禁用编排技能</w:t>
            </w:r>
          </w:p>
        </w:tc>
      </w:tr>
      <w:tr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GYCCODE_DISABLE_LEARNED_SKILLS</w:t>
            </w:r>
          </w:p>
        </w:tc>
        <w:tc>
          <w:tcPr>
            <w:tcW w:type="dxa" w:w="7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假</w:t>
            </w:r>
          </w:p>
        </w:tc>
        <w:tc>
          <w:tcPr>
            <w:tcW w:type="dxa" w:w="374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禁用已沉淀的技能</w:t>
            </w:r>
          </w:p>
        </w:tc>
      </w:tr>
      <w:tr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GYCCODE_DISABLE_LSP_DOWNLOAD</w:t>
            </w:r>
          </w:p>
        </w:tc>
        <w:tc>
          <w:tcPr>
            <w:tcW w:type="dxa" w:w="7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假</w:t>
            </w:r>
          </w:p>
        </w:tc>
        <w:tc>
          <w:tcPr>
            <w:tcW w:type="dxa" w:w="374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禁用语言服务器自动下载</w:t>
            </w:r>
          </w:p>
        </w:tc>
      </w:tr>
      <w:tr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GYCCODE_DISABLE_CLAUDE_CODE</w:t>
            </w:r>
          </w:p>
        </w:tc>
        <w:tc>
          <w:tcPr>
            <w:tcW w:type="dxa" w:w="7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假</w:t>
            </w:r>
          </w:p>
        </w:tc>
        <w:tc>
          <w:tcPr>
            <w:tcW w:type="dxa" w:w="374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禁用兼容层的提示与技能</w:t>
            </w:r>
          </w:p>
        </w:tc>
      </w:tr>
      <w:tr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GYCCODE_DISABLE_CLAUDE_CODE_PROMPT</w:t>
            </w:r>
          </w:p>
        </w:tc>
        <w:tc>
          <w:tcPr>
            <w:tcW w:type="dxa" w:w="7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假</w:t>
            </w:r>
          </w:p>
        </w:tc>
        <w:tc>
          <w:tcPr>
            <w:tcW w:type="dxa" w:w="374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仅禁用兼容层的提示</w:t>
            </w:r>
          </w:p>
        </w:tc>
      </w:tr>
      <w:tr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GYCCODE_DISABLE_CLAUDE_CODE_SKILLS</w:t>
            </w:r>
          </w:p>
        </w:tc>
        <w:tc>
          <w:tcPr>
            <w:tcW w:type="dxa" w:w="7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假</w:t>
            </w:r>
          </w:p>
        </w:tc>
        <w:tc>
          <w:tcPr>
            <w:tcW w:type="dxa" w:w="374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仅禁用兼容层的技能</w:t>
            </w:r>
          </w:p>
        </w:tc>
      </w:tr>
      <w:tr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GYCCODE_DISABLE_CODEX_SKILLS</w:t>
            </w:r>
          </w:p>
        </w:tc>
        <w:tc>
          <w:tcPr>
            <w:tcW w:type="dxa" w:w="7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假</w:t>
            </w:r>
          </w:p>
        </w:tc>
        <w:tc>
          <w:tcPr>
            <w:tcW w:type="dxa" w:w="374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禁用兼容格式的技能</w:t>
            </w:r>
          </w:p>
        </w:tc>
      </w:tr>
      <w:tr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GYCCODE_DISABLE_OPENCODE_SKILLS</w:t>
            </w:r>
          </w:p>
        </w:tc>
        <w:tc>
          <w:tcPr>
            <w:tcW w:type="dxa" w:w="7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假</w:t>
            </w:r>
          </w:p>
        </w:tc>
        <w:tc>
          <w:tcPr>
            <w:tcW w:type="dxa" w:w="374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禁用兼容格式的技能</w:t>
            </w:r>
          </w:p>
        </w:tc>
      </w:tr>
      <w:tr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GYCCODE_DISABLE_AUTOCOMPACT</w:t>
            </w:r>
          </w:p>
        </w:tc>
        <w:tc>
          <w:tcPr>
            <w:tcW w:type="dxa" w:w="7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假</w:t>
            </w:r>
          </w:p>
        </w:tc>
        <w:tc>
          <w:tcPr>
            <w:tcW w:type="dxa" w:w="374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禁用自动压缩上下文</w:t>
            </w:r>
          </w:p>
        </w:tc>
      </w:tr>
      <w:tr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GYCCODE_DISABLE_MODELS_FETCH</w:t>
            </w:r>
          </w:p>
        </w:tc>
        <w:tc>
          <w:tcPr>
            <w:tcW w:type="dxa" w:w="7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假</w:t>
            </w:r>
          </w:p>
        </w:tc>
        <w:tc>
          <w:tcPr>
            <w:tcW w:type="dxa" w:w="374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禁用在线获取模型列表，仅用本地缓存</w:t>
            </w:r>
          </w:p>
        </w:tc>
      </w:tr>
      <w:tr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GYCCODE_DISABLE_PROJECT_CONFIG</w:t>
            </w:r>
          </w:p>
        </w:tc>
        <w:tc>
          <w:tcPr>
            <w:tcW w:type="dxa" w:w="7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假</w:t>
            </w:r>
          </w:p>
        </w:tc>
        <w:tc>
          <w:tcPr>
            <w:tcW w:type="dxa" w:w="374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禁用项目级配置，仅用全局配置</w:t>
            </w:r>
          </w:p>
        </w:tc>
      </w:tr>
      <w:tr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GYCCODE_DISABLE_GIT</w:t>
            </w:r>
          </w:p>
        </w:tc>
        <w:tc>
          <w:tcPr>
            <w:tcW w:type="dxa" w:w="7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假</w:t>
            </w:r>
          </w:p>
        </w:tc>
        <w:tc>
          <w:tcPr>
            <w:tcW w:type="dxa" w:w="374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禁用版本控制相关能力</w:t>
            </w:r>
          </w:p>
        </w:tc>
      </w:tr>
      <w:tr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GYCCODE_DISABLE_SHARE</w:t>
            </w:r>
          </w:p>
        </w:tc>
        <w:tc>
          <w:tcPr>
            <w:tcW w:type="dxa" w:w="7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假</w:t>
            </w:r>
          </w:p>
        </w:tc>
        <w:tc>
          <w:tcPr>
            <w:tcW w:type="dxa" w:w="374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禁用会话分享</w:t>
            </w:r>
          </w:p>
        </w:tc>
      </w:tr>
      <w:tr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GYCCODE_DISABLE_MOUSE</w:t>
            </w:r>
          </w:p>
        </w:tc>
        <w:tc>
          <w:tcPr>
            <w:tcW w:type="dxa" w:w="7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假</w:t>
            </w:r>
          </w:p>
        </w:tc>
        <w:tc>
          <w:tcPr>
            <w:tcW w:type="dxa" w:w="374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禁用鼠标支持</w:t>
            </w:r>
          </w:p>
        </w:tc>
      </w:tr>
      <w:tr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GYCCODE_DISABLE_TERMINAL_TITLE</w:t>
            </w:r>
          </w:p>
        </w:tc>
        <w:tc>
          <w:tcPr>
            <w:tcW w:type="dxa" w:w="7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假</w:t>
            </w:r>
          </w:p>
        </w:tc>
        <w:tc>
          <w:tcPr>
            <w:tcW w:type="dxa" w:w="374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禁用终端标题写入</w:t>
            </w:r>
          </w:p>
        </w:tc>
      </w:tr>
      <w:tr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GYCCODE_DISABLE_PRUNE</w:t>
            </w:r>
          </w:p>
        </w:tc>
        <w:tc>
          <w:tcPr>
            <w:tcW w:type="dxa" w:w="7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假</w:t>
            </w:r>
          </w:p>
        </w:tc>
        <w:tc>
          <w:tcPr>
            <w:tcW w:type="dxa" w:w="374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禁用自动清理无用数据</w:t>
            </w:r>
          </w:p>
        </w:tc>
      </w:tr>
      <w:tr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GYCCODE_DISABLE_AUTOUPDATE</w:t>
            </w:r>
          </w:p>
        </w:tc>
        <w:tc>
          <w:tcPr>
            <w:tcW w:type="dxa" w:w="7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假</w:t>
            </w:r>
          </w:p>
        </w:tc>
        <w:tc>
          <w:tcPr>
            <w:tcW w:type="dxa" w:w="374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禁用自动更新</w:t>
            </w:r>
          </w:p>
        </w:tc>
      </w:tr>
      <w:tr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GYCCODE_DISABLE_FFF</w:t>
            </w:r>
          </w:p>
        </w:tc>
        <w:tc>
          <w:tcPr>
            <w:tcW w:type="dxa" w:w="7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假</w:t>
            </w:r>
          </w:p>
        </w:tc>
        <w:tc>
          <w:tcPr>
            <w:tcW w:type="dxa" w:w="374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禁用快速文件检索后端</w:t>
            </w:r>
          </w:p>
        </w:tc>
      </w:tr>
      <w:tr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GYCCODE_ENABLE_DEBUG_WORKSPACE</w:t>
            </w:r>
          </w:p>
        </w:tc>
        <w:tc>
          <w:tcPr>
            <w:tcW w:type="dxa" w:w="7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假</w:t>
            </w:r>
          </w:p>
        </w:tc>
        <w:tc>
          <w:tcPr>
            <w:tcW w:type="dxa" w:w="374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启用调试工作区</w:t>
            </w:r>
          </w:p>
        </w:tc>
      </w:tr>
      <w:tr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GYCCODE_ENABLE_EXA</w:t>
            </w:r>
          </w:p>
        </w:tc>
        <w:tc>
          <w:tcPr>
            <w:tcW w:type="dxa" w:w="7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假</w:t>
            </w:r>
          </w:p>
        </w:tc>
        <w:tc>
          <w:tcPr>
            <w:tcW w:type="dxa" w:w="374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启用外部检索服务，从而开放联网检索工具</w:t>
            </w:r>
          </w:p>
        </w:tc>
      </w:tr>
      <w:tr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GYCCODE_ENABLE_PARALLEL</w:t>
            </w:r>
          </w:p>
        </w:tc>
        <w:tc>
          <w:tcPr>
            <w:tcW w:type="dxa" w:w="7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假</w:t>
            </w:r>
          </w:p>
        </w:tc>
        <w:tc>
          <w:tcPr>
            <w:tcW w:type="dxa" w:w="374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启用并行检索，从而开放联网检索工具</w:t>
            </w:r>
          </w:p>
        </w:tc>
      </w:tr>
      <w:tr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GYCCODE_ENABLE_EXPERIMENTAL_MODELS</w:t>
            </w:r>
          </w:p>
        </w:tc>
        <w:tc>
          <w:tcPr>
            <w:tcW w:type="dxa" w:w="7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假</w:t>
            </w:r>
          </w:p>
        </w:tc>
        <w:tc>
          <w:tcPr>
            <w:tcW w:type="dxa" w:w="374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启用实验性模型</w:t>
            </w:r>
          </w:p>
        </w:tc>
      </w:tr>
      <w:tr>
        <w:tc>
          <w:tcPr>
            <w:tcW w:type="dxa" w:w="39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GYCCODE_ENABLE_QUESTION_TOOL</w:t>
            </w:r>
          </w:p>
        </w:tc>
        <w:tc>
          <w:tcPr>
            <w:tcW w:type="dxa" w:w="7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假</w:t>
            </w:r>
          </w:p>
        </w:tc>
        <w:tc>
          <w:tcPr>
            <w:tcW w:type="dxa" w:w="374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强制开放征询工具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（三）实验特性分项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以下各项除总开关外亦可单独启用。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4195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变量</w:t>
            </w:r>
          </w:p>
        </w:tc>
        <w:tc>
          <w:tcPr>
            <w:tcW w:type="dxa" w:w="4309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419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GYCCODE_EXPERIMENTAL_BACKGROUND_SUBAGENTS</w:t>
            </w:r>
          </w:p>
        </w:tc>
        <w:tc>
          <w:tcPr>
            <w:tcW w:type="dxa" w:w="43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启用后台子智能体，即子智能体可脱离主流程独立运行</w:t>
            </w:r>
          </w:p>
        </w:tc>
      </w:tr>
      <w:tr>
        <w:tc>
          <w:tcPr>
            <w:tcW w:type="dxa" w:w="419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GYCCODE_EXPERIMENTAL_LSP_TOOL</w:t>
            </w:r>
          </w:p>
        </w:tc>
        <w:tc>
          <w:tcPr>
            <w:tcW w:type="dxa" w:w="43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启用语言服务工具</w:t>
            </w:r>
          </w:p>
        </w:tc>
      </w:tr>
      <w:tr>
        <w:tc>
          <w:tcPr>
            <w:tcW w:type="dxa" w:w="419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GYCCODE_EXPERIMENTAL_LSP_TY</w:t>
            </w:r>
          </w:p>
        </w:tc>
        <w:tc>
          <w:tcPr>
            <w:tcW w:type="dxa" w:w="43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启用语言服务的类型推导</w:t>
            </w:r>
          </w:p>
        </w:tc>
      </w:tr>
      <w:tr>
        <w:tc>
          <w:tcPr>
            <w:tcW w:type="dxa" w:w="419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GYCCODE_EXPERIMENTAL_PLAN_MODE</w:t>
            </w:r>
          </w:p>
        </w:tc>
        <w:tc>
          <w:tcPr>
            <w:tcW w:type="dxa" w:w="43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启用计划模式工具</w:t>
            </w:r>
          </w:p>
        </w:tc>
      </w:tr>
      <w:tr>
        <w:tc>
          <w:tcPr>
            <w:tcW w:type="dxa" w:w="419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GYCCODE_EXPERIMENTAL_CODE_MODE</w:t>
            </w:r>
          </w:p>
        </w:tc>
        <w:tc>
          <w:tcPr>
            <w:tcW w:type="dxa" w:w="43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启用代码模式工具</w:t>
            </w:r>
          </w:p>
        </w:tc>
      </w:tr>
      <w:tr>
        <w:tc>
          <w:tcPr>
            <w:tcW w:type="dxa" w:w="419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GYCCODE_EXPERIMENTAL_EVENT_SYSTEM</w:t>
            </w:r>
          </w:p>
        </w:tc>
        <w:tc>
          <w:tcPr>
            <w:tcW w:type="dxa" w:w="43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启用事件系统</w:t>
            </w:r>
          </w:p>
        </w:tc>
      </w:tr>
      <w:tr>
        <w:tc>
          <w:tcPr>
            <w:tcW w:type="dxa" w:w="419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GYCCODE_EXPERIMENTAL_WORKSPACES</w:t>
            </w:r>
          </w:p>
        </w:tc>
        <w:tc>
          <w:tcPr>
            <w:tcW w:type="dxa" w:w="43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启用隔离工作区工具</w:t>
            </w:r>
          </w:p>
        </w:tc>
      </w:tr>
      <w:tr>
        <w:tc>
          <w:tcPr>
            <w:tcW w:type="dxa" w:w="419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GYCCODE_EXPERIMENTAL_REFERENCES</w:t>
            </w:r>
          </w:p>
        </w:tc>
        <w:tc>
          <w:tcPr>
            <w:tcW w:type="dxa" w:w="43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启用查找引用工具</w:t>
            </w:r>
          </w:p>
        </w:tc>
      </w:tr>
      <w:tr>
        <w:tc>
          <w:tcPr>
            <w:tcW w:type="dxa" w:w="419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GYCCODE_EXPERIMENTAL_ICON_DISCOVERY</w:t>
            </w:r>
          </w:p>
        </w:tc>
        <w:tc>
          <w:tcPr>
            <w:tcW w:type="dxa" w:w="43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启用图标自动发现</w:t>
            </w:r>
          </w:p>
        </w:tc>
      </w:tr>
      <w:tr>
        <w:tc>
          <w:tcPr>
            <w:tcW w:type="dxa" w:w="419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GYCCODE_EXPERIMENTAL_OXFMT</w:t>
            </w:r>
          </w:p>
        </w:tc>
        <w:tc>
          <w:tcPr>
            <w:tcW w:type="dxa" w:w="43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启用外部格式化工具</w:t>
            </w:r>
          </w:p>
        </w:tc>
      </w:tr>
      <w:tr>
        <w:tc>
          <w:tcPr>
            <w:tcW w:type="dxa" w:w="419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GYCCODE_EXPERIMENTAL_NATIVE_LLM</w:t>
            </w:r>
          </w:p>
        </w:tc>
        <w:tc>
          <w:tcPr>
            <w:tcW w:type="dxa" w:w="43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启用原生大模型通道</w:t>
            </w:r>
          </w:p>
        </w:tc>
      </w:tr>
      <w:tr>
        <w:tc>
          <w:tcPr>
            <w:tcW w:type="dxa" w:w="419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GYCCODE_EXPERIMENTAL_WEBSOCKETS</w:t>
            </w:r>
          </w:p>
        </w:tc>
        <w:tc>
          <w:tcPr>
            <w:tcW w:type="dxa" w:w="43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启用 WebSocket 通道</w:t>
            </w:r>
          </w:p>
        </w:tc>
      </w:tr>
      <w:tr>
        <w:tc>
          <w:tcPr>
            <w:tcW w:type="dxa" w:w="419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GYCCODE_EXPERIMENTAL_FILEWATCHER</w:t>
            </w:r>
          </w:p>
        </w:tc>
        <w:tc>
          <w:tcPr>
            <w:tcW w:type="dxa" w:w="43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启用文件监听</w:t>
            </w:r>
          </w:p>
        </w:tc>
      </w:tr>
      <w:tr>
        <w:tc>
          <w:tcPr>
            <w:tcW w:type="dxa" w:w="419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GYCCODE_EXPERIMENTAL_DISABLE_FILEWATCHER</w:t>
            </w:r>
          </w:p>
        </w:tc>
        <w:tc>
          <w:tcPr>
            <w:tcW w:type="dxa" w:w="43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禁用文件监听</w:t>
            </w:r>
          </w:p>
        </w:tc>
      </w:tr>
      <w:tr>
        <w:tc>
          <w:tcPr>
            <w:tcW w:type="dxa" w:w="419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GYCCODE_EXPERIMENTAL_DISABLE_COPY_ON_SELECT</w:t>
            </w:r>
          </w:p>
        </w:tc>
        <w:tc>
          <w:tcPr>
            <w:tcW w:type="dxa" w:w="43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禁用选中即复制</w:t>
            </w:r>
          </w:p>
        </w:tc>
      </w:tr>
      <w:tr>
        <w:tc>
          <w:tcPr>
            <w:tcW w:type="dxa" w:w="419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GYCCODE_EXPERIMENTAL_OUTPUT_TOKEN_MAX</w:t>
            </w:r>
          </w:p>
        </w:tc>
        <w:tc>
          <w:tcPr>
            <w:tcW w:type="dxa" w:w="43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限制单次输出令牌上限，填正整数；填非正整数视为未设置</w:t>
            </w:r>
          </w:p>
        </w:tc>
      </w:tr>
      <w:tr>
        <w:tc>
          <w:tcPr>
            <w:tcW w:type="dxa" w:w="419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GYCCODE_EXPERIMENTAL_BASH_DEFAULT_TIMEOUT_MS</w:t>
            </w:r>
          </w:p>
        </w:tc>
        <w:tc>
          <w:tcPr>
            <w:tcW w:type="dxa" w:w="43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设置命令默认超时毫秒数，默认两分钟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（四）路径与内容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此类变量用于指定文件位置或直接注入配置内容，在测试与自动化场景中尤为有用。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3628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变量</w:t>
            </w:r>
          </w:p>
        </w:tc>
        <w:tc>
          <w:tcPr>
            <w:tcW w:type="dxa" w:w="487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36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GYCCODE_CONFIG</w:t>
            </w:r>
          </w:p>
        </w:tc>
        <w:tc>
          <w:tcPr>
            <w:tcW w:type="dxa" w:w="487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指定配置文件路径，优先于默认的查找流程</w:t>
            </w:r>
          </w:p>
        </w:tc>
      </w:tr>
      <w:tr>
        <w:tc>
          <w:tcPr>
            <w:tcW w:type="dxa" w:w="36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GYCCODE_CONFIG_CONTENT</w:t>
            </w:r>
          </w:p>
        </w:tc>
        <w:tc>
          <w:tcPr>
            <w:tcW w:type="dxa" w:w="487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直接以字符串形式提供配置内容，内容须为合法 JSON；优先级极高</w:t>
            </w:r>
          </w:p>
        </w:tc>
      </w:tr>
      <w:tr>
        <w:tc>
          <w:tcPr>
            <w:tcW w:type="dxa" w:w="36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GYCCODE_CONFIG_DIR</w:t>
            </w:r>
          </w:p>
        </w:tc>
        <w:tc>
          <w:tcPr>
            <w:tcW w:type="dxa" w:w="487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指定配置根目录，用于隔离测试环境</w:t>
            </w:r>
          </w:p>
        </w:tc>
      </w:tr>
      <w:tr>
        <w:tc>
          <w:tcPr>
            <w:tcW w:type="dxa" w:w="36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GYCCODE_TUI_CONFIG</w:t>
            </w:r>
          </w:p>
        </w:tc>
        <w:tc>
          <w:tcPr>
            <w:tcW w:type="dxa" w:w="487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指定界面配置文件路径</w:t>
            </w:r>
          </w:p>
        </w:tc>
      </w:tr>
      <w:tr>
        <w:tc>
          <w:tcPr>
            <w:tcW w:type="dxa" w:w="36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GYCCODE_DB</w:t>
            </w:r>
          </w:p>
        </w:tc>
        <w:tc>
          <w:tcPr>
            <w:tcW w:type="dxa" w:w="487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指定数据库文件路径</w:t>
            </w:r>
          </w:p>
        </w:tc>
      </w:tr>
      <w:tr>
        <w:tc>
          <w:tcPr>
            <w:tcW w:type="dxa" w:w="36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GYCCODE_MODELS_PATH</w:t>
            </w:r>
          </w:p>
        </w:tc>
        <w:tc>
          <w:tcPr>
            <w:tcW w:type="dxa" w:w="487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指定模型清单文件路径</w:t>
            </w:r>
          </w:p>
        </w:tc>
      </w:tr>
      <w:tr>
        <w:tc>
          <w:tcPr>
            <w:tcW w:type="dxa" w:w="36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GYCCODE_MODELS_URL</w:t>
            </w:r>
          </w:p>
        </w:tc>
        <w:tc>
          <w:tcPr>
            <w:tcW w:type="dxa" w:w="487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指定模型清单的获取地址</w:t>
            </w:r>
          </w:p>
        </w:tc>
      </w:tr>
      <w:tr>
        <w:tc>
          <w:tcPr>
            <w:tcW w:type="dxa" w:w="36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GYCCODE_PLUGIN_META_FILE</w:t>
            </w:r>
          </w:p>
        </w:tc>
        <w:tc>
          <w:tcPr>
            <w:tcW w:type="dxa" w:w="487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指定插件元信息文件路径</w:t>
            </w:r>
          </w:p>
        </w:tc>
      </w:tr>
      <w:tr>
        <w:tc>
          <w:tcPr>
            <w:tcW w:type="dxa" w:w="36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GYCCODE_GIT_BASH_PATH</w:t>
            </w:r>
          </w:p>
        </w:tc>
        <w:tc>
          <w:tcPr>
            <w:tcW w:type="dxa" w:w="487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指定命令执行所用的 Git Bash 路径</w:t>
            </w:r>
          </w:p>
        </w:tc>
      </w:tr>
      <w:tr>
        <w:tc>
          <w:tcPr>
            <w:tcW w:type="dxa" w:w="36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GYCCODE_WORKSPACE_ID</w:t>
            </w:r>
          </w:p>
        </w:tc>
        <w:tc>
          <w:tcPr>
            <w:tcW w:type="dxa" w:w="487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指定工作区标识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（五）服务与鉴权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3628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变量</w:t>
            </w:r>
          </w:p>
        </w:tc>
        <w:tc>
          <w:tcPr>
            <w:tcW w:type="dxa" w:w="487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36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GYCCODE_SERVER_USERNAME</w:t>
            </w:r>
          </w:p>
        </w:tc>
        <w:tc>
          <w:tcPr>
            <w:tcW w:type="dxa" w:w="487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服务端鉴权用户名，默认值为 gyccode</w:t>
            </w:r>
          </w:p>
        </w:tc>
      </w:tr>
      <w:tr>
        <w:tc>
          <w:tcPr>
            <w:tcW w:type="dxa" w:w="36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GYCCODE_SERVER_PASSWORD</w:t>
            </w:r>
          </w:p>
        </w:tc>
        <w:tc>
          <w:tcPr>
            <w:tcW w:type="dxa" w:w="487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服务端鉴权密码。监听非本机地址时必须设置</w:t>
            </w:r>
          </w:p>
        </w:tc>
      </w:tr>
      <w:tr>
        <w:tc>
          <w:tcPr>
            <w:tcW w:type="dxa" w:w="36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GYCCODE_ACCOUNT_URL</w:t>
            </w:r>
          </w:p>
        </w:tc>
        <w:tc>
          <w:tcPr>
            <w:tcW w:type="dxa" w:w="487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自建账号服务的地址</w:t>
            </w:r>
          </w:p>
        </w:tc>
      </w:tr>
      <w:tr>
        <w:tc>
          <w:tcPr>
            <w:tcW w:type="dxa" w:w="36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GYCCODE_SHARE_URL</w:t>
            </w:r>
          </w:p>
        </w:tc>
        <w:tc>
          <w:tcPr>
            <w:tcW w:type="dxa" w:w="487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自建会话分享服务的地址</w:t>
            </w:r>
          </w:p>
        </w:tc>
      </w:tr>
      <w:tr>
        <w:tc>
          <w:tcPr>
            <w:tcW w:type="dxa" w:w="36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GYCCODE_UPGRADE_URL</w:t>
            </w:r>
          </w:p>
        </w:tc>
        <w:tc>
          <w:tcPr>
            <w:tcW w:type="dxa" w:w="487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自建升级服务的地址</w:t>
            </w:r>
          </w:p>
        </w:tc>
      </w:tr>
      <w:tr>
        <w:tc>
          <w:tcPr>
            <w:tcW w:type="dxa" w:w="36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GYCCODE_CLIENT</w:t>
            </w:r>
          </w:p>
        </w:tc>
        <w:tc>
          <w:tcPr>
            <w:tcW w:type="dxa" w:w="487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客户端类型标识，默认值为 cli</w:t>
            </w:r>
          </w:p>
        </w:tc>
      </w:tr>
    </w:tbl>
    <w:p>
      <w:pPr>
        <w:spacing w:line="580" w:lineRule="exact" w:before="80" w:after="80"/>
        <w:jc w:val="both"/>
      </w:pPr>
      <w:r>
        <w:rPr>
          <w:rFonts w:ascii="Times New Roman" w:hAnsi="Times New Roman" w:eastAsia="楷体"/>
          <w:b w:val="0"/>
          <w:sz w:val="28"/>
        </w:rPr>
        <w:t>说明：账号、分享、升级三处地址指向自建服务，用于脱离第三方服务独立运行。另需注意，即时通讯网关的凭据读取顺序为：文件优先于环境变量，因为宿主环境可能注入了陈旧的快照，该设计与常规做法相反，特此说明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（六）诊断与性能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3628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变量</w:t>
            </w:r>
          </w:p>
        </w:tc>
        <w:tc>
          <w:tcPr>
            <w:tcW w:type="dxa" w:w="487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36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GYCCODE_LOG_LEVEL</w:t>
            </w:r>
          </w:p>
        </w:tc>
        <w:tc>
          <w:tcPr>
            <w:tcW w:type="dxa" w:w="487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日志级别，可填 DEBUG、INFO、WARN、ERROR</w:t>
            </w:r>
          </w:p>
        </w:tc>
      </w:tr>
      <w:tr>
        <w:tc>
          <w:tcPr>
            <w:tcW w:type="dxa" w:w="36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GYCCODE_PRINT_LOGS</w:t>
            </w:r>
          </w:p>
        </w:tc>
        <w:tc>
          <w:tcPr>
            <w:tcW w:type="dxa" w:w="487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将日志输出至标准错误流</w:t>
            </w:r>
          </w:p>
        </w:tc>
      </w:tr>
      <w:tr>
        <w:tc>
          <w:tcPr>
            <w:tcW w:type="dxa" w:w="36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GYCCODE_SHOW_TTFD</w:t>
            </w:r>
          </w:p>
        </w:tc>
        <w:tc>
          <w:tcPr>
            <w:tcW w:type="dxa" w:w="487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显示首字响应时间</w:t>
            </w:r>
          </w:p>
        </w:tc>
      </w:tr>
      <w:tr>
        <w:tc>
          <w:tcPr>
            <w:tcW w:type="dxa" w:w="36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GYCCODE_ALWAYS_NOTIFY_UPDATE</w:t>
            </w:r>
          </w:p>
        </w:tc>
        <w:tc>
          <w:tcPr>
            <w:tcW w:type="dxa" w:w="487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始终提示可用的更新</w:t>
            </w:r>
          </w:p>
        </w:tc>
      </w:tr>
      <w:tr>
        <w:tc>
          <w:tcPr>
            <w:tcW w:type="dxa" w:w="36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GYCCODE_AUTO_HEAP_SNAPSHOT</w:t>
            </w:r>
          </w:p>
        </w:tc>
        <w:tc>
          <w:tcPr>
            <w:tcW w:type="dxa" w:w="487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自动导出堆快照</w:t>
            </w:r>
          </w:p>
        </w:tc>
      </w:tr>
      <w:tr>
        <w:tc>
          <w:tcPr>
            <w:tcW w:type="dxa" w:w="36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GYCCODE_PERMISSION</w:t>
            </w:r>
          </w:p>
        </w:tc>
        <w:tc>
          <w:tcPr>
            <w:tcW w:type="dxa" w:w="487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以环境变量方式指定权限模式</w:t>
            </w:r>
          </w:p>
        </w:tc>
      </w:tr>
      <w:tr>
        <w:tc>
          <w:tcPr>
            <w:tcW w:type="dxa" w:w="36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GYCCODE_FAKE_VCS</w:t>
            </w:r>
          </w:p>
        </w:tc>
        <w:tc>
          <w:tcPr>
            <w:tcW w:type="dxa" w:w="487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模拟版本控制类型，用于测试无仓库场景</w:t>
            </w:r>
          </w:p>
        </w:tc>
      </w:tr>
      <w:tr>
        <w:tc>
          <w:tcPr>
            <w:tcW w:type="dxa" w:w="36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OTEL_EXPORTER_OTLP_ENDPOINT</w:t>
            </w:r>
          </w:p>
        </w:tc>
        <w:tc>
          <w:tcPr>
            <w:tcW w:type="dxa" w:w="487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遥测数据上报地址</w:t>
            </w:r>
          </w:p>
        </w:tc>
      </w:tr>
      <w:tr>
        <w:tc>
          <w:tcPr>
            <w:tcW w:type="dxa" w:w="36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OTEL_EXPORTER_OTLP_HEADERS</w:t>
            </w:r>
          </w:p>
        </w:tc>
        <w:tc>
          <w:tcPr>
            <w:tcW w:type="dxa" w:w="487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遥测数据上报的附加头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（七）启动器专用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以下变量仅在通过启动器启动时生效。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306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变量</w:t>
            </w:r>
          </w:p>
        </w:tc>
        <w:tc>
          <w:tcPr>
            <w:tcW w:type="dxa" w:w="5443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306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GYC_MAX_OLD_SPACE</w:t>
            </w:r>
          </w:p>
        </w:tc>
        <w:tc>
          <w:tcPr>
            <w:tcW w:type="dxa" w:w="544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旧生代内存上限，单位 MB。不填则按物理内存的百分之三十五与二千零四十八取较小值，并设一千零二十四的下限</w:t>
            </w:r>
          </w:p>
        </w:tc>
      </w:tr>
      <w:tr>
        <w:tc>
          <w:tcPr>
            <w:tcW w:type="dxa" w:w="306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GYC_NODE</w:t>
            </w:r>
          </w:p>
        </w:tc>
        <w:tc>
          <w:tcPr>
            <w:tcW w:type="dxa" w:w="544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指定 Node 可执行文件路径</w:t>
            </w:r>
          </w:p>
        </w:tc>
      </w:tr>
      <w:tr>
        <w:tc>
          <w:tcPr>
            <w:tcW w:type="dxa" w:w="306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GYC_BUN</w:t>
            </w:r>
          </w:p>
        </w:tc>
        <w:tc>
          <w:tcPr>
            <w:tcW w:type="dxa" w:w="544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指定 Bun 可执行文件路径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（八）服务商密钥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各服务商的密钥以服务商名称大写加下划线作为变量名，例如：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DEEPSEEK_API_KEY</w:t>
        <w:br/>
        <w:t>OPENROUTER_API_KEY</w:t>
        <w:br/>
        <w:t>SILICONFLOW_API_KEY</w:t>
        <w:br/>
        <w:t>NVIDIA_API_KEY</w:t>
        <w:br/>
        <w:t>ANTHROPIC_API_KEY</w:t>
        <w:br/>
        <w:t>OPENAI_API_KEY</w:t>
        <w:br/>
        <w:t>GOOGLE_GENERATIVE_AI_API_KEY</w:t>
        <w:br/>
        <w:t>AZURE_API_KEY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更多服务商可参考执行 gyc providers list 的输出。</w:t>
      </w:r>
    </w:p>
    <w:p>
      <w:pPr>
        <w:pStyle w:val="Heading1"/>
        <w:spacing w:line="580" w:lineRule="exact" w:before="120" w:after="0"/>
        <w:jc w:val="both"/>
        <w:ind w:firstLineChars="200" w:firstLine="640"/>
      </w:pPr>
      <w:r>
        <w:rPr>
          <w:rFonts w:ascii="Times New Roman" w:hAnsi="Times New Roman" w:eastAsia="黑体"/>
          <w:b w:val="0"/>
          <w:sz w:val="32"/>
        </w:rPr>
        <w:t>十九、数据与目录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（一）目录布局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系统按 XDG 规范组织数据。Windows 下的实际路径为用户目录下的 .local/share 子目录。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1928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目录</w:t>
            </w:r>
          </w:p>
        </w:tc>
        <w:tc>
          <w:tcPr>
            <w:tcW w:type="dxa" w:w="657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9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配置目录</w:t>
            </w:r>
          </w:p>
        </w:tc>
        <w:tc>
          <w:tcPr>
            <w:tcW w:type="dxa" w:w="657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配置文件、界面配置、插件元信息</w:t>
            </w:r>
          </w:p>
        </w:tc>
      </w:tr>
      <w:tr>
        <w:tc>
          <w:tcPr>
            <w:tcW w:type="dxa" w:w="19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数据目录</w:t>
            </w:r>
          </w:p>
        </w:tc>
        <w:tc>
          <w:tcPr>
            <w:tcW w:type="dxa" w:w="657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数据库、凭据、文件备份、网页截图、仓库缓存</w:t>
            </w:r>
          </w:p>
        </w:tc>
      </w:tr>
      <w:tr>
        <w:tc>
          <w:tcPr>
            <w:tcW w:type="dxa" w:w="19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缓存目录</w:t>
            </w:r>
          </w:p>
        </w:tc>
        <w:tc>
          <w:tcPr>
            <w:tcW w:type="dxa" w:w="657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可重新生成的缓存内容，含可执行文件缓存</w:t>
            </w:r>
          </w:p>
        </w:tc>
      </w:tr>
      <w:tr>
        <w:tc>
          <w:tcPr>
            <w:tcW w:type="dxa" w:w="19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状态目录</w:t>
            </w:r>
          </w:p>
        </w:tc>
        <w:tc>
          <w:tcPr>
            <w:tcW w:type="dxa" w:w="657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跨会话需保留的运行状态</w:t>
            </w:r>
          </w:p>
        </w:tc>
      </w:tr>
      <w:tr>
        <w:tc>
          <w:tcPr>
            <w:tcW w:type="dxa" w:w="19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日志目录</w:t>
            </w:r>
          </w:p>
        </w:tc>
        <w:tc>
          <w:tcPr>
            <w:tcW w:type="dxa" w:w="657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运行日志</w:t>
            </w:r>
          </w:p>
        </w:tc>
      </w:tr>
      <w:tr>
        <w:tc>
          <w:tcPr>
            <w:tcW w:type="dxa" w:w="19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临时目录</w:t>
            </w:r>
          </w:p>
        </w:tc>
        <w:tc>
          <w:tcPr>
            <w:tcW w:type="dxa" w:w="657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工具输出的临时落盘文件、截断后的完整输出</w:t>
            </w:r>
          </w:p>
        </w:tc>
      </w:tr>
    </w:tbl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上述目录均可通过环境变量重定向，其中配置目录可用 GYCCODE_CONFIG_DIR 指定，便于在测试环境中完全隔离。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（二）数据库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全部会话、消息、工具调用、成本与统计数据均存放于本地数据库中，无外部依赖。确切路径可随时查询：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db path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Windows 下的实际路径形如：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C:\Users\&lt;用户名&gt;\.local\share\gyccode\gyccode-local.db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如需将数据库置于他处，可设置环境变量 GYCCODE_DB。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1. 数据表一览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数据库中的业务数据表如下。表中除特别说明外，均为内部实现，使用者一般无需直接访问。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38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表名</w:t>
            </w:r>
          </w:p>
        </w:tc>
        <w:tc>
          <w:tcPr>
            <w:tcW w:type="dxa" w:w="6123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用途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session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会话主表。记录每个会话的标识、标题、归属项目、时间与父子关系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message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消息表。记录每条消息的角色、所属会话与时间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part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消息片段表。一条消息可含多个片段，分别承载文本、推理过程、工具调用与工具结果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part_text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片段的文本内容，独立存储以便全文检索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part_fts 等五张表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全文检索索引，由系统自动维护，支撑 grep 与内容检索能力，勿手工改动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todo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任务清单表。保存 todowrite 工具产生的待办条目及其状态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permission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权限表。保存权限判定结果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session_share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会话分享表。记录分享标识与访问权限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session_input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输入收件箱。保存排队中尚未处理的提示词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session_message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会话消息关联表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session_context_epoch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上下文纪元表。记录上下文压缩发生的时间点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session_entry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会话入口表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project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项目表。记录项目标识与路径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project_directory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项目目录表。记录项目包含的各目录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workspace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工作区表。用于隔离工作区功能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task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任务表。以用户单轮对话为单位记录成本与成败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cost_ledger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成本账本表。只追加记录每一笔开销，含令牌数、费用、缓存命中、压缩成本等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event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事件表。保存事件溯源所需的持久化事件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event_sequence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事件序号表，保证事件顺序一致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workflow_run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工作流运行表。记录编排引擎的每次运行及状态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account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账号表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account_state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账号状态表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control_account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控制台账号表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credential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凭据表。保存各服务商密钥的密文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data_migration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数据迁移状态表。记录历史数据迁移的进度</w:t>
            </w:r>
          </w:p>
        </w:tc>
      </w:tr>
      <w:tr>
        <w:tc>
          <w:tcPr>
            <w:tcW w:type="dxa" w:w="238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migration</w:t>
            </w:r>
          </w:p>
        </w:tc>
        <w:tc>
          <w:tcPr>
            <w:tcW w:type="dxa" w:w="612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版本迁移表。记录数据库结构的升级历史</w:t>
            </w:r>
          </w:p>
        </w:tc>
      </w:tr>
    </w:tbl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2. 数据库维护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db path        # 查询路径</w:t>
        <w:br/>
        <w:t>gyc db query "SELECT ..."  # 执行 SQL 查询；不带参数则进入交互式环境</w:t>
        <w:br/>
        <w:t>gyc db cleanup     # 删除孤立的持久化事件并整理数据库</w:t>
        <w:br/>
        <w:t>gyc db compact     # 将已压缩部分中的长工具输出压缩为头部摘要</w:t>
        <w:br/>
        <w:t>gyc db cache       # 依据已持久化的消息令牌报告近期提示缓存命中率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数据库使用中不宜直接以工具操作。如确需查询，务必先备份数据库文件。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（三）文件备份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写入与编辑类工具在改动文件前自动创建备份，存放于数据目录下的 backup 子目录，默认保留最近二十份。即使改动不符合预期，亦可从备份中取回原文件。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（四）其他数据位置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835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数据</w:t>
            </w:r>
          </w:p>
        </w:tc>
        <w:tc>
          <w:tcPr>
            <w:tcW w:type="dxa" w:w="5669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位置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服务商凭据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数据目录下的 auth.json 文件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凭据加密密钥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记忆目录下的 credentials/secret.key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网页截图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数据目录下的 screenshots 子目录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仓库缓存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数据目录下的 repos 子目录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即时通讯网关凭据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~/.gyc/.env</w:t>
            </w:r>
          </w:p>
        </w:tc>
      </w:tr>
    </w:tbl>
    <w:p>
      <w:pPr>
        <w:pStyle w:val="Heading1"/>
        <w:spacing w:line="580" w:lineRule="exact" w:before="120" w:after="0"/>
        <w:jc w:val="both"/>
        <w:ind w:firstLineChars="200" w:firstLine="640"/>
      </w:pPr>
      <w:r>
        <w:rPr>
          <w:rFonts w:ascii="Times New Roman" w:hAnsi="Times New Roman" w:eastAsia="黑体"/>
          <w:b w:val="0"/>
          <w:sz w:val="32"/>
        </w:rPr>
        <w:t>二十、脚本与提交钩子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（一）构建与维护脚本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仓库根目录的 scripts 目录下存放构建、同步与校验脚本，供二次开发与日常维护使用。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306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脚本</w:t>
            </w:r>
          </w:p>
        </w:tc>
        <w:tc>
          <w:tcPr>
            <w:tcW w:type="dxa" w:w="5443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作用</w:t>
            </w:r>
          </w:p>
        </w:tc>
      </w:tr>
      <w:tr>
        <w:tc>
          <w:tcPr>
            <w:tcW w:type="dxa" w:w="306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install-hooks.mjs</w:t>
            </w:r>
          </w:p>
        </w:tc>
        <w:tc>
          <w:tcPr>
            <w:tcW w:type="dxa" w:w="544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把 .githooks 下的钩子安装进版本库钩子目录，幂等，安装依赖时自动执行</w:t>
            </w:r>
          </w:p>
        </w:tc>
      </w:tr>
      <w:tr>
        <w:tc>
          <w:tcPr>
            <w:tcW w:type="dxa" w:w="306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worklog-sync.mjs</w:t>
            </w:r>
          </w:p>
        </w:tc>
        <w:tc>
          <w:tcPr>
            <w:tcW w:type="dxa" w:w="544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把最近的提交信息写入外部知识库，并提交推送知识库仓库</w:t>
            </w:r>
          </w:p>
        </w:tc>
      </w:tr>
      <w:tr>
        <w:tc>
          <w:tcPr>
            <w:tcW w:type="dxa" w:w="306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sync-manual.mjs</w:t>
            </w:r>
          </w:p>
        </w:tc>
        <w:tc>
          <w:tcPr>
            <w:tcW w:type="dxa" w:w="544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操作手册同步校验。功能面变更而手册未跟上时提示</w:t>
            </w:r>
          </w:p>
        </w:tc>
      </w:tr>
      <w:tr>
        <w:tc>
          <w:tcPr>
            <w:tcW w:type="dxa" w:w="306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check-mojibake.mjs</w:t>
            </w:r>
          </w:p>
        </w:tc>
        <w:tc>
          <w:tcPr>
            <w:tcW w:type="dxa" w:w="544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乱码检查。提交前拦截重复编码产生的乱码文件</w:t>
            </w:r>
          </w:p>
        </w:tc>
      </w:tr>
      <w:tr>
        <w:tc>
          <w:tcPr>
            <w:tcW w:type="dxa" w:w="306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build-webapp.mjs</w:t>
            </w:r>
          </w:p>
        </w:tc>
        <w:tc>
          <w:tcPr>
            <w:tcW w:type="dxa" w:w="544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构建网页界面</w:t>
            </w:r>
          </w:p>
        </w:tc>
      </w:tr>
      <w:tr>
        <w:tc>
          <w:tcPr>
            <w:tcW w:type="dxa" w:w="306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generate-command-registry.ts</w:t>
            </w:r>
          </w:p>
        </w:tc>
        <w:tc>
          <w:tcPr>
            <w:tcW w:type="dxa" w:w="544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重新生成命令注册表。增删命令文件后必须执行</w:t>
            </w:r>
          </w:p>
        </w:tc>
      </w:tr>
      <w:tr>
        <w:tc>
          <w:tcPr>
            <w:tcW w:type="dxa" w:w="306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gen-compose-bundle.mjs</w:t>
            </w:r>
          </w:p>
        </w:tc>
        <w:tc>
          <w:tcPr>
            <w:tcW w:type="dxa" w:w="544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生成编排技能包，打包时自动执行</w:t>
            </w:r>
          </w:p>
        </w:tc>
      </w:tr>
      <w:tr>
        <w:tc>
          <w:tcPr>
            <w:tcW w:type="dxa" w:w="306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apply-opentui-*.cjs</w:t>
            </w:r>
          </w:p>
        </w:tc>
        <w:tc>
          <w:tcPr>
            <w:tcW w:type="dxa" w:w="544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为终端界面依赖打补丁，四者互不阻断，任一失败不影响其余</w:t>
            </w:r>
          </w:p>
        </w:tc>
      </w:tr>
      <w:tr>
        <w:tc>
          <w:tcPr>
            <w:tcW w:type="dxa" w:w="306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verify-opentui-patches.cjs</w:t>
            </w:r>
          </w:p>
        </w:tc>
        <w:tc>
          <w:tcPr>
            <w:tcW w:type="dxa" w:w="544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校验上述补丁是否全部生效，安装依赖时收尾执行，未生效时给出警告但不阻断安装</w:t>
            </w:r>
          </w:p>
        </w:tc>
      </w:tr>
      <w:tr>
        <w:tc>
          <w:tcPr>
            <w:tcW w:type="dxa" w:w="306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repair-opentui-platform.cjs</w:t>
            </w:r>
          </w:p>
        </w:tc>
        <w:tc>
          <w:tcPr>
            <w:tcW w:type="dxa" w:w="544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终端界面原生包解包残缺时，从官方压缩包自动补齐，安装依赖时执行</w:t>
            </w:r>
          </w:p>
        </w:tc>
      </w:tr>
      <w:tr>
        <w:tc>
          <w:tcPr>
            <w:tcW w:type="dxa" w:w="306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gen_manual_docx.py</w:t>
            </w:r>
          </w:p>
        </w:tc>
        <w:tc>
          <w:tcPr>
            <w:tcW w:type="dxa" w:w="544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生成本操作手册</w:t>
            </w:r>
          </w:p>
        </w:tc>
      </w:tr>
      <w:tr>
        <w:tc>
          <w:tcPr>
            <w:tcW w:type="dxa" w:w="306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manual_docx_style.py</w:t>
            </w:r>
          </w:p>
        </w:tc>
        <w:tc>
          <w:tcPr>
            <w:tcW w:type="dxa" w:w="544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手册的公文版式规则</w:t>
            </w:r>
          </w:p>
        </w:tc>
      </w:tr>
      <w:tr>
        <w:tc>
          <w:tcPr>
            <w:tcW w:type="dxa" w:w="306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manual_content_1.py 至 _9.py</w:t>
            </w:r>
          </w:p>
        </w:tc>
        <w:tc>
          <w:tcPr>
            <w:tcW w:type="dxa" w:w="544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手册正文，按章节拆分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（二）提交钩子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系统安装后，提交代码会自动触发两个钩子。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70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钩子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触发时机</w:t>
            </w:r>
          </w:p>
        </w:tc>
        <w:tc>
          <w:tcPr>
            <w:tcW w:type="dxa" w:w="5443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作用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pre-commit</w:t>
            </w:r>
          </w:p>
        </w:tc>
        <w:tc>
          <w:tcPr>
            <w:tcW w:type="dxa" w:w="136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提交前</w:t>
            </w:r>
          </w:p>
        </w:tc>
        <w:tc>
          <w:tcPr>
            <w:tcW w:type="dxa" w:w="544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检查暂存文件是否含乱码，含乱码则拒绝提交。自动生成的产物文件予以豁免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post-commit</w:t>
            </w:r>
          </w:p>
        </w:tc>
        <w:tc>
          <w:tcPr>
            <w:tcW w:type="dxa" w:w="136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提交后</w:t>
            </w:r>
          </w:p>
        </w:tc>
        <w:tc>
          <w:tcPr>
            <w:tcW w:type="dxa" w:w="5443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其一，推送到远程仓库；其二，写入外部知识库并推送知识库仓库；其三，校验操作手册是否需要同步</w:t>
            </w:r>
          </w:p>
        </w:tc>
      </w:tr>
    </w:tbl>
    <w:p>
      <w:pPr>
        <w:spacing w:line="580" w:lineRule="exact" w:before="80" w:after="80"/>
        <w:jc w:val="both"/>
      </w:pPr>
      <w:r>
        <w:rPr>
          <w:rFonts w:ascii="Times New Roman" w:hAnsi="Times New Roman" w:eastAsia="楷体"/>
          <w:b w:val="0"/>
          <w:sz w:val="28"/>
        </w:rPr>
        <w:t>说明：三个步骤均为容错设计，任一步骤失败均只记录日志而不阻塞提交，因此不会因网络或知识库不可用而影响正常提交。失败信息分别记于版本库目录下的 worklog-sync.log 与 manual-sync.log 两个日志文件。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1. 钩子未生效时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钩子依赖安装步骤将 .githooks 下的脚本复制到版本库钩子目录。若发现钩子未按预期执行，执行下列命令重新安装：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node scripts/install-hooks.mjs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2. 关闭乱码检查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乱码检查不可绕过。若确因误判导致无法提交，应修正文件编码，而非跳过检查。</w:t>
      </w:r>
    </w:p>
    <w:p>
      <w:pPr>
        <w:pStyle w:val="Heading1"/>
        <w:spacing w:line="580" w:lineRule="exact" w:before="120" w:after="0"/>
        <w:jc w:val="both"/>
        <w:ind w:firstLineChars="200" w:firstLine="640"/>
      </w:pPr>
      <w:r>
        <w:rPr>
          <w:rFonts w:ascii="Times New Roman" w:hAnsi="Times New Roman" w:eastAsia="黑体"/>
          <w:b w:val="0"/>
          <w:sz w:val="32"/>
        </w:rPr>
        <w:t>二十一、排错方法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（一）总体原则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排错应按由简到繁的顺序推进，切勿一上来就改配置。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第一步，看日志。加 --log-level DEBUG 与 --print-logs 参数重新执行，绝大多数问题在这一步即可定位。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第二步，排除插件。加 --pure 参数，若问题消失，则问题出在某个外部插件上。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第三步，排除打包产物陈旧。改用 bun run dev 以源码方式运行。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第四步，检查数据。确认数据库与配置文件未损坏，必要时备份后清理。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第五步，查界面。确认键位设置是否被误改，在终端界面中按 Ctrl+Alt+K 打开快捷键提示面板核对。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（二）日志参数用法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日志参数对所有命令均有效，是最常用的排错手段。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835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参数</w:t>
            </w:r>
          </w:p>
        </w:tc>
        <w:tc>
          <w:tcPr>
            <w:tcW w:type="dxa" w:w="5669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作用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--log-level DEBUG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输出最详细的日志，含内部调用链与耗时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--print-logs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将日志写入标准错误流，使其不被界面内容淹没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--pure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不加载外部插件，用于排除插件干扰</w:t>
            </w:r>
          </w:p>
        </w:tc>
      </w:tr>
    </w:tbl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--log-level DEBUG --print-logs run "你的问题"</w:t>
        <w:br/>
        <w:t>gyc --log-level DEBUG --print-logs serve</w:t>
        <w:br/>
        <w:t>gyc --pure --log-level DEBUG run "你的问题"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（三）数据层排查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涉及会话记录、统计异常、成本不符等问题时，可先用数据库命令核实数据本身是否正确。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db path                                  # 确认数据库位置</w:t>
        <w:br/>
        <w:t>gyc stats --reconcile                        # 与服务商账单对账</w:t>
        <w:br/>
        <w:t>gyc db cache                                 # 查看提示缓存命中率</w:t>
        <w:br/>
        <w:t>gyc db query "SELECT count(*) FROM session"  # 统计会话总数</w:t>
        <w:br/>
        <w:t>gyc db query "SELECT * FROM cost_ledger LIMIT 5"  # 抽查成本账本</w:t>
        <w:br/>
        <w:t>gyc db cleanup                               # 清理孤立数据并整理</w:t>
        <w:br/>
        <w:t>gyc db compact                               # 压缩冗长工具输出</w:t>
      </w:r>
    </w:p>
    <w:p>
      <w:pPr>
        <w:spacing w:line="580" w:lineRule="exact" w:before="80" w:after="80"/>
        <w:jc w:val="both"/>
      </w:pPr>
      <w:r>
        <w:rPr>
          <w:rFonts w:ascii="Times New Roman" w:hAnsi="Times New Roman" w:eastAsia="楷体"/>
          <w:b w:val="0"/>
          <w:sz w:val="28"/>
        </w:rPr>
        <w:t>重要：数据库表结构属内部实现，可能随版本变化。直接修改数据库内容会导致数据不一致，任何写操作前务必先备份数据库文件。日常统计请优先使用 stats 与 task 命令。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（四）长会话、超长会话与内存占用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会话越长，界面需同时维护的消息与原生绘图节点越多，内存占用随之上升。系统为此设置了三道闸门，均为自动生效，无需使用者干预。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1. 消息视口虚拟化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界面不会为全部消息创建绘图节点。默认仅完整渲染末尾四十条消息，更早的消息折叠为单行摘要，向上滚动即自动展开。单条会话完整渲染的消息数另有上限，即便主动全部展开亦不会超出。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2. 单条内容的长度上限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单条消息的正文、思考过程与文件改动超过两千行或约五百一十二千字节时，超出的部分会被折叠，并在界面上注明被折叠的行数。此机制用于防止单条超长内容耗尽绘图资源导致界面崩溃。完整内容始终保留在会话记录中，可通过数据库命令或导出功能查看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3. 会话改动清单的容量上限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单个会话内累积的文件改动清单存在字节上限，超限时仅保留最近改动的文件。这是长会话内存增长的主要来源，已作重点限制。</w:t>
      </w:r>
    </w:p>
    <w:p>
      <w:pPr>
        <w:spacing w:line="580" w:lineRule="exact" w:before="80" w:after="80"/>
        <w:jc w:val="both"/>
      </w:pPr>
      <w:r>
        <w:rPr>
          <w:rFonts w:ascii="Times New Roman" w:hAnsi="Times New Roman" w:eastAsia="楷体"/>
          <w:b w:val="0"/>
          <w:sz w:val="28"/>
        </w:rPr>
        <w:t>说明：上述折叠与降级均为界面层的显示策略，不影响模型收到的上下文，也不影响统计与计费口径。若界面提示内容已折叠而需要完整内容，可将内容写入文件后使用读取工具查看。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（五）内存压力与自动降级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界面持续监测本进程的内存占用、系统可用内存与绘图资源占用，分为预警、严重两级：预警时主动回收内存并记录快照，严重时提示用户关闭无关程序后重试。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启动后的三十秒为宽限期，期间不做出退出判断，以免启动瞬态造成误判。低内存机器的监测间隔为十秒，其余为三十秒。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3175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环境变量</w:t>
            </w:r>
          </w:p>
        </w:tc>
        <w:tc>
          <w:tcPr>
            <w:tcW w:type="dxa" w:w="5329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作用</w:t>
            </w:r>
          </w:p>
        </w:tc>
      </w:tr>
      <w:tr>
        <w:tc>
          <w:tcPr>
            <w:tcW w:type="dxa" w:w="317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GYCCODE_AUTO_HEAP_SNAPSHOT</w:t>
            </w:r>
          </w:p>
        </w:tc>
        <w:tc>
          <w:tcPr>
            <w:tcW w:type="dxa" w:w="532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开启后，严重内存压力时自动写入堆快照，最多保留最近两份</w:t>
            </w:r>
          </w:p>
        </w:tc>
      </w:tr>
      <w:tr>
        <w:tc>
          <w:tcPr>
            <w:tcW w:type="dxa" w:w="317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GYC_TUI_STATS</w:t>
            </w:r>
          </w:p>
        </w:tc>
        <w:tc>
          <w:tcPr>
            <w:tcW w:type="dxa" w:w="532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设为 1 时在内存心跳日志中附带界面帧统计</w:t>
            </w:r>
          </w:p>
        </w:tc>
      </w:tr>
      <w:tr>
        <w:tc>
          <w:tcPr>
            <w:tcW w:type="dxa" w:w="317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GYCCODE_TUI_PLAIN</w:t>
            </w:r>
          </w:p>
        </w:tc>
        <w:tc>
          <w:tcPr>
            <w:tcW w:type="dxa" w:w="532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设为 1 强制降级渲染，界面帧率由每秒六十帧降至十帧，适用于终端能力受限的环境</w:t>
            </w:r>
          </w:p>
        </w:tc>
      </w:tr>
    </w:tbl>
    <w:p>
      <w:pPr>
        <w:spacing w:line="580" w:lineRule="exact" w:before="80" w:after="80"/>
        <w:jc w:val="both"/>
      </w:pPr>
      <w:r>
        <w:rPr>
          <w:rFonts w:ascii="Times New Roman" w:hAnsi="Times New Roman" w:eastAsia="楷体"/>
          <w:b w:val="0"/>
          <w:sz w:val="28"/>
        </w:rPr>
        <w:t>重要：内存不足导致的退出发生在会话数据落盘之后，重新执行上次命令即可继续，不会丢失会话。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（六）常见现象与定位方向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835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现象</w:t>
            </w:r>
          </w:p>
        </w:tc>
        <w:tc>
          <w:tcPr>
            <w:tcW w:type="dxa" w:w="5669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首先检查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启动明显变慢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是否加载了过多技能与插件；尝试加 --pure 对比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首次响应很慢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模型服务的网络连通性；思考深度设置是否过高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检索结果不完整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是否被版本控制忽略规则排除；文本检索后端是否被 GYCCODE_DISABLE_FFF 禁用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文件内容显示乱码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文件是否为非预期编码；编码自动探测是否生效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改动被意外拒绝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权限规则；当前是否处于计划模式；路径是否落在拒绝规则内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工具不被调用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该工具是否满足启用条件（见第七章第七节）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界面键位失灵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界面配置中的键位是否被改写；是否与其他键位冲突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令牌消耗异常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执行 gyc stats --reconcile 对账；检查是否存在超长工具输出或频繁压缩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上下文频繁被压缩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压缩阈值设置；是否单次读取了过多内容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提交后未推送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查看版本库目录下的 worklog-sync.log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提交后提示手册待同步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功能面有变更而手册未更新，更新手册正文后重新生成即可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终端显示中文异常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终端编码未设为 UTF-8；在 Windows 上建议使用 PowerShell 7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长会话打开后界面卡顿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消息视口虚拟化已生效；尝试执行 gyc db compact 压缩冗长工具输出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长会话打开后直接退出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多为单条内容过长或会话改动清单过大；确认界面是否已提示内容被折叠；必要时新建会话继续</w:t>
            </w:r>
          </w:p>
        </w:tc>
      </w:tr>
      <w:tr>
        <w:tc>
          <w:tcPr>
            <w:tcW w:type="dxa" w:w="2835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内存占用持续偏高</w:t>
            </w:r>
          </w:p>
        </w:tc>
        <w:tc>
          <w:tcPr>
            <w:tcW w:type="dxa" w:w="566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查看日志中的 memory-sample 心跳记录；开启 GYCCODE_AUTO_HEAP_SNAPSHOT 后分析堆快照；关闭与本程序无关的大型程序</w:t>
            </w:r>
          </w:p>
        </w:tc>
      </w:tr>
    </w:tbl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（七）已确认不存在的命令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为避免使用者据旧文档或习惯误用，现将经核实确认当前版本不存在的命令列明如下。执行这些命令时，程序会将其当作项目路径处理，进而回落到默认的终端界面。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814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命令</w:t>
            </w:r>
          </w:p>
        </w:tc>
        <w:tc>
          <w:tcPr>
            <w:tcW w:type="dxa" w:w="3402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核实结论</w:t>
            </w:r>
          </w:p>
        </w:tc>
        <w:tc>
          <w:tcPr>
            <w:tcW w:type="dxa" w:w="3288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替代做法</w:t>
            </w:r>
          </w:p>
        </w:tc>
      </w:tr>
      <w:tr>
        <w:tc>
          <w:tcPr>
            <w:tcW w:type="dxa" w:w="181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 compose</w:t>
            </w:r>
          </w:p>
        </w:tc>
        <w:tc>
          <w:tcPr>
            <w:tcW w:type="dxa" w:w="340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源码中无此命令文件，功能已由 gyc workflow 承担。编排能力另有内置的 compose 智能体可在界面内使用</w:t>
            </w:r>
          </w:p>
        </w:tc>
        <w:tc>
          <w:tcPr>
            <w:tcW w:type="dxa" w:w="328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使用 gyc workflow start 启动工作流</w:t>
            </w:r>
          </w:p>
        </w:tc>
      </w:tr>
      <w:tr>
        <w:tc>
          <w:tcPr>
            <w:tcW w:type="dxa" w:w="181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 completion</w:t>
            </w:r>
          </w:p>
        </w:tc>
        <w:tc>
          <w:tcPr>
            <w:tcW w:type="dxa" w:w="340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源码中无此命令文件，无补全生成能力</w:t>
            </w:r>
          </w:p>
        </w:tc>
        <w:tc>
          <w:tcPr>
            <w:tcW w:type="dxa" w:w="328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无替代命令</w:t>
            </w:r>
          </w:p>
        </w:tc>
      </w:tr>
      <w:tr>
        <w:tc>
          <w:tcPr>
            <w:tcW w:type="dxa" w:w="181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gyc debug</w:t>
            </w:r>
          </w:p>
        </w:tc>
        <w:tc>
          <w:tcPr>
            <w:tcW w:type="dxa" w:w="340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命令实现文件存在，但未纳入命令注册表，因此无法通过命令行调用</w:t>
            </w:r>
          </w:p>
        </w:tc>
        <w:tc>
          <w:tcPr>
            <w:tcW w:type="dxa" w:w="328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使用 --log-level DEBUG 与 --print-logs 排错</w:t>
            </w:r>
          </w:p>
        </w:tc>
      </w:tr>
    </w:tbl>
    <w:p>
      <w:pPr>
        <w:spacing w:line="580" w:lineRule="exact" w:before="80" w:after="80"/>
        <w:jc w:val="both"/>
      </w:pPr>
      <w:r>
        <w:rPr>
          <w:rFonts w:ascii="Times New Roman" w:hAnsi="Times New Roman" w:eastAsia="楷体"/>
          <w:b w:val="0"/>
          <w:sz w:val="28"/>
        </w:rPr>
        <w:t>提示：如需确认某个命令在当前版本是否存在，直接执行该命令并加 --help 参数，若返回的是默认终端界面的帮助，即说明该命令不存在。</w:t>
      </w:r>
    </w:p>
    <w:p>
      <w:r>
        <w:br w:type="page"/>
      </w:r>
    </w:p>
    <w:p>
      <w:pPr>
        <w:pStyle w:val="Heading1"/>
        <w:spacing w:line="580" w:lineRule="exact" w:before="120" w:after="0"/>
        <w:jc w:val="both"/>
        <w:ind w:firstLineChars="200" w:firstLine="640"/>
      </w:pPr>
      <w:r>
        <w:rPr>
          <w:rFonts w:ascii="Times New Roman" w:hAnsi="Times New Roman" w:eastAsia="黑体"/>
          <w:b w:val="0"/>
          <w:sz w:val="32"/>
        </w:rPr>
        <w:t>附录 A　命令使用示例</w:t>
      </w:r>
    </w:p>
    <w:p>
      <w:pPr>
        <w:spacing w:line="580" w:lineRule="exact" w:before="80" w:after="80"/>
        <w:jc w:val="both"/>
      </w:pPr>
      <w:r>
        <w:rPr>
          <w:rFonts w:ascii="Times New Roman" w:hAnsi="Times New Roman" w:eastAsia="楷体"/>
          <w:b w:val="0"/>
          <w:sz w:val="28"/>
        </w:rPr>
        <w:t>体例说明：每条先说明使用场景，再给出命令，最后给出实际输出。标注“实测”的输出是在 Windows 环境下于 gyc-code 仓库真实执行所得，其中的会话标题、数量与金额属该环境数据，换用者会有差异；标注“示意”的仅为输出格式说明。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一、开始使用的四条命令</w:t>
      </w:r>
    </w:p>
    <w:p>
      <w:pPr>
        <w:pStyle w:val="Heading4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场景：先看看手上有哪些模型可用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实测 输出：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models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实测输出（节选）：</w:t>
        <w:br/>
        <w:t>deepseek/deepseek-flash</w:t>
        <w:br/>
        <w:t>deepseek/deepseek-v4-pro</w:t>
        <w:br/>
        <w:t>nvidia/01-ai/yi-large</w:t>
        <w:br/>
        <w:t>nvidia/adept/fuyu-8b</w:t>
        <w:br/>
        <w:t>nvidia/ai21labs/jamba-1.5-large-instruct</w:t>
        <w:br/>
        <w:t>nvidia/black-forest-labs/flux_1-kontext-dev</w:t>
        <w:br/>
        <w:t>…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说明：模型名格式为“服务商/模型名”。左侧斜杠前是服务商，后是模型。上例中 nvidia 服务商下的模型数量最多。仅看某一个服务商可加参数，例如：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models deepseek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实测输出（节选）：</w:t>
        <w:br/>
        <w:t>deepseek/deepseek-flash</w:t>
        <w:br/>
        <w:t>deepseek/deepseek-v4-pro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查看模型的成本等元数据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models --verbose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该参数会额外显示每个模型的上下文长度、单价等信息，用于在多个模型之间比价与权衡。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刷新模型缓存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models --refresh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模型清单默认从公共目录获取并缓存。新增服务商或服务商上线新模型后，执行本命令刷新缓存即可看到。若处于无网络环境，可设置环境变量 GYCCODE_DISABLE_MODELS_FETCH 改用本地缓存。</w:t>
      </w:r>
    </w:p>
    <w:p>
      <w:pPr>
        <w:pStyle w:val="Heading4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场景：配置服务商密钥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实测 输出：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providers login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示意输出：</w:t>
        <w:br/>
        <w:t>请选择服务商：</w:t>
        <w:br/>
        <w:t xml:space="preserve">  &gt; deepseek</w:t>
        <w:br/>
        <w:t xml:space="preserve">    openrouter</w:t>
        <w:br/>
        <w:t xml:space="preserve">    siliconflow</w:t>
        <w:br/>
        <w:t xml:space="preserve">    nvidia</w:t>
        <w:br/>
        <w:t>…</w:t>
        <w:br/>
        <w:t>请输入 API Key：****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查看已配置的密钥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providers list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实测输出：</w:t>
        <w:br/>
        <w:t>┌  凭据 ~\.local\share\gyccode\auth.json</w:t>
        <w:br/>
        <w:t>│</w:t>
        <w:br/>
        <w:t>└  共 0 条凭据</w:t>
        <w:br/>
        <w:br/>
        <w:t>┌  环境变量</w:t>
        <w:br/>
        <w:t>│</w:t>
        <w:br/>
        <w:t>●  Nvidia NVIDIA_API_KEY</w:t>
        <w:br/>
        <w:t>│</w:t>
        <w:br/>
        <w:t>└  1 个环境变量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说明：输出分为两栏，分别显示凭据文件与环境变量中已识别的密钥。上例表示凭据文件为空，仅有一个通过环境变量配置的密钥。若已用 login 命令配置过，则“凭据”栏会显示条目数。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退出某个服务商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providers logout deepseek</w:t>
      </w:r>
    </w:p>
    <w:p>
      <w:pPr>
        <w:pStyle w:val="Heading4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场景：第一次对话，先问一个简单问题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实测 输出：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run "这个项目是做什么的？"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执行后模型会先列出当前目录的文件结构，再阅读关键文件，最后给出总结。全过程中会看到模型调用各类工具的记录。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指定模型与附加文件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run -m deepseek/deepseek-chat "把这个文件翻译成英文"</w:t>
        <w:br/>
        <w:t>gyc run -f ./需求文档.md "按这个文档实现功能"</w:t>
        <w:br/>
        <w:t>gyc run -f ./a.png ./b.png "对比这两张图的差异"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让模型只分析不改文件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run --agent plan "帮我设计用户模块的重构方案"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计划模式禁用全部编辑类工具，模型只能读取和分析，适合先要方案、后动手的场景。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接着上次对话继续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run -c "继续，刚才没改完"</w:t>
        <w:br/>
        <w:t>gyc run -s ses_f2f1989c8ffeh2TBKggykwm81c "继续"</w:t>
        <w:br/>
        <w:t>gyc run -c --fork "换个思路重做一遍"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输出机器可读格式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run --format json "分析这个项目"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适用于将 gyc 接入自动化流水线，由脚本解析返回结果。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二、会话与数据</w:t>
      </w:r>
    </w:p>
    <w:p>
      <w:pPr>
        <w:pStyle w:val="Heading4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场景：查看有哪些历史会话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实测 输出：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session list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实测输出（节选）：</w:t>
        <w:br/>
        <w:t>会话 ID                      标题                              更新时间</w:t>
        <w:br/>
        <w:t>─────────────────────────────────────────────────────────</w:t>
        <w:br/>
        <w:t>ses_f2f1989c8ffeh2TBKggykwm81c  回复两字“可用”                   08:52 · 2026/9/24</w:t>
        <w:br/>
        <w:t>ses_f2f19c19affeJU64JOUUOXqzik  要求仅回复"可用"                08:52 · 2026/9/24</w:t>
        <w:br/>
        <w:t>ses_f2f19f510ffeS1AG8K6N4iWED2  Git 提交哈希前 7 位查询        08:52 · 2026/9/24</w:t>
        <w:br/>
        <w:t>ses_f2f1f01daffeyBB07Z63CZHfZ8  要求仅回复“可用”               08:46 · 2026/9/24</w:t>
      </w:r>
    </w:p>
    <w:p>
      <w:pPr>
        <w:pStyle w:val="Heading4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场景：删除某个会话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实测 输出：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session delete ses_f2f1989c8ffeh2TBKggykwm81c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注意：删除不可撤销。会话中的文件改动不受影响，仅删除对话记录本身。</w:t>
      </w:r>
    </w:p>
    <w:p>
      <w:pPr>
        <w:pStyle w:val="Heading4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场景：把会话导出备份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实测 输出：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export ses_f2f1989c8ffeh2TBKggykwm81c            # 导出为 JSON</w:t>
        <w:br/>
        <w:t>gyc export ses_f2f1989c8ffeh2TBKggykwm81c --format csv  # 导出平铺表格</w:t>
        <w:br/>
        <w:t>gyc export ses_f2f1989c8ffeh2TBKggykwm81c -o 会话.json  # 指定文件名</w:t>
        <w:br/>
        <w:t>gyc export ses_f2f1989c8ffeh2TBKggykwm81c --sanitize  # 脱敏后导出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导入会话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import ./会话.json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亦可直接传入分享链接，从远端导入他人分享的会话。</w:t>
      </w:r>
    </w:p>
    <w:p>
      <w:pPr>
        <w:pStyle w:val="Heading4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场景：查看数据库位置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实测 输出：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db path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实测输出：</w:t>
        <w:br/>
        <w:t>C:\Users\Administrator\.local\share\gyccode\gyccode-local.db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直接查询数据库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db query "SELECT count(*) FROM session"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示意输出：</w:t>
        <w:br/>
        <w:t>count(*)</w:t>
        <w:br/>
        <w:t>27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抽查成本账本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db query "SELECT * FROM cost_ledger ORDER BY rowid DESC LIMIT 3"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查看提示缓存命中率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db cache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数据库维护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db cleanup     # 清理孤立数据并整理数据库</w:t>
        <w:br/>
        <w:t>gyc db compact     # 压缩冗长工具输出以缩小体积</w:t>
      </w:r>
    </w:p>
    <w:p>
      <w:pPr>
        <w:spacing w:line="580" w:lineRule="exact" w:before="80" w:after="80"/>
        <w:jc w:val="both"/>
      </w:pPr>
      <w:r>
        <w:rPr>
          <w:rFonts w:ascii="Times New Roman" w:hAnsi="Times New Roman" w:eastAsia="楷体"/>
          <w:b w:val="0"/>
          <w:sz w:val="28"/>
        </w:rPr>
        <w:t>重要：数据库表结构属内部实现，可能随版本变化。任何写操作前务必先备份数据库文件。日常统计请优先使用 stats 与 task 命令。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三、成本统计</w:t>
      </w:r>
    </w:p>
    <w:p>
      <w:pPr>
        <w:pStyle w:val="Heading4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场景：这个月花了多少钱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实测 输出：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stats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实测输出：</w:t>
        <w:br/>
        <w:t>┌────────────────────────────────────────────────────────┐</w:t>
        <w:br/>
        <w:t>│                       OVERVIEW                         │</w:t>
        <w:br/>
        <w:t>├────────────────────────────────────────────────────────┤</w:t>
        <w:br/>
        <w:t>│Sessions                                             27 │</w:t>
        <w:br/>
        <w:t>│Messages                                          5,944 │</w:t>
        <w:br/>
        <w:t>│Days                                                 28 │</w:t>
        <w:br/>
        <w:t>└────────────────────────────────────────────────────────┘</w:t>
        <w:br/>
        <w:t>┌────────────────────────────────────────────────────────┐</w:t>
        <w:br/>
        <w:t>│                    COST &amp; TOKENS                       │</w:t>
        <w:br/>
        <w:t>├────────────────────────────────────────────────────────┤</w:t>
        <w:br/>
        <w:t>│Total Cost                                       $18.95 │</w:t>
        <w:br/>
        <w:t>│Avg Cost/Day                                      $0.68 │</w:t>
        <w:br/>
        <w:t>│Avg Tokens/Session                                34.5M │</w:t>
        <w:br/>
        <w:t>│Median Tokens/Session                              1.5M │</w:t>
        <w:br/>
        <w:t>│Input                                             35.8M │</w:t>
        <w:br/>
        <w:t>│Output                                             2.9M │</w:t>
        <w:br/>
        <w:t>│Cache Read                                       891.9M │</w:t>
        <w:br/>
        <w:t>│Cache Write                                           0 │</w:t>
        <w:br/>
        <w:t>│Cache Hit Rate (prefix)                           97.3% │</w:t>
        <w:br/>
        <w:t>│Cache Hit Rate (steady)                           99.6% │</w:t>
        <w:br/>
        <w:t>└────────────────────────────────────────────────────────┘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如何读懂上面这份报表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608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指标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含义与解读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Sessions / Messages / Days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统计范围内的会话数、消息数与跨度天数。会话数远大于工作日天数，说明有大量单轮短会话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Total Cost / Avg Cost/Day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总花费与日均花费。折算日均更便于判断是否失控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Avg / Median Tokens/Session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平均与中位数的单会话令牌量。两者差距大说明存在少数超大会话，这些会话往往是成本主要来源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Input / Output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输入与输出令牌量。输出通常远小于输入，因为输入包含大量系统提示与工具说明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Cache Read / Cache Write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缓存读取与写入量。缓存读取远大于输入量属正常，说明大量重复前缀被复用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Cache Hit Rate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缓存命中率。上例中稳定态命中率达 99.6%，前缀命中 97.3%，均属良好水平；若明显偏低，说明会话前缀不稳定，可考虑适时开启新会话</w:t>
            </w:r>
          </w:p>
        </w:tc>
      </w:tr>
    </w:tbl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按维度拆分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stats --days 7          # 仅看最近七天</w:t>
        <w:br/>
        <w:t>gyc stats --models          # 按模型拆分</w:t>
        <w:br/>
        <w:t>gyc stats --models 5        # 仅显示前五个模型</w:t>
        <w:br/>
        <w:t>gyc stats --tools 10        # 用量前十的工具</w:t>
        <w:br/>
        <w:t>gyc stats --project         # 仅当前项目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与服务商账单对账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stats --reconcile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实测输出（尾部）：</w:t>
        <w:br/>
        <w:t>⚠ 成本口径对账不一致：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说明：对账功能会将本地统计与服务商侧账单逐项比对。若本地缺少可比对的账单来源，或两侧统计口径不同（压缩计入方式、缓存计费方式等），会提示“对账不一致”。此时应以服务商账单为准，并可将行数上限调小以查看更多内容。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stats --reconcile --reconcile-limit 20</w:t>
      </w:r>
    </w:p>
    <w:p>
      <w:pPr>
        <w:pStyle w:val="Heading4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场景：哪一次提问最费钱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实测 输出：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task list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实测输出：</w:t>
        <w:br/>
        <w:t>没有匹配的任务。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说明：以“用户单轮对话”为一个任务单位列出成本与成败。上例表示当前没有符合筛选条件的任务记录，通常是因为尚未产生带成本记账的任务。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导出成本账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export --cost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导出含任务维度、压缩成本、缓存命中率等明细的完整成本账，便于自行做数据分析。命令支持 --format json 与 --format csv 两种格式，默认 json；需要导入表格工具分析时加 --format csv，即可得到 cost_ledger 的平铺流水表。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四、智能体</w:t>
      </w:r>
    </w:p>
    <w:p>
      <w:pPr>
        <w:pStyle w:val="Heading4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场景：看看有哪些智能体可用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实测 输出：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agent list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实测输出（智能体名称部分）：</w:t>
        <w:br/>
        <w:t>build (primary)</w:t>
        <w:br/>
        <w:t>compaction (primary)</w:t>
        <w:br/>
        <w:t>compose (primary)</w:t>
        <w:br/>
        <w:t>explore (subagent)</w:t>
        <w:br/>
        <w:t>general (subagent)</w:t>
        <w:br/>
        <w:t>plan (primary)</w:t>
        <w:br/>
        <w:t>summary (primary)</w:t>
        <w:br/>
        <w:t>title (primary)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说明：系统实际提供八个智能体，其中标注 primary 的为主智能体，标注 subagent 的仅可由模型派发，不可直接选用。每个条目之后还会输出该智能体的权限规则，可用以确认它能做什么、不能做什么。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701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智能体</w:t>
            </w:r>
          </w:p>
        </w:tc>
        <w:tc>
          <w:tcPr>
            <w:tcW w:type="dxa" w:w="794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类别</w:t>
            </w:r>
          </w:p>
        </w:tc>
        <w:tc>
          <w:tcPr>
            <w:tcW w:type="dxa" w:w="6009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用途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build</w:t>
            </w:r>
          </w:p>
        </w:tc>
        <w:tc>
          <w:tcPr>
            <w:tcW w:type="dxa" w:w="7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主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默认角色，按既定权限执行各类工具，日常开发用这个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plan</w:t>
            </w:r>
          </w:p>
        </w:tc>
        <w:tc>
          <w:tcPr>
            <w:tcW w:type="dxa" w:w="7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主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计划模式，只读不改，用于先出方案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compose</w:t>
            </w:r>
          </w:p>
        </w:tc>
        <w:tc>
          <w:tcPr>
            <w:tcW w:type="dxa" w:w="7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主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编排模式，按内置编排技能推进多阶段流程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compaction</w:t>
            </w:r>
          </w:p>
        </w:tc>
        <w:tc>
          <w:tcPr>
            <w:tcW w:type="dxa" w:w="7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主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上下文压缩专用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summary</w:t>
            </w:r>
          </w:p>
        </w:tc>
        <w:tc>
          <w:tcPr>
            <w:tcW w:type="dxa" w:w="7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主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会话摘要专用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title</w:t>
            </w:r>
          </w:p>
        </w:tc>
        <w:tc>
          <w:tcPr>
            <w:tcW w:type="dxa" w:w="7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主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会话标题生成专用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general</w:t>
            </w:r>
          </w:p>
        </w:tc>
        <w:tc>
          <w:tcPr>
            <w:tcW w:type="dxa" w:w="7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子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通用研究型，可并行处理多件事</w:t>
            </w:r>
          </w:p>
        </w:tc>
      </w:tr>
      <w:tr>
        <w:tc>
          <w:tcPr>
            <w:tcW w:type="dxa" w:w="1701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explore</w:t>
            </w:r>
          </w:p>
        </w:tc>
        <w:tc>
          <w:tcPr>
            <w:tcW w:type="dxa" w:w="794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子</w:t>
            </w:r>
          </w:p>
        </w:tc>
        <w:tc>
          <w:tcPr>
            <w:tcW w:type="dxa" w:w="6009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代码库探索型，只读不改</w:t>
            </w:r>
          </w:p>
        </w:tc>
      </w:tr>
    </w:tbl>
    <w:p>
      <w:pPr>
        <w:spacing w:line="580" w:lineRule="exact" w:before="80" w:after="80"/>
        <w:jc w:val="both"/>
      </w:pPr>
      <w:r>
        <w:rPr>
          <w:rFonts w:ascii="Times New Roman" w:hAnsi="Times New Roman" w:eastAsia="楷体"/>
          <w:b w:val="0"/>
          <w:sz w:val="28"/>
        </w:rPr>
        <w:t>说明：compaction、summary、title 三个为主智能体，系系统内部流程调用，一般无需手动指定。面向日常使用的主要是 build、plan、compose 三个。</w:t>
      </w:r>
    </w:p>
    <w:p>
      <w:pPr>
        <w:pStyle w:val="Heading4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场景：创建一个只做代码审查的智能体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实测 输出：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agent create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交互式创建，按提示填写智能体名称与说明即可。创建后可将其配为默认智能体，或用 --agent 参数指定。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五、扩展管理</w:t>
      </w:r>
    </w:p>
    <w:p>
      <w:pPr>
        <w:pStyle w:val="Heading4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场景：接入一个外部工具服务器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实测 输出：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mcp list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实测输出：</w:t>
        <w:br/>
        <w:t>┌  MCP 服务器</w:t>
        <w:br/>
        <w:t>│</w:t>
        <w:br/>
        <w:t>▲  未配置任何 MCP 服务器</w:t>
        <w:br/>
        <w:t>│</w:t>
        <w:br/>
        <w:t>└  使用以下命令添加服务器：gyccode mcp add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添加服务器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mcp add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交互式添加，按提示填写服务器名称、启动命令等信息。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从可审计目录安装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mcp catalog                # 浏览目录</w:t>
        <w:br/>
        <w:t>gyc mcp catalog 数据库          # 按关键词检索</w:t>
        <w:br/>
        <w:t>gyc mcp install 服务器名称       # 安装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安装前系统会展示该服务器的权限范围、传输方式与数据流向，务必仔细阅读后再确认。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需要授权的服务器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mcp auth 服务器名称     # 完成授权</w:t>
        <w:br/>
        <w:t>gyc mcp logout 服务器名称   # 清除凭据</w:t>
        <w:br/>
        <w:t>gyc mcp debug 服务器名称    # 调试连接</w:t>
      </w:r>
    </w:p>
    <w:p>
      <w:pPr>
        <w:pStyle w:val="Heading4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场景：管理插件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实测 输出：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plug list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实测输出：</w:t>
        <w:br/>
        <w:t>暂无通过市场安装的插件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plug search 关键词</w:t>
        <w:br/>
        <w:t>gyc plug install 模块名</w:t>
      </w:r>
    </w:p>
    <w:p>
      <w:pPr>
        <w:spacing w:line="580" w:lineRule="exact" w:before="80" w:after="80"/>
        <w:jc w:val="both"/>
      </w:pPr>
      <w:r>
        <w:rPr>
          <w:rFonts w:ascii="Times New Roman" w:hAnsi="Times New Roman" w:eastAsia="楷体"/>
          <w:b w:val="0"/>
          <w:sz w:val="28"/>
        </w:rPr>
        <w:t>注意：插件命令的正确写法为 plug 或其别名 plugin。经实测，别名 plugin 在当前版本无法调用，而 plug 可正常使用，详见第二十一章。</w:t>
      </w:r>
    </w:p>
    <w:p>
      <w:pPr>
        <w:pStyle w:val="Heading4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场景：跨会话记住偏好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实测 输出：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memory write 代码风格偏好 "中文注释，函数用箭头函数"</w:t>
        <w:br/>
        <w:t>gyc memory read</w:t>
        <w:br/>
        <w:t>gyc memory sync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实测输出（读取时）：</w:t>
        <w:br/>
        <w:t>未找到任何记忆。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说明：上例为尚未写入任何记忆时的输出。写入后执行 memory read 即可看到内容。</w:t>
      </w:r>
    </w:p>
    <w:p>
      <w:pPr>
        <w:pStyle w:val="Heading4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场景：管理沉淀下来的技能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实测 输出：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learning status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实测输出：</w:t>
        <w:br/>
        <w:t>技能根目录: C:\Users\Administrator\.gyc\skills</w:t>
        <w:br/>
        <w:t>自建技能: 13</w:t>
        <w:br/>
        <w:t>状态分布: active 13 / stale 0 / archived 0</w:t>
        <w:br/>
        <w:t>pinned: 0</w:t>
        <w:br/>
        <w:t>账本条目: 25</w:t>
        <w:br/>
        <w:t>最近一次变更: 2026-10-01T15:05:54.527Z create document-image-tooling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逐项含义如下。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1928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输出项</w:t>
            </w:r>
          </w:p>
        </w:tc>
        <w:tc>
          <w:tcPr>
            <w:tcW w:type="dxa" w:w="657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含义</w:t>
            </w:r>
          </w:p>
        </w:tc>
      </w:tr>
      <w:tr>
        <w:tc>
          <w:tcPr>
            <w:tcW w:type="dxa" w:w="19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技能根目录</w:t>
            </w:r>
          </w:p>
        </w:tc>
        <w:tc>
          <w:tcPr>
            <w:tcW w:type="dxa" w:w="657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自建技能的存放位置，位于记忆目录下</w:t>
            </w:r>
          </w:p>
        </w:tc>
      </w:tr>
      <w:tr>
        <w:tc>
          <w:tcPr>
            <w:tcW w:type="dxa" w:w="19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自建技能</w:t>
            </w:r>
          </w:p>
        </w:tc>
        <w:tc>
          <w:tcPr>
            <w:tcW w:type="dxa" w:w="657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已沉淀的技能总数</w:t>
            </w:r>
          </w:p>
        </w:tc>
      </w:tr>
      <w:tr>
        <w:tc>
          <w:tcPr>
            <w:tcW w:type="dxa" w:w="19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状态分布</w:t>
            </w:r>
          </w:p>
        </w:tc>
        <w:tc>
          <w:tcPr>
            <w:tcW w:type="dxa" w:w="657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按状态统计。active 为在用；stale 指闲置超过三十天；archived 指归档，归置超过九十天</w:t>
            </w:r>
          </w:p>
        </w:tc>
      </w:tr>
      <w:tr>
        <w:tc>
          <w:tcPr>
            <w:tcW w:type="dxa" w:w="19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pinned</w:t>
            </w:r>
          </w:p>
        </w:tc>
        <w:tc>
          <w:tcPr>
            <w:tcW w:type="dxa" w:w="657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被固定不会被自动归档的技能数</w:t>
            </w:r>
          </w:p>
        </w:tc>
      </w:tr>
      <w:tr>
        <w:tc>
          <w:tcPr>
            <w:tcW w:type="dxa" w:w="19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账本条目</w:t>
            </w:r>
          </w:p>
        </w:tc>
        <w:tc>
          <w:tcPr>
            <w:tcW w:type="dxa" w:w="657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技能变更的累计记录条数，每条变更均留痕</w:t>
            </w:r>
          </w:p>
        </w:tc>
      </w:tr>
      <w:tr>
        <w:tc>
          <w:tcPr>
            <w:tcW w:type="dxa" w:w="192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最近一次变更</w:t>
            </w:r>
          </w:p>
        </w:tc>
        <w:tc>
          <w:tcPr>
            <w:tcW w:type="dxa" w:w="657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最后一次技能增删改的时间与内容</w:t>
            </w:r>
          </w:p>
        </w:tc>
      </w:tr>
    </w:tbl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其他技能管理命令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learning usage           # 按最近活跃度列出用量</w:t>
        <w:br/>
        <w:t>gyc learning rollback 标识    # 回滚某次变更</w:t>
        <w:br/>
        <w:t>gyc learning archive 名称     # 手工归档</w:t>
        <w:br/>
        <w:t>gyc learning restore 名称     # 从归档恢复</w:t>
        <w:br/>
        <w:t>gyc learning tick            # 按闲置时长推进生命周期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六、服务与多端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场景：在服务器上常驻运行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serve --port 4096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该命令只启动后台服务，不打开界面。端口省略时默认取随机端口，因此若需固定地址供他人访问，务必显式指定端口。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场景：从另一台机器接入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attach http://192.168.1.100:4096</w:t>
        <w:br/>
        <w:t>gyc attach http://192.168.1.100:4096 -p 访问密码</w:t>
        <w:br/>
        <w:t>gyc attach http://192.168.1.100:4096 -p 密码 -u 用户名 --dir /远程/项目路径</w:t>
      </w:r>
    </w:p>
    <w:p>
      <w:pPr>
        <w:spacing w:line="580" w:lineRule="exact" w:before="80" w:after="80"/>
        <w:jc w:val="both"/>
      </w:pPr>
      <w:r>
        <w:rPr>
          <w:rFonts w:ascii="Times New Roman" w:hAnsi="Times New Roman" w:eastAsia="楷体"/>
          <w:b w:val="0"/>
          <w:sz w:val="28"/>
        </w:rPr>
        <w:t>警告：在服务端将监听地址改为非本机地址后，必须设置访问密码，否则该服务将对网络内所有人开放。建议同时在防火墙上限制可访问的来源地址。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场景：在编辑器中使用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acp --port 4096</w:t>
        <w:br/>
        <w:t>gyc acp --port 4096 --cwd D:\我的项目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启动后在编辑器的插件设置中指向该地址即可。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场景：处理合并请求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pr 123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自动拉取并检出该合并请求对应的分支，随后启动终端界面，便于直接在分支上工作。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github install    # 安装代码托管平台智能体</w:t>
        <w:br/>
        <w:t>gyc github run        # 运行该智能体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七、排错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场景：报错了，想看详细日志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--log-level DEBUG --print-logs run "你的问题"</w:t>
        <w:br/>
        <w:t>gyc --log-level ERROR --print-logs serve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四个级别由细到粗为 DEBUG、INFO、WARN、ERROR。排查问题时用 DEBUG，日常使用可保持默认或设为 WARN。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场景：怀疑是某个插件引起的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--pure run "你的问题"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该参数使程序不加载任何外部插件。若问题消失，即可定位到插件；若问题依旧，则与插件无关。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场景：改了代码但行为没变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bun run dev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原因在于启动器优先运行打包产物。改用源码直跑即可观察最新改动。若要让 gyc 命令本身生效，须先执行 bun run build 重新打包。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场景：界面里某个键按了没反应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进入界面后按 Ctrl+Alt+K 打开快捷键提示面板，即可看到当前所有生效的键位及其含义。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场景：确认某个命令是否存在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某命令 --help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若返回的是默认终端界面的帮助，说明该命令不存在，程序把它当成了项目路径。这一招可用来快速验证旧文档中的命令是否仍然有效。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八、安装与升级</w:t>
      </w:r>
    </w:p>
    <w:p>
      <w:pPr>
        <w:pStyle w:val="Heading4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场景：升级到最新版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实测 输出：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upgrade</w:t>
        <w:br/>
        <w:t>gyc upgrade 0.1.48</w:t>
        <w:br/>
        <w:t>gyc upgrade -m npm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第二个参数指定目标版本；-m 指定安装方式，可选 curl、npm、pnpm、bun、brew、choco、scoop。系统会依据当前环境自动选择，此参数仅在自动选择失败时需要。</w:t>
      </w:r>
    </w:p>
    <w:p>
      <w:pPr>
        <w:pStyle w:val="Heading4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场景：彻底卸载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实测 输出：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uninstall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该命令会删除程序及全部相关文件，执行前会要求确认。注意：它不会删除会话数据库与配置，如需彻底清除请另行删除数据目录。</w:t>
      </w:r>
    </w:p>
    <w:p>
      <w:pPr>
        <w:pStyle w:val="Heading1"/>
        <w:spacing w:line="580" w:lineRule="exact" w:before="120" w:after="0"/>
        <w:jc w:val="both"/>
        <w:ind w:firstLineChars="200" w:firstLine="640"/>
      </w:pPr>
      <w:r>
        <w:rPr>
          <w:rFonts w:ascii="Times New Roman" w:hAnsi="Times New Roman" w:eastAsia="黑体"/>
          <w:b w:val="0"/>
          <w:sz w:val="32"/>
        </w:rPr>
        <w:t>附录 B　端到端场景示例</w:t>
      </w:r>
    </w:p>
    <w:p>
      <w:pPr>
        <w:spacing w:line="580" w:lineRule="exact" w:before="80" w:after="80"/>
        <w:jc w:val="both"/>
      </w:pPr>
      <w:r>
        <w:rPr>
          <w:rFonts w:ascii="Times New Roman" w:hAnsi="Times New Roman" w:eastAsia="楷体"/>
          <w:b w:val="0"/>
          <w:sz w:val="28"/>
        </w:rPr>
        <w:t>本章给出从零开始的完整操作流程。每个场景分为“目标、配置、操作、验收”四步，照做即可完成。命令中的引号在 Windows 的 PowerShell 中建议保留原样，路径中的反斜杠无需转义。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一、第一次使用：让 AI 帮你看懂一个陌生项目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步骤一：配置密钥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在终端执行，按提示选择服务商并粘贴密钥。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providers login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随后确认配置已生效。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providers list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看到“凭据”栏下有条目数，即表示配置成功。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步骤二：进入项目目录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D:\我的项目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步骤三：用只读模式提问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在输入框中键入以下内容后回车。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这个项目是做什么的？用了什么技术栈？入口在哪里？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此处建议保持默认的 build 智能体，但因为只是要了解情况，可先按 Tab 切换到 plan 智能体以确保它不会改动文件。</w:t>
      </w:r>
    </w:p>
    <w:p>
      <w:pPr>
        <w:spacing w:line="580" w:lineRule="exact" w:before="80" w:after="80"/>
        <w:jc w:val="both"/>
      </w:pPr>
      <w:r>
        <w:rPr>
          <w:rFonts w:ascii="Times New Roman" w:hAnsi="Times New Roman" w:eastAsia="楷体"/>
          <w:b w:val="0"/>
          <w:sz w:val="28"/>
        </w:rPr>
        <w:t>若界面无响应或没有按预期切换，可改用命令行方式：</w:t>
        <w:br/>
        <w:t>gyc run --agent plan "这个项目是做什么的？用了什么技术栈？"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观察模型的动作：它会先列出文件结构，再挑关键文件读取，最后给出总结。整个过程不会修改任何文件。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步骤四：验收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确认三件事：回答中提到的入口文件确实存在；没有出现“文件不存在”一类报错；用版本控制查看改动，应为空。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git status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二、修改代码：让 AI 实现一个功能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步骤一：先把需求写成文件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将需求写入文件而非直接输入，便于反复修改与复用。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新建 需求.md，内容如下：</w:t>
        <w:br/>
        <w:br/>
        <w:t># 功能需求</w:t>
        <w:br/>
        <w:br/>
        <w:t>给 User 模型增加 nickname 字段（可选，字符串）。</w:t>
        <w:br/>
        <w:t>要求：</w:t>
        <w:br/>
        <w:t>1. 字段可为空，为空时默认取用户名</w:t>
        <w:br/>
        <w:t>2. 补充一个单元测试，覆盖有值与无值两种情况</w:t>
        <w:br/>
        <w:t>3. 不要修改 dist 与 node_modules 目录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步骤二：以只读方式让它先出方案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run --agent plan -f ./需求.md "先给出实现方案，不要改代码"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此步产出一份方案，你可据此判断方向是否正确，避免模型直接动手后才发现理解有偏差。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步骤三：执行实现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run -f ./需求.md "按刚才的方案实现，并运行测试验证"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此时模型会：读取相关文件、修改模型定义、新增测试文件、运行测试、若失败则读报错并自行修正，直至通过。整个过程在工具层面逐步受权限管控。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步骤四：验收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第一，查看差异。在界面中打开差异查看器逐条确认，或执行下列命令。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git diff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第二，确认测试通过。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bun run test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第三，确认无非预期改动。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git status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若改动超出预期范围，立即告知模型回退，或从备份目录恢复文件。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三、只读分析：不改动任何文件地评估代码质量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操作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run --agent plan "评估这个项目的代码质量，指出最需要改进的三处，并说明理由"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另一种做法是在配置中把编辑权限设为拒绝，这样即便误用了 build 智能体也无法改动文件。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{</w:t>
        <w:br/>
        <w:t xml:space="preserve">  "permission": {</w:t>
        <w:br/>
        <w:t xml:space="preserve">    "edit": "deny",</w:t>
        <w:br/>
        <w:t xml:space="preserve">    "bash": "ask"</w:t>
        <w:br/>
        <w:t xml:space="preserve">  }</w:t>
        <w:br/>
        <w:t>}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配置文件改动须重启程序方可生效。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四、安全加固：保护密钥文件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场景描述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希望模型永远不要改动 .env 文件，但可以自由修改源码。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配置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{</w:t>
        <w:br/>
        <w:t xml:space="preserve">  "permission": {</w:t>
        <w:br/>
        <w:t xml:space="preserve">    "edit": {</w:t>
        <w:br/>
        <w:t xml:space="preserve">      "**/*.env": "deny",</w:t>
        <w:br/>
        <w:t xml:space="preserve">      "**/*.key": "deny",</w:t>
        <w:br/>
        <w:t xml:space="preserve">      "**/*.pem": "deny",</w:t>
        <w:br/>
        <w:t xml:space="preserve">      "**": "ask"</w:t>
        <w:br/>
        <w:t xml:space="preserve">    }</w:t>
        <w:br/>
        <w:t xml:space="preserve">  }</w:t>
        <w:br/>
        <w:t>}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四条规则的匹配顺序有讲究：系统以最后命中的规则为准，因此精确的拒绝规则必须写在宽泛规则之后。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验证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让模型尝试修改 .env 文件，它应被直接拒绝而非弹窗询问。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run "把 .env 里的端口号改成 8080"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预期结果：模型被告知该操作被禁止，文件未发生变化。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五、成本控制：把每轮开销压下来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步骤一：先看清现状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stats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重点关注“平均”与“中位数”的差距。若中位数远低于平均值，说明少数超大会话在吃钱。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步骤二：找出贵的会话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task list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步骤三：设置轻量模型承担摘要任务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{</w:t>
        <w:br/>
        <w:t xml:space="preserve">  "small_model": "deepseek/deepseek-flash",</w:t>
        <w:br/>
        <w:t xml:space="preserve">  "compaction": {</w:t>
        <w:br/>
        <w:t xml:space="preserve">    "enabled": true</w:t>
        <w:br/>
        <w:t xml:space="preserve">  }</w:t>
        <w:br/>
        <w:t>}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上下文压缩会调用模型生成摘要，指定轻量模型可显著降低这部分开销。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步骤四：及时压缩会话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在界面中按 leader+c，将长对话压缩为摘要后继续，可大幅减少后续每轮的输入量。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步骤五：核对效果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stats --days 7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一周后再看，缓存命中率若明显偏低，说明会话前缀不够稳定，可考虑在切换话题时主动开启新会话。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六、团队协作：让新人复用老手的经验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步骤一：把经验整理成技能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新建目录与文件：</w:t>
        <w:br/>
        <w:t>.gyccode/skills/接口测试/SKILL.md</w:t>
        <w:br/>
        <w:br/>
        <w:t>内容：</w:t>
        <w:br/>
        <w:t>---</w:t>
        <w:br/>
        <w:t>name: 接口测试</w:t>
        <w:br/>
        <w:t>description: 编写或修复接口的自动化测试时使用</w:t>
        <w:br/>
        <w:t>---</w:t>
        <w:br/>
        <w:br/>
        <w:t># 接口测试</w:t>
        <w:br/>
        <w:br/>
        <w:t>## 何时使用</w:t>
        <w:br/>
        <w:t>当需要为接口新增测试，或接口测试失败需要排查时。</w:t>
        <w:br/>
        <w:br/>
        <w:t>## 如何做</w:t>
        <w:br/>
        <w:t>1. 先阅读既有测试文件，沿用其风格。</w:t>
        <w:br/>
        <w:t>2. 新增测试置于同级目录，命名保持一致。</w:t>
        <w:br/>
        <w:t>3. 运行测试命令验证，全部通过方可结束。</w:t>
        <w:br/>
        <w:br/>
        <w:t>## 常见错误</w:t>
        <w:br/>
        <w:t>- 忘记清理测试数据，导致影响其他用例。</w:t>
        <w:br/>
        <w:t>- 断言过于具体，重构后必然失败。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步骤二：把项目规矩写进配置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{</w:t>
        <w:br/>
        <w:t xml:space="preserve">  "instructions": [</w:t>
        <w:br/>
        <w:t xml:space="preserve">    "提交信息一律使用简体中文",</w:t>
        <w:br/>
        <w:t xml:space="preserve">    "改动前先阅读相关文件",</w:t>
        <w:br/>
        <w:t xml:space="preserve">    "注释使用简体中文",</w:t>
        <w:br/>
        <w:t xml:space="preserve">    "不要修改 dist 与 node_modules 目录",</w:t>
        <w:br/>
        <w:t xml:space="preserve">    "测试文件命名与被测文件保持一致"</w:t>
        <w:br/>
        <w:t xml:space="preserve">  ]</w:t>
        <w:br/>
        <w:t>}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配置改动须重启程序方可生效。该配置可随项目提交至版本库，使所有成员自动遵循同一套规矩。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步骤三：验证技能已被识别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在界面中输入斜杠符号，确认技能列表中出现“接口测试”。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learning status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若技能存放在项目目录而非自建技能库，此命令不会显示它，此时应以界面中的斜杠列表为准。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七、并行处理：同时推进多件独立的事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场景描述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需要为三个互不依赖的模块分别增加测试文件，串行处理耗时较长。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操作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run "同时为用户、订单、商品三个模块各新增一个测试文件，分别放在各自目录下，用 team 方式并行推进"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模型会派出多个子智能体并行处理，各自独立读取与写入，最后汇总结果。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更精确的用法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明确告知每个子任务的边界，可减少冲突。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run "用 team 方式并行完成：</w:t>
        <w:br/>
        <w:t>1. 子任务一：为 src/user.ts 补充单元测试</w:t>
        <w:br/>
        <w:t>2. 子任务二：为 src/order.ts 补充单元测试</w:t>
        <w:br/>
        <w:t>3. 子任务三：为 src/product.ts 补充单元测试</w:t>
        <w:br/>
        <w:t>三个子任务互不依赖，最后统一运行测试验证"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验收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git status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bun run test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八、服务化：在一台机器上多处使用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步骤一：启动服务并设置密码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serve --port 4096 --hostname 0.0.0.0 -p 你的强密码</w:t>
      </w:r>
    </w:p>
    <w:p>
      <w:pPr>
        <w:spacing w:line="580" w:lineRule="exact" w:before="80" w:after="80"/>
        <w:jc w:val="both"/>
      </w:pPr>
      <w:r>
        <w:rPr>
          <w:rFonts w:ascii="Times New Roman" w:hAnsi="Times New Roman" w:eastAsia="楷体"/>
          <w:b w:val="0"/>
          <w:sz w:val="28"/>
        </w:rPr>
        <w:t>警告：指定非本机地址等同于在网络上开放服务，必须设置密码。建议同时在防火墙上限制来源地址，且不要将端口直接映射至公网。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步骤二：在其他终端接入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attach http://127.0.0.1:4096 -p 你的强密码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会话与配置完全共享。亦可在另一台机器上接入，将地址换为服务端的局域网地址即可。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步骤三：指定远程工作目录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attach http://192.168.1.100:4096 -p 密码 --dir /远程/项目路径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九、故障处理：模型卡住不动怎么办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情况一：任务跑飞了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按 Esc 中断当前任务。此操作立即生效，不必等待。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情况二：想保留现场排查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中断后可执行下列命令导出该会话，再交由他人分析。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export 会话ID -o 现场.json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情况三：怀疑状态已损坏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开启一个新会话继续，原会话保留以便对照。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run "从头开始：&lt;简明描述背景与目标&gt;"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情况四：整体行为异常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按五步排查法依次尝试。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--log-level DEBUG --print-logs run "你的问题"  # 一、查日志</w:t>
        <w:br/>
        <w:t>gyc --pure run "你的问题"                           # 二、排除插件</w:t>
        <w:br/>
        <w:t>bun run dev                                           # 三、排除产物陈旧</w:t>
        <w:br/>
        <w:t>gyc db query "SELECT count(*) FROM session"          # 四、检查数据</w:t>
        <w:br/>
        <w:t>gyc                                                   # 五、界面按 Ctrl+Alt+K 查键位</w:t>
      </w:r>
    </w:p>
    <w:p>
      <w:pPr>
        <w:pStyle w:val="Heading1"/>
        <w:spacing w:line="580" w:lineRule="exact" w:before="120" w:after="0"/>
        <w:jc w:val="both"/>
        <w:ind w:firstLineChars="200" w:firstLine="640"/>
      </w:pPr>
      <w:r>
        <w:rPr>
          <w:rFonts w:ascii="Times New Roman" w:hAnsi="Times New Roman" w:eastAsia="黑体"/>
          <w:b w:val="0"/>
          <w:sz w:val="32"/>
        </w:rPr>
        <w:t>附录 C　功能触发示例</w:t>
      </w:r>
    </w:p>
    <w:p>
      <w:pPr>
        <w:spacing w:line="580" w:lineRule="exact" w:before="80" w:after="80"/>
        <w:jc w:val="both"/>
      </w:pPr>
      <w:r>
        <w:rPr>
          <w:rFonts w:ascii="Times New Roman" w:hAnsi="Times New Roman" w:eastAsia="楷体"/>
          <w:b w:val="0"/>
          <w:sz w:val="28"/>
        </w:rPr>
        <w:t>说明：内置工具由模型自动调用，使用者一般不直接操作。但了解“在什么场景下模型会调用哪个工具”，有助于更好地下达指令、预判结果。本章按使用场景给出提示词示例与预期发生的工具调用。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一、引导模型使用特定工具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场景：让模型先读文件再动手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run "先读一下 src/user.ts，告诉我它现在是怎么实现的，暂时不要改任何东西"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预期：模型调用 read 工具读取文件，随后仅作说明。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场景：全库检索某个符号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run "全库搜索 User 这个符号在哪里被使用，用 grep 工具，列出全部位置"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预期：调用 grep 工具，返回匹配列表。受一百条上限约束，超出部分不再返回。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场景：按文件名模式找文件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run "用 glob 找出项目里所有以 .test.ts 结尾的文件"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预期：调用 glob 工具，列出匹配文件。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场景：分段读取大文件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run "src/bundle.js 很大，请先读前 200 行，告诉我它的结构；需要时再用 offset 继续读后面的内容"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预期：调用 read 工具并使用 offset 与 limit 参数分段读取，避免一次性载入过多内容。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场景：让模型跑测试并自我修正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run "运行测试，如果失败就读报错并修复，直到全部通过"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预期：调用 bash 工具执行测试命令，失败后读报错内容、修改代码、再次执行，循环直至通过。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场景：长时命令后台执行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run "用后台方式启动开发服务，然后用 bash_background 定期查看它的输出，确认启动成功后告诉我端口号"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预期：bash 工具以 background 模式启动，随后调用 bash_background 查询状态。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场景：联网查资料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run "用 webfetch 抓取这个文档页面，整理成要点：https://example.com/doc"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预期：调用 webfetch 工具，按 markdown 格式返回并由模型整理。该工具无需额外授权。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场景：检索类需求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run "搜索 2026 年主流代码助手的定价方案，做成对比表"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预期：调用 websearch 工具。该工具仅在内置服务商可用或已开启外部检索开关时提供，否则请改用 webfetch 直接抓取已知网址。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场景：查看界面渲染效果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run "用 browser 工具打开 http://localhost:3000 截图，看看首屏布局有没有问题"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预期：调用 browser 工具截图并回看。该工具不会点击或滚动，截图落盘于数据目录下的 screenshots 子目录。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场景：版本控制操作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run "用 git_status 看当前有哪些改动，再用 git_diff 看看具体改了什么"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预期：依次调用 git_status 与 git_diff。六个版本控制工具仅在项目为版本控制仓库时提供。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场景：提交代码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run "我已经把文件暂存好了，用 git_commit 提交，提交信息写'修复登录页空指针'"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预期：调用 git_commit。该工具默认仅提交已暂存内容，不会顺带提交其他改动；必须提供提交信息。</w:t>
      </w:r>
    </w:p>
    <w:p>
      <w:pPr>
        <w:spacing w:line="580" w:lineRule="exact" w:before="80" w:after="80"/>
        <w:jc w:val="both"/>
      </w:pPr>
      <w:r>
        <w:rPr>
          <w:rFonts w:ascii="Times New Roman" w:hAnsi="Times New Roman" w:eastAsia="楷体"/>
          <w:b w:val="0"/>
          <w:sz w:val="28"/>
        </w:rPr>
        <w:t>更稳妥的做法是由使用者自行执行提交命令，把提交这一步留在自己掌控之下：</w:t>
        <w:br/>
        <w:t>git add -A</w:t>
        <w:br/>
        <w:t>git commit -m "修复登录页空指针"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场景：多任务并行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run "用 swarm 派出一个团队，同时检查前端和后端的问题"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预期：调用 swarm 工具派出并行子智能体团队。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场景：让模型向你确认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run "在动手之前，遇到需要我做技术决策的地方请用 question 问我"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预期：调用 question 工具征询，弹出选项由你选定，避免模型自行臆断。</w:t>
      </w:r>
    </w:p>
    <w:p>
      <w:pPr>
        <w:pStyle w:val="Heading3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/>
          <w:sz w:val="32"/>
        </w:rPr>
        <w:t>场景：维护任务清单</w:t>
      </w:r>
    </w:p>
    <w:p>
      <w:pPr>
        <w:spacing w:line="360" w:lineRule="exact" w:before="60" w:after="60"/>
        <w:jc w:val="left"/>
        <w:shd w:val="clear" w:color="auto" w:fill="F2F2F2"/>
      </w:pPr>
      <w:r>
        <w:rPr>
          <w:rFonts w:ascii="Times New Roman" w:hAnsi="Times New Roman" w:eastAsia="Consolas"/>
          <w:b w:val="0"/>
          <w:sz w:val="21"/>
        </w:rPr>
        <w:t>gyc run "这是一个多步骤任务，请用 todowrite 维护进度，每完成一步就更新"</w:t>
      </w: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预期：调用 todowrite 工具更新任务状态，便于你随时了解进展。</w:t>
      </w:r>
    </w:p>
    <w:p>
      <w:pPr>
        <w:pStyle w:val="Heading2"/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楷体"/>
          <w:b w:val="0"/>
          <w:sz w:val="32"/>
        </w:rPr>
        <w:t>二、工具选择的经验法则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608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你想让模型做什么</w:t>
            </w:r>
          </w:p>
        </w:tc>
        <w:tc>
          <w:tcPr>
            <w:tcW w:type="dxa" w:w="5896"/>
            <w:shd w:val="clear" w:color="auto" w:fill="F2F2F2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应当怎么说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读文件内容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说明文件路径，并提示先读后改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搜索代码内容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明确要求用 grep 工具，并说明搜索词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按名字找文件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明确要求用 glob 工具，并给出模式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运行命令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直接说明要执行的命令，让模型调用 bash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查看改动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要求用 git_status 或 git_diff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控制任务规模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三步以上的任务要求用 todowrite 维护进度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减少来回沟通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把需求写进文件后用 -f 附加，避免反复澄清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避免误改文件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使用 plan 智能体，或在配置中将 edit 设为拒绝</w:t>
            </w:r>
          </w:p>
        </w:tc>
      </w:tr>
      <w:tr>
        <w:tc>
          <w:tcPr>
            <w:tcW w:type="dxa" w:w="2608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控制花费</w:t>
            </w:r>
          </w:p>
        </w:tc>
        <w:tc>
          <w:tcPr>
            <w:tcW w:type="dxa" w:w="5896"/>
          </w:tcPr>
          <w:p>
            <w:pPr>
              <w:spacing w:line="320" w:lineRule="exact" w:before="20" w:after="20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1"/>
              </w:rPr>
              <w:t>要求先出方案再动手，避免直接大范围改动</w:t>
            </w:r>
          </w:p>
        </w:tc>
      </w:tr>
    </w:tbl>
    <w:p>
      <w:pPr>
        <w:spacing w:line="580" w:lineRule="exact" w:before="80" w:after="80"/>
        <w:jc w:val="both"/>
      </w:pPr>
      <w:r>
        <w:rPr>
          <w:rFonts w:ascii="Times New Roman" w:hAnsi="Times New Roman" w:eastAsia="楷体"/>
          <w:b w:val="0"/>
          <w:sz w:val="28"/>
        </w:rPr>
        <w:t>一般而言，无需刻意指定工具。模型会自行选择合适的工具。但当任务复杂、模型选错工具时，上述提示方式可有效纠正。</w:t>
      </w:r>
    </w:p>
    <w:p>
      <w:pPr>
        <w:spacing w:line="580" w:lineRule="exact" w:before="0" w:after="0"/>
        <w:jc w:val="both"/>
      </w:pPr>
    </w:p>
    <w:p>
      <w:pPr>
        <w:spacing w:line="580" w:lineRule="exact" w:before="0" w:after="0"/>
        <w:jc w:val="both"/>
        <w:ind w:firstLineChars="200" w:firstLine="640"/>
      </w:pPr>
      <w:r>
        <w:rPr>
          <w:rFonts w:ascii="Times New Roman" w:hAnsi="Times New Roman" w:eastAsia="仿宋"/>
          <w:b w:val="0"/>
          <w:sz w:val="32"/>
        </w:rPr>
        <w:t>本手册依据 gyc-code 仓库源码及程序实际运行结果编制，内容以 V1.2 版本发布。程序功能变更后，应及时更新正文文件并重新生成，以保证手册与程序一致。</w:t>
      </w:r>
    </w:p>
    <w:p>
      <w:pPr>
        <w:spacing w:line="200" w:lineRule="exact"/>
      </w:pPr>
      <w:r>
        <w:rPr>
          <w:rFonts w:ascii="Times New Roman" w:hAnsi="Times New Roman" w:eastAsia="Consolas"/>
          <w:b w:val="0"/>
          <w:sz w:val="16"/>
        </w:rPr>
        <w:t>&lt;!-- sync:commit=INITIAL --&gt;</w:t>
      </w:r>
    </w:p>
    <w:sectPr w:rsidR="00FC693F" w:rsidRPr="0006063C" w:rsidSect="00034616">
      <w:footerReference w:type="default" r:id="rId9"/>
      <w:footerReference w:type="even" r:id="rId10"/>
      <w:pgSz w:w="11906" w:h="16838"/>
      <w:pgMar w:top="2098" w:right="1474" w:bottom="1984" w:left="1587" w:header="1134" w:footer="113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Times New Roman" w:hAnsi="Times New Roman" w:eastAsia="仿宋"/>
        <w:b w:val="0"/>
        <w:sz w:val="28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left"/>
    </w:pPr>
    <w:r>
      <w:rPr>
        <w:rFonts w:ascii="Times New Roman" w:hAnsi="Times New Roman" w:eastAsia="仿宋"/>
        <w:b w:val="0"/>
        <w:sz w:val="2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gyccode 操作手册</dc:title>
  <dc:subject>自研编码智能体 CLI 完整操作指南</dc:subject>
  <dc:creator>gyc-code 项目组</dc:creator>
  <cp:keywords>gyccode; AI 编码助手; CLI; 操作手册; 公文格式</cp:keywords>
  <dc:description>依据源码与程序实测输出编制；由 scripts/gen-manual-docx.py 生成</dc:description>
  <cp:lastModifiedBy/>
  <cp:revision>1</cp:revision>
  <dcterms:created xsi:type="dcterms:W3CDTF">2013-12-23T23:15:00Z</dcterms:created>
  <dcterms:modified xsi:type="dcterms:W3CDTF">2013-12-23T23:15:00Z</dcterms:modified>
  <cp:category>操作手册</cp:category>
</cp:coreProperties>
</file>