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900" w:after="260"/>
        <w:jc w:val="center"/>
      </w:pPr>
      <w:r>
        <w:rPr>
          <w:rFonts w:ascii="Aptos" w:hAnsi="Aptos"/>
          <w:b/>
          <w:color w:val="000000"/>
          <w:sz w:val="54"/>
        </w:rPr>
        <w:t>OrchLang Review 2 Implementation Progress Report</w:t>
      </w:r>
    </w:p>
    <w:p>
      <w:pPr>
        <w:pStyle w:val="Subtitle"/>
        <w:keepNext w:val="0"/>
        <w:spacing w:before="0" w:after="200" w:line="240" w:lineRule="auto"/>
        <w:jc w:val="center"/>
      </w:pPr>
      <w:r>
        <w:rPr>
          <w:rFonts w:ascii="Aptos" w:hAnsi="Aptos"/>
          <w:color w:val="000000"/>
          <w:sz w:val="28"/>
        </w:rPr>
        <w:t>Compiler Design Laboratory Project</w:t>
      </w:r>
    </w:p>
    <w:p>
      <w:pPr>
        <w:keepNext w:val="0"/>
        <w:spacing w:before="440" w:after="160" w:line="264" w:lineRule="auto"/>
        <w:jc w:val="center"/>
      </w:pPr>
      <w:r>
        <w:rPr>
          <w:rFonts w:ascii="Aptos" w:hAnsi="Aptos"/>
          <w:b/>
          <w:color w:val="1F2933"/>
          <w:sz w:val="28"/>
        </w:rPr>
        <w:t>A Statically Typed Domain Specific Language Compiler for Safe and Cost Aware LLM Workflows</w:t>
      </w:r>
    </w:p>
    <w:p>
      <w:pPr>
        <w:keepNext w:val="0"/>
        <w:spacing w:before="40" w:after="40" w:line="240" w:lineRule="auto"/>
        <w:jc w:val="center"/>
      </w:pPr>
      <w:r>
        <w:rPr>
          <w:rFonts w:ascii="Aptos" w:hAnsi="Aptos"/>
          <w:color w:val="1F2933"/>
          <w:sz w:val="22"/>
        </w:rPr>
        <w:t>Prepared by Nambi Rajan M</w:t>
      </w:r>
    </w:p>
    <w:p>
      <w:pPr>
        <w:keepNext w:val="0"/>
        <w:spacing w:before="40" w:after="40" w:line="240" w:lineRule="auto"/>
        <w:jc w:val="center"/>
      </w:pPr>
      <w:r>
        <w:rPr>
          <w:rFonts w:ascii="Aptos" w:hAnsi="Aptos"/>
          <w:color w:val="1F2933"/>
          <w:sz w:val="22"/>
        </w:rPr>
        <w:t>Registration Number 24BAI0072</w:t>
      </w:r>
    </w:p>
    <w:p>
      <w:pPr>
        <w:keepNext w:val="0"/>
        <w:spacing w:before="40" w:after="40" w:line="240" w:lineRule="auto"/>
        <w:jc w:val="center"/>
      </w:pPr>
      <w:r>
        <w:rPr>
          <w:rFonts w:ascii="Aptos" w:hAnsi="Aptos"/>
          <w:color w:val="1F2933"/>
          <w:sz w:val="22"/>
        </w:rPr>
        <w:t>Review 2 Core Implementation</w:t>
      </w:r>
    </w:p>
    <w:p>
      <w:pPr>
        <w:keepNext w:val="0"/>
        <w:spacing w:before="40" w:after="40" w:line="240" w:lineRule="auto"/>
        <w:jc w:val="center"/>
      </w:pPr>
      <w:r>
        <w:rPr>
          <w:rFonts w:ascii="Aptos" w:hAnsi="Aptos"/>
          <w:color w:val="1F2933"/>
          <w:sz w:val="22"/>
        </w:rPr>
        <w:t>17 September 2026</w:t>
      </w:r>
    </w:p>
    <w:p>
      <w:pPr>
        <w:keepNext w:val="0"/>
        <w:spacing w:before="720" w:after="0" w:line="240" w:lineRule="auto"/>
        <w:jc w:val="center"/>
      </w:pPr>
      <w:r>
        <w:rPr>
          <w:rFonts w:ascii="Aptos" w:hAnsi="Aptos"/>
          <w:i/>
          <w:color w:val="4B5563"/>
          <w:sz w:val="20"/>
        </w:rPr>
        <w:t>Prepared for the Implementation Progress Review</w:t>
      </w:r>
    </w:p>
    <w:p>
      <w:r>
        <w:br w:type="page"/>
      </w:r>
    </w:p>
    <w:p>
      <w:pPr>
        <w:pStyle w:val="Heading1"/>
        <w:keepNext/>
        <w:spacing w:before="280" w:after="120"/>
      </w:pPr>
      <w:r>
        <w:rPr>
          <w:rFonts w:ascii="Aptos" w:hAnsi="Aptos"/>
          <w:b/>
          <w:color w:val="000000"/>
          <w:sz w:val="32"/>
        </w:rPr>
        <w:t>Executive Summary</w:t>
      </w:r>
    </w:p>
    <w:p>
      <w:pPr>
        <w:keepNext w:val="0"/>
        <w:spacing w:before="0" w:after="120" w:line="269" w:lineRule="auto"/>
      </w:pPr>
      <w:r>
        <w:rPr>
          <w:rFonts w:ascii="Aptos" w:hAnsi="Aptos"/>
          <w:i w:val="0"/>
          <w:color w:val="1F2933"/>
          <w:sz w:val="22"/>
        </w:rPr>
        <w:t>OrchLang is a compact, statically typed domain specific language for describing LLM workflows before any request executes. The Review 2 build implements the compiler front end in C++17: a hand written lexer, a one token lookahead recursive descent parser, an owned abstract syntax tree, scoped symbol tables, semantic checks, a workflow intermediate representation, diagnostics, examples, and automated tests.</w:t>
      </w:r>
    </w:p>
    <w:p>
      <w:pPr>
        <w:keepNext w:val="0"/>
        <w:spacing w:before="0" w:after="120" w:line="269" w:lineRule="auto"/>
      </w:pPr>
      <w:r>
        <w:rPr>
          <w:rFonts w:ascii="Aptos" w:hAnsi="Aptos"/>
          <w:i w:val="0"/>
          <w:color w:val="1F2933"/>
          <w:sz w:val="22"/>
        </w:rPr>
        <w:t>This report maps the working implementation to the Review 2 rubric. A clean build on 17 September 2026 completed with strict compiler warnings enabled and reported Passed 45/45 tests. The live review should demonstrate execution, not only source code, because the course manual requires working modules to be shown.</w:t>
      </w:r>
    </w:p>
    <w:p>
      <w:pPr>
        <w:keepNext w:val="0"/>
        <w:spacing w:before="0" w:after="120" w:line="269" w:lineRule="auto"/>
      </w:pPr>
      <w:r>
        <w:rPr>
          <w:rFonts w:ascii="Aptos" w:hAnsi="Aptos"/>
          <w:b/>
          <w:color w:val="1F2933"/>
          <w:sz w:val="22"/>
        </w:rPr>
        <w:t xml:space="preserve">Review boundary. </w:t>
      </w:r>
      <w:r>
        <w:rPr>
          <w:rFonts w:ascii="Aptos" w:hAnsi="Aptos"/>
          <w:i w:val="0"/>
          <w:color w:val="1F2933"/>
          <w:sz w:val="22"/>
        </w:rPr>
        <w:t>The completed scope covers Phase 1 design compatibility and Phase 2 core implementation. Optimization, Python generation, a deterministic mock runtime, and live provider integration remain Phase 3 work and are not claimed as complete.</w:t>
      </w:r>
    </w:p>
    <w:p>
      <w:pPr>
        <w:pStyle w:val="Heading1"/>
        <w:keepNext/>
        <w:spacing w:before="280" w:after="120"/>
      </w:pPr>
      <w:r>
        <w:rPr>
          <w:rFonts w:ascii="Aptos" w:hAnsi="Aptos"/>
          <w:b/>
          <w:color w:val="000000"/>
          <w:sz w:val="32"/>
        </w:rPr>
        <w:t>Review 2 Rubric Evidence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232"/>
            <w:shd w:fill="16324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b/>
                <w:color w:val="FFFFFF"/>
                <w:sz w:val="17"/>
              </w:rPr>
              <w:t>Review 2 criterion</w:t>
            </w:r>
          </w:p>
        </w:tc>
        <w:tc>
          <w:tcPr>
            <w:tcW w:type="dxa" w:w="749"/>
            <w:shd w:fill="16324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b/>
                <w:color w:val="FFFFFF"/>
                <w:sz w:val="17"/>
              </w:rPr>
              <w:t>Marks</w:t>
            </w:r>
          </w:p>
        </w:tc>
        <w:tc>
          <w:tcPr>
            <w:tcW w:type="dxa" w:w="6653"/>
            <w:shd w:fill="16324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b/>
                <w:color w:val="FFFFFF"/>
                <w:sz w:val="17"/>
              </w:rPr>
              <w:t>Evidence to demonstrate</w:t>
            </w:r>
          </w:p>
        </w:tc>
      </w:tr>
      <w:tr>
        <w:trPr>
          <w:cantSplit/>
        </w:trPr>
        <w:tc>
          <w:tcPr>
            <w:tcW w:type="dxa" w:w="2232"/>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Implementation Progress</w:t>
            </w:r>
          </w:p>
        </w:tc>
        <w:tc>
          <w:tcPr>
            <w:tcW w:type="dxa" w:w="749"/>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7</w:t>
            </w:r>
          </w:p>
        </w:tc>
        <w:tc>
          <w:tcPr>
            <w:tcW w:type="dxa" w:w="6653"/>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Working lexer, parser, AST, symbol table, semantic analyzer, workflow IR, command line interface, examples, and test suite.</w:t>
            </w:r>
          </w:p>
        </w:tc>
      </w:tr>
      <w:tr>
        <w:trPr>
          <w:cantSplit/>
        </w:trPr>
        <w:tc>
          <w:tcPr>
            <w:tcW w:type="dxa" w:w="2232"/>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Technical Correctness</w:t>
            </w:r>
          </w:p>
        </w:tc>
        <w:tc>
          <w:tcPr>
            <w:tcW w:type="dxa" w:w="749"/>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5</w:t>
            </w:r>
          </w:p>
        </w:tc>
        <w:tc>
          <w:tcPr>
            <w:tcW w:type="dxa" w:w="6653"/>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Strict C++17 clean build; valid workflows pass; invalid inputs return stable, source located diagnostics.</w:t>
            </w:r>
          </w:p>
        </w:tc>
      </w:tr>
      <w:tr>
        <w:trPr>
          <w:cantSplit/>
        </w:trPr>
        <w:tc>
          <w:tcPr>
            <w:tcW w:type="dxa" w:w="2232"/>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Compiler Concept Application</w:t>
            </w:r>
          </w:p>
        </w:tc>
        <w:tc>
          <w:tcPr>
            <w:tcW w:type="dxa" w:w="749"/>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4</w:t>
            </w:r>
          </w:p>
        </w:tc>
        <w:tc>
          <w:tcPr>
            <w:tcW w:type="dxa" w:w="6653"/>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Lexical analysis, recursive descent parsing, AST construction, scoped lookup, semantic validation, IR lowering, and cycle detection.</w:t>
            </w:r>
          </w:p>
        </w:tc>
      </w:tr>
      <w:tr>
        <w:trPr>
          <w:cantSplit/>
        </w:trPr>
        <w:tc>
          <w:tcPr>
            <w:tcW w:type="dxa" w:w="2232"/>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Code Quality</w:t>
            </w:r>
          </w:p>
        </w:tc>
        <w:tc>
          <w:tcPr>
            <w:tcW w:type="dxa" w:w="749"/>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3</w:t>
            </w:r>
          </w:p>
        </w:tc>
        <w:tc>
          <w:tcPr>
            <w:tcW w:type="dxa" w:w="6653"/>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Separate headers and source files, RAII AST ownership, meaningful diagnostic codes, Makefile, documentation, and organized examples.</w:t>
            </w:r>
          </w:p>
        </w:tc>
      </w:tr>
      <w:tr>
        <w:trPr>
          <w:cantSplit/>
        </w:trPr>
        <w:tc>
          <w:tcPr>
            <w:tcW w:type="dxa" w:w="2232"/>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Testing</w:t>
            </w:r>
          </w:p>
        </w:tc>
        <w:tc>
          <w:tcPr>
            <w:tcW w:type="dxa" w:w="749"/>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3</w:t>
            </w:r>
          </w:p>
        </w:tc>
        <w:tc>
          <w:tcPr>
            <w:tcW w:type="dxa" w:w="6653"/>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45 automated assertions plus valid, invalid, and boundary programs run through make check.</w:t>
            </w:r>
          </w:p>
        </w:tc>
      </w:tr>
      <w:tr>
        <w:trPr>
          <w:cantSplit/>
        </w:trPr>
        <w:tc>
          <w:tcPr>
            <w:tcW w:type="dxa" w:w="2232"/>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Individual Understanding</w:t>
            </w:r>
          </w:p>
        </w:tc>
        <w:tc>
          <w:tcPr>
            <w:tcW w:type="dxa" w:w="749"/>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3</w:t>
            </w:r>
          </w:p>
        </w:tc>
        <w:tc>
          <w:tcPr>
            <w:tcW w:type="dxa" w:w="6653"/>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Live commands expose tokens, AST, symbols, diagnostics, and IR. The presenter can explain ownership, recovery, type rules, and budget analysis.</w:t>
            </w:r>
          </w:p>
        </w:tc>
      </w:tr>
    </w:tbl>
    <w:p>
      <w:pPr>
        <w:spacing w:after="20"/>
      </w:pPr>
    </w:p>
    <w:p>
      <w:pPr>
        <w:keepNext w:val="0"/>
        <w:spacing w:before="20" w:after="140" w:line="240" w:lineRule="auto"/>
        <w:jc w:val="center"/>
      </w:pPr>
      <w:r>
        <w:rPr>
          <w:rFonts w:ascii="Aptos" w:hAnsi="Aptos"/>
          <w:i/>
          <w:color w:val="4B5563"/>
          <w:sz w:val="18"/>
        </w:rPr>
        <w:t>Table 1. Evidence aligned to the official Review 2 evaluation guidelines, total 25 marks.</w:t>
      </w:r>
    </w:p>
    <w:p>
      <w:r>
        <w:br w:type="page"/>
      </w:r>
    </w:p>
    <w:p>
      <w:pPr>
        <w:pStyle w:val="Heading1"/>
        <w:keepNext/>
        <w:spacing w:before="280" w:after="120"/>
      </w:pPr>
      <w:r>
        <w:rPr>
          <w:rFonts w:ascii="Aptos" w:hAnsi="Aptos"/>
          <w:b/>
          <w:color w:val="000000"/>
          <w:sz w:val="32"/>
        </w:rPr>
        <w:t>Contents</w:t>
      </w:r>
    </w:p>
    <w:p>
      <w:pPr>
        <w:keepNext w:val="0"/>
        <w:spacing w:before="0" w:after="60" w:line="240" w:lineRule="auto"/>
        <w:ind w:left="259"/>
      </w:pPr>
      <w:r>
        <w:rPr>
          <w:rFonts w:ascii="Aptos" w:hAnsi="Aptos"/>
          <w:color w:val="1F2933"/>
          <w:sz w:val="21"/>
        </w:rPr>
        <w:t>1  Introduction and problem area</w:t>
      </w:r>
    </w:p>
    <w:p>
      <w:pPr>
        <w:keepNext w:val="0"/>
        <w:spacing w:before="0" w:after="60" w:line="240" w:lineRule="auto"/>
        <w:ind w:left="259"/>
      </w:pPr>
      <w:r>
        <w:rPr>
          <w:rFonts w:ascii="Aptos" w:hAnsi="Aptos"/>
          <w:color w:val="1F2933"/>
          <w:sz w:val="21"/>
        </w:rPr>
        <w:t>2  Problem statement and objectives</w:t>
      </w:r>
    </w:p>
    <w:p>
      <w:pPr>
        <w:keepNext w:val="0"/>
        <w:spacing w:before="0" w:after="60" w:line="240" w:lineRule="auto"/>
        <w:ind w:left="259"/>
      </w:pPr>
      <w:r>
        <w:rPr>
          <w:rFonts w:ascii="Aptos" w:hAnsi="Aptos"/>
          <w:color w:val="1F2933"/>
          <w:sz w:val="21"/>
        </w:rPr>
        <w:t>3  System design and methodology</w:t>
      </w:r>
    </w:p>
    <w:p>
      <w:pPr>
        <w:keepNext w:val="0"/>
        <w:spacing w:before="0" w:after="60" w:line="240" w:lineRule="auto"/>
        <w:ind w:left="259"/>
      </w:pPr>
      <w:r>
        <w:rPr>
          <w:rFonts w:ascii="Aptos" w:hAnsi="Aptos"/>
          <w:color w:val="1F2933"/>
          <w:sz w:val="21"/>
        </w:rPr>
        <w:t>4  Compiler design concepts used</w:t>
      </w:r>
    </w:p>
    <w:p>
      <w:pPr>
        <w:keepNext w:val="0"/>
        <w:spacing w:before="0" w:after="60" w:line="240" w:lineRule="auto"/>
        <w:ind w:left="259"/>
      </w:pPr>
      <w:r>
        <w:rPr>
          <w:rFonts w:ascii="Aptos" w:hAnsi="Aptos"/>
          <w:color w:val="1F2933"/>
          <w:sz w:val="21"/>
        </w:rPr>
        <w:t>5  Implementation evidence</w:t>
      </w:r>
    </w:p>
    <w:p>
      <w:pPr>
        <w:keepNext w:val="0"/>
        <w:spacing w:before="0" w:after="60" w:line="240" w:lineRule="auto"/>
        <w:ind w:left="259"/>
      </w:pPr>
      <w:r>
        <w:rPr>
          <w:rFonts w:ascii="Aptos" w:hAnsi="Aptos"/>
          <w:color w:val="1F2933"/>
          <w:sz w:val="21"/>
        </w:rPr>
        <w:t>6  Testing and results</w:t>
      </w:r>
    </w:p>
    <w:p>
      <w:pPr>
        <w:keepNext w:val="0"/>
        <w:spacing w:before="0" w:after="60" w:line="240" w:lineRule="auto"/>
        <w:ind w:left="259"/>
      </w:pPr>
      <w:r>
        <w:rPr>
          <w:rFonts w:ascii="Aptos" w:hAnsi="Aptos"/>
          <w:color w:val="1F2933"/>
          <w:sz w:val="21"/>
        </w:rPr>
        <w:t>7  Live demonstration plan</w:t>
      </w:r>
    </w:p>
    <w:p>
      <w:pPr>
        <w:keepNext w:val="0"/>
        <w:spacing w:before="0" w:after="60" w:line="240" w:lineRule="auto"/>
        <w:ind w:left="259"/>
      </w:pPr>
      <w:r>
        <w:rPr>
          <w:rFonts w:ascii="Aptos" w:hAnsi="Aptos"/>
          <w:color w:val="1F2933"/>
          <w:sz w:val="21"/>
        </w:rPr>
        <w:t>8  Conclusion and future enhancements</w:t>
      </w:r>
    </w:p>
    <w:p>
      <w:pPr>
        <w:keepNext w:val="0"/>
        <w:spacing w:before="0" w:after="60" w:line="240" w:lineRule="auto"/>
        <w:ind w:left="259"/>
      </w:pPr>
      <w:r>
        <w:rPr>
          <w:rFonts w:ascii="Aptos" w:hAnsi="Aptos"/>
          <w:color w:val="1F2933"/>
          <w:sz w:val="21"/>
        </w:rPr>
        <w:t>Appendix A  Commands and expected observations</w:t>
      </w:r>
    </w:p>
    <w:p>
      <w:pPr>
        <w:keepNext w:val="0"/>
        <w:spacing w:before="0" w:after="60" w:line="240" w:lineRule="auto"/>
        <w:ind w:left="259"/>
      </w:pPr>
      <w:r>
        <w:rPr>
          <w:rFonts w:ascii="Aptos" w:hAnsi="Aptos"/>
          <w:color w:val="1F2933"/>
          <w:sz w:val="21"/>
        </w:rPr>
        <w:t>Appendix B  Viva preparation prompts</w:t>
      </w:r>
    </w:p>
    <w:p>
      <w:pPr>
        <w:pStyle w:val="Heading1"/>
        <w:keepNext/>
        <w:spacing w:before="280" w:after="120"/>
      </w:pPr>
      <w:r>
        <w:rPr>
          <w:rFonts w:ascii="Aptos" w:hAnsi="Aptos"/>
          <w:b/>
          <w:color w:val="000000"/>
          <w:sz w:val="32"/>
        </w:rPr>
        <w:t>1 Introduction and Problem Area</w:t>
      </w:r>
    </w:p>
    <w:p>
      <w:pPr>
        <w:keepNext w:val="0"/>
        <w:spacing w:before="0" w:after="120" w:line="269" w:lineRule="auto"/>
      </w:pPr>
      <w:r>
        <w:rPr>
          <w:rFonts w:ascii="Aptos" w:hAnsi="Aptos"/>
          <w:i w:val="0"/>
          <w:color w:val="1F2933"/>
          <w:sz w:val="22"/>
        </w:rPr>
        <w:t>LLM workflow code often combines inputs, prompt templates, model settings, secret values, and output handling. Small mistakes in those declarations can lead to an unknown name, a prompt argument of the wrong type, a missing template parameter, a secret appearing in output, or a declared token limit that exceeds the workflow budget. OrchLang treats these conditions as language errors that the compiler can detect offline.</w:t>
      </w:r>
    </w:p>
    <w:p>
      <w:pPr>
        <w:keepNext w:val="0"/>
        <w:spacing w:before="0" w:after="120" w:line="269" w:lineRule="auto"/>
      </w:pPr>
      <w:r>
        <w:rPr>
          <w:rFonts w:ascii="Aptos" w:hAnsi="Aptos"/>
          <w:i w:val="0"/>
          <w:color w:val="1F2933"/>
          <w:sz w:val="22"/>
        </w:rPr>
        <w:t>The project has a direct Compiler Design focus. It defines a language, scans source tokens, parses a context free grammar, constructs an AST, maintains scopes and symbol metadata, checks semantic rules, and lowers a valid workflow to an inspectable intermediate representation. The project deliberately uses no live LLM provider, API key, database, or network connection during review.</w:t>
      </w:r>
    </w:p>
    <w:p>
      <w:pPr>
        <w:pStyle w:val="Heading1"/>
        <w:keepNext/>
        <w:spacing w:before="280" w:after="120"/>
      </w:pPr>
      <w:r>
        <w:rPr>
          <w:rFonts w:ascii="Aptos" w:hAnsi="Aptos"/>
          <w:b/>
          <w:color w:val="000000"/>
          <w:sz w:val="32"/>
        </w:rPr>
        <w:t>2 Problem Statement and Objectives</w:t>
      </w:r>
    </w:p>
    <w:p>
      <w:pPr>
        <w:keepNext w:val="0"/>
        <w:spacing w:before="0" w:after="120" w:line="269" w:lineRule="auto"/>
      </w:pPr>
      <w:r>
        <w:rPr>
          <w:rFonts w:ascii="Aptos" w:hAnsi="Aptos"/>
          <w:i w:val="0"/>
          <w:color w:val="1F2933"/>
          <w:sz w:val="22"/>
        </w:rPr>
        <w:t>Problem statement. Design and implement a small compiler that statically validates safe, typed, and cost aware LLM workflow declarations before they are executed. The compiler must make its intermediate stages visible so that each Compiler Design concept can be demonstrated and explained.</w:t>
      </w:r>
    </w:p>
    <w:p>
      <w:pPr>
        <w:pStyle w:val="ListBullet"/>
        <w:keepNext w:val="0"/>
        <w:spacing w:before="0" w:after="60" w:line="252" w:lineRule="auto"/>
      </w:pPr>
      <w:r>
        <w:rPr>
          <w:rFonts w:ascii="Aptos" w:hAnsi="Aptos"/>
          <w:color w:val="1F2933"/>
          <w:sz w:val="21"/>
        </w:rPr>
        <w:t>Define a small readable workflow language with tokens, types, declarations, calls, requirements, and output.</w:t>
      </w:r>
    </w:p>
    <w:p>
      <w:pPr>
        <w:pStyle w:val="ListBullet"/>
        <w:keepNext w:val="0"/>
        <w:spacing w:before="0" w:after="60" w:line="252" w:lineRule="auto"/>
      </w:pPr>
      <w:r>
        <w:rPr>
          <w:rFonts w:ascii="Aptos" w:hAnsi="Aptos"/>
          <w:color w:val="1F2933"/>
          <w:sz w:val="21"/>
        </w:rPr>
        <w:t>Implement a deterministic C++17 compiler front end that works offline.</w:t>
      </w:r>
    </w:p>
    <w:p>
      <w:pPr>
        <w:pStyle w:val="ListBullet"/>
        <w:keepNext w:val="0"/>
        <w:spacing w:before="0" w:after="60" w:line="252" w:lineRule="auto"/>
      </w:pPr>
      <w:r>
        <w:rPr>
          <w:rFonts w:ascii="Aptos" w:hAnsi="Aptos"/>
          <w:color w:val="1F2933"/>
          <w:sz w:val="21"/>
        </w:rPr>
        <w:t>Detect lexical, syntax, and semantic faults with source locations and stable diagnostic codes.</w:t>
      </w:r>
    </w:p>
    <w:p>
      <w:pPr>
        <w:pStyle w:val="ListBullet"/>
        <w:keepNext w:val="0"/>
        <w:spacing w:before="0" w:after="60" w:line="252" w:lineRule="auto"/>
      </w:pPr>
      <w:r>
        <w:rPr>
          <w:rFonts w:ascii="Aptos" w:hAnsi="Aptos"/>
          <w:color w:val="1F2933"/>
          <w:sz w:val="21"/>
        </w:rPr>
        <w:t>Represent valid workflows as an AST and a dependency aware intermediate representation.</w:t>
      </w:r>
    </w:p>
    <w:p>
      <w:pPr>
        <w:pStyle w:val="ListBullet"/>
        <w:keepNext w:val="0"/>
        <w:spacing w:before="0" w:after="60" w:line="252" w:lineRule="auto"/>
      </w:pPr>
      <w:r>
        <w:rPr>
          <w:rFonts w:ascii="Aptos" w:hAnsi="Aptos"/>
          <w:color w:val="1F2933"/>
          <w:sz w:val="21"/>
        </w:rPr>
        <w:t>Validate the implementation with automated, valid, invalid, and boundary test cases.</w:t>
      </w:r>
    </w:p>
    <w:p>
      <w:pPr>
        <w:pStyle w:val="Heading2"/>
        <w:keepNext/>
        <w:spacing w:before="180" w:after="80"/>
      </w:pPr>
      <w:r>
        <w:rPr>
          <w:rFonts w:ascii="Aptos" w:hAnsi="Aptos"/>
          <w:b/>
          <w:color w:val="000000"/>
          <w:sz w:val="25"/>
        </w:rPr>
        <w:t>Review 2 Scope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088"/>
            <w:shd w:fill="16324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b/>
                <w:color w:val="FFFFFF"/>
                <w:sz w:val="18"/>
              </w:rPr>
              <w:t>Scope</w:t>
            </w:r>
          </w:p>
        </w:tc>
        <w:tc>
          <w:tcPr>
            <w:tcW w:type="dxa" w:w="7546"/>
            <w:shd w:fill="16324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b/>
                <w:color w:val="FFFFFF"/>
                <w:sz w:val="18"/>
              </w:rPr>
              <w:t>Status and rationale</w:t>
            </w:r>
          </w:p>
        </w:tc>
      </w:tr>
      <w:tr>
        <w:trPr>
          <w:cantSplit/>
        </w:trPr>
        <w:tc>
          <w:tcPr>
            <w:tcW w:type="dxa" w:w="2088"/>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8"/>
              </w:rPr>
              <w:t>Implemented now</w:t>
            </w:r>
          </w:p>
        </w:tc>
        <w:tc>
          <w:tcPr>
            <w:tcW w:type="dxa" w:w="7546"/>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8"/>
              </w:rPr>
              <w:t>Lexer, parser, AST, scoped symbols, semantic analysis, IR, cycle detector, CLI views, examples, diagnostics, and tests.</w:t>
            </w:r>
          </w:p>
        </w:tc>
      </w:tr>
      <w:tr>
        <w:trPr>
          <w:cantSplit/>
        </w:trPr>
        <w:tc>
          <w:tcPr>
            <w:tcW w:type="dxa" w:w="2088"/>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8"/>
              </w:rPr>
              <w:t>Intentionally deferred</w:t>
            </w:r>
          </w:p>
        </w:tc>
        <w:tc>
          <w:tcPr>
            <w:tcW w:type="dxa" w:w="7546"/>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8"/>
              </w:rPr>
              <w:t>Optimization, Python code generation, deterministic mock execution, and live provider adapters.</w:t>
            </w:r>
          </w:p>
        </w:tc>
      </w:tr>
      <w:tr>
        <w:trPr>
          <w:cantSplit/>
        </w:trPr>
        <w:tc>
          <w:tcPr>
            <w:tcW w:type="dxa" w:w="2088"/>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8"/>
              </w:rPr>
              <w:t>Reason for separation</w:t>
            </w:r>
          </w:p>
        </w:tc>
        <w:tc>
          <w:tcPr>
            <w:tcW w:type="dxa" w:w="7546"/>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8"/>
              </w:rPr>
              <w:t>The current review verifies compiler front end correctness and intermediate representation before the final execution and optimization phase.</w:t>
            </w:r>
          </w:p>
        </w:tc>
      </w:tr>
    </w:tbl>
    <w:p>
      <w:pPr>
        <w:spacing w:after="20"/>
      </w:pPr>
    </w:p>
    <w:p>
      <w:r>
        <w:br w:type="page"/>
      </w:r>
    </w:p>
    <w:p>
      <w:pPr>
        <w:pStyle w:val="Heading1"/>
        <w:keepNext/>
        <w:spacing w:before="280" w:after="120"/>
      </w:pPr>
      <w:r>
        <w:rPr>
          <w:rFonts w:ascii="Aptos" w:hAnsi="Aptos"/>
          <w:b/>
          <w:color w:val="000000"/>
          <w:sz w:val="32"/>
        </w:rPr>
        <w:t>3 System Design and Methodology</w:t>
      </w:r>
    </w:p>
    <w:p>
      <w:pPr>
        <w:keepNext w:val="0"/>
        <w:spacing w:before="0" w:after="120" w:line="269" w:lineRule="auto"/>
      </w:pPr>
      <w:r>
        <w:rPr>
          <w:rFonts w:ascii="Aptos" w:hAnsi="Aptos"/>
          <w:i w:val="0"/>
          <w:color w:val="1F2933"/>
          <w:sz w:val="22"/>
        </w:rPr>
        <w:t>The build follows a staged compiler pipeline. Each stage receives an explicit C++ data structure, performs one responsibility, and can be observed from the command line. Separating the parser from semantic analysis allows the compiler to report malformed grammar before performing name and type checks.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00"/>
            <w:shd w:fill="16324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b/>
                <w:color w:val="FFFFFF"/>
                <w:sz w:val="17"/>
              </w:rPr>
              <w:t>Stage</w:t>
            </w:r>
          </w:p>
        </w:tc>
        <w:tc>
          <w:tcPr>
            <w:tcW w:type="dxa" w:w="2880"/>
            <w:shd w:fill="16324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b/>
                <w:color w:val="FFFFFF"/>
                <w:sz w:val="17"/>
              </w:rPr>
              <w:t>Produced artifact</w:t>
            </w:r>
          </w:p>
        </w:tc>
        <w:tc>
          <w:tcPr>
            <w:tcW w:type="dxa" w:w="4954"/>
            <w:shd w:fill="16324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b/>
                <w:color w:val="FFFFFF"/>
                <w:sz w:val="17"/>
              </w:rPr>
              <w:t>Purpose</w:t>
            </w:r>
          </w:p>
        </w:tc>
      </w:tr>
      <w:tr>
        <w:trPr>
          <w:cantSplit/>
        </w:trPr>
        <w:tc>
          <w:tcPr>
            <w:tcW w:type="dxa" w:w="1800"/>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Source program</w:t>
            </w:r>
          </w:p>
        </w:tc>
        <w:tc>
          <w:tcPr>
            <w:tcW w:type="dxa" w:w="2880"/>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A .orch workflow declaration</w:t>
            </w:r>
          </w:p>
        </w:tc>
        <w:tc>
          <w:tcPr>
            <w:tcW w:type="dxa" w:w="4954"/>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Input to the compiler</w:t>
            </w:r>
          </w:p>
        </w:tc>
      </w:tr>
      <w:tr>
        <w:trPr>
          <w:cantSplit/>
        </w:trPr>
        <w:tc>
          <w:tcPr>
            <w:tcW w:type="dxa" w:w="1800"/>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Lexer</w:t>
            </w:r>
          </w:p>
        </w:tc>
        <w:tc>
          <w:tcPr>
            <w:tcW w:type="dxa" w:w="2880"/>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Token stream with line and column locations</w:t>
            </w:r>
          </w:p>
        </w:tc>
        <w:tc>
          <w:tcPr>
            <w:tcW w:type="dxa" w:w="4954"/>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Recognizes keywords, identifiers, literals, operators, comments, and lexical errors.</w:t>
            </w:r>
          </w:p>
        </w:tc>
      </w:tr>
      <w:tr>
        <w:trPr>
          <w:cantSplit/>
        </w:trPr>
        <w:tc>
          <w:tcPr>
            <w:tcW w:type="dxa" w:w="1800"/>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Parser</w:t>
            </w:r>
          </w:p>
        </w:tc>
        <w:tc>
          <w:tcPr>
            <w:tcW w:type="dxa" w:w="2880"/>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Owned abstract syntax tree</w:t>
            </w:r>
          </w:p>
        </w:tc>
        <w:tc>
          <w:tcPr>
            <w:tcW w:type="dxa" w:w="4954"/>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Uses one token lookahead and statement level recovery.</w:t>
            </w:r>
          </w:p>
        </w:tc>
      </w:tr>
      <w:tr>
        <w:trPr>
          <w:cantSplit/>
        </w:trPr>
        <w:tc>
          <w:tcPr>
            <w:tcW w:type="dxa" w:w="1800"/>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Symbol table</w:t>
            </w:r>
          </w:p>
        </w:tc>
        <w:tc>
          <w:tcPr>
            <w:tcW w:type="dxa" w:w="2880"/>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Workflow and prompt scopes</w:t>
            </w:r>
          </w:p>
        </w:tc>
        <w:tc>
          <w:tcPr>
            <w:tcW w:type="dxa" w:w="4954"/>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Records kinds, types, model metadata, and declaration locations.</w:t>
            </w:r>
          </w:p>
        </w:tc>
      </w:tr>
      <w:tr>
        <w:trPr>
          <w:cantSplit/>
        </w:trPr>
        <w:tc>
          <w:tcPr>
            <w:tcW w:type="dxa" w:w="1800"/>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Semantic analyzer</w:t>
            </w:r>
          </w:p>
        </w:tc>
        <w:tc>
          <w:tcPr>
            <w:tcW w:type="dxa" w:w="2880"/>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Validated AST or diagnostics</w:t>
            </w:r>
          </w:p>
        </w:tc>
        <w:tc>
          <w:tcPr>
            <w:tcW w:type="dxa" w:w="4954"/>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Checks declaration order, types, templates, secrets, models, budgets, and outputs.</w:t>
            </w:r>
          </w:p>
        </w:tc>
      </w:tr>
      <w:tr>
        <w:trPr>
          <w:cantSplit/>
        </w:trPr>
        <w:tc>
          <w:tcPr>
            <w:tcW w:type="dxa" w:w="1800"/>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IR lowerer</w:t>
            </w:r>
          </w:p>
        </w:tc>
        <w:tc>
          <w:tcPr>
            <w:tcW w:type="dxa" w:w="2880"/>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Dependency aware workflow nodes</w:t>
            </w:r>
          </w:p>
        </w:tc>
        <w:tc>
          <w:tcPr>
            <w:tcW w:type="dxa" w:w="4954"/>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Creates numbered nodes and applies a depth first cycle detector.</w:t>
            </w:r>
          </w:p>
        </w:tc>
      </w:tr>
      <w:tr>
        <w:trPr>
          <w:cantSplit/>
        </w:trPr>
        <w:tc>
          <w:tcPr>
            <w:tcW w:type="dxa" w:w="1800"/>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CLI inspection</w:t>
            </w:r>
          </w:p>
        </w:tc>
        <w:tc>
          <w:tcPr>
            <w:tcW w:type="dxa" w:w="2880"/>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Text or JSON output</w:t>
            </w:r>
          </w:p>
        </w:tc>
        <w:tc>
          <w:tcPr>
            <w:tcW w:type="dxa" w:w="4954"/>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Supports tokens, ast, symbols, check, ir, and ir-json views.</w:t>
            </w:r>
          </w:p>
        </w:tc>
      </w:tr>
    </w:tbl>
    <w:p>
      <w:pPr>
        <w:spacing w:after="20"/>
      </w:pPr>
    </w:p>
    <w:p>
      <w:pPr>
        <w:keepNext w:val="0"/>
        <w:spacing w:before="20" w:after="140" w:line="240" w:lineRule="auto"/>
        <w:jc w:val="center"/>
      </w:pPr>
      <w:r>
        <w:rPr>
          <w:rFonts w:ascii="Aptos" w:hAnsi="Aptos"/>
          <w:i/>
          <w:color w:val="4B5563"/>
          <w:sz w:val="18"/>
        </w:rPr>
        <w:t>Table 2. OrchLang compiler pipeline and observable intermediate artifacts.</w:t>
      </w:r>
    </w:p>
    <w:p>
      <w:pPr>
        <w:pStyle w:val="Heading2"/>
        <w:keepNext/>
        <w:spacing w:before="180" w:after="80"/>
      </w:pPr>
      <w:r>
        <w:rPr>
          <w:rFonts w:ascii="Aptos" w:hAnsi="Aptos"/>
          <w:b/>
          <w:color w:val="000000"/>
          <w:sz w:val="25"/>
        </w:rPr>
        <w:t>Language Specification</w:t>
      </w:r>
    </w:p>
    <w:p>
      <w:pPr>
        <w:keepNext w:val="0"/>
        <w:spacing w:before="0" w:after="120" w:line="269" w:lineRule="auto"/>
      </w:pPr>
      <w:r>
        <w:rPr>
          <w:rFonts w:ascii="Aptos" w:hAnsi="Aptos"/>
          <w:i w:val="0"/>
          <w:color w:val="1F2933"/>
          <w:sz w:val="22"/>
        </w:rPr>
        <w:t>The grammar is intentionally compact so it can be explained in a viva while still exercising substantial compiler concepts. A workflow contains declarations and statements such as input, secret, model, prompt, call, requirement, and output.</w:t>
      </w:r>
    </w:p>
    <w:p>
      <w:pPr>
        <w:spacing w:before="80" w:after="160" w:line="240" w:lineRule="auto"/>
        <w:ind w:left="173" w:right="173"/>
        <w:shd w:fill="F1F5F9"/>
      </w:pPr>
      <w:r>
        <w:rPr>
          <w:rFonts w:ascii="Menlo" w:hAnsi="Menlo"/>
          <w:color w:val="172554"/>
          <w:sz w:val="18"/>
        </w:rPr>
        <w:t>workflowDecl ::= "workflow" IDENT "budget" INTEGER "{" statement* "}"</w:t>
        <w:br/>
        <w:t>statement    ::= inputDecl | secretDecl | modelDecl | promptDecl | letStmt | requireStmt | outputStmt</w:t>
        <w:br/>
        <w:t>letStmt      ::= "let" IDENT ":" type "=" callExpr ";"</w:t>
        <w:br/>
        <w:t>callExpr     ::= "call" IDENT "(" arguments? ")" "using" IDENT</w:t>
      </w:r>
    </w:p>
    <w:p>
      <w:pPr>
        <w:keepNext w:val="0"/>
        <w:spacing w:before="0" w:after="120" w:line="269" w:lineRule="auto"/>
      </w:pPr>
      <w:r>
        <w:rPr>
          <w:rFonts w:ascii="Aptos" w:hAnsi="Aptos"/>
          <w:i w:val="0"/>
          <w:color w:val="1F2933"/>
          <w:sz w:val="22"/>
        </w:rPr>
        <w:t>Accepted primitive types are text, integer, decimal, boolean, and json. The lexer supports quoted strings, integer and decimal literals, booleans, comments, delimiters, comparison operators, and the arrow used in prompt signatures.</w:t>
      </w:r>
    </w:p>
    <w:p>
      <w:pPr>
        <w:pStyle w:val="Heading1"/>
        <w:keepNext/>
        <w:spacing w:before="280" w:after="120"/>
      </w:pPr>
      <w:r>
        <w:rPr>
          <w:rFonts w:ascii="Aptos" w:hAnsi="Aptos"/>
          <w:b/>
          <w:color w:val="000000"/>
          <w:sz w:val="32"/>
        </w:rPr>
        <w:t>4 Compiler Design Concepts Used</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189"/>
            <w:shd w:fill="16324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b/>
                <w:color w:val="FFFFFF"/>
                <w:sz w:val="17"/>
              </w:rPr>
              <w:t>Concept</w:t>
            </w:r>
          </w:p>
        </w:tc>
        <w:tc>
          <w:tcPr>
            <w:tcW w:type="dxa" w:w="7445"/>
            <w:shd w:fill="16324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b/>
                <w:color w:val="FFFFFF"/>
                <w:sz w:val="17"/>
              </w:rPr>
              <w:t>Application in OrchLang</w:t>
            </w:r>
          </w:p>
        </w:tc>
      </w:tr>
      <w:tr>
        <w:trPr>
          <w:cantSplit/>
        </w:trPr>
        <w:tc>
          <w:tcPr>
            <w:tcW w:type="dxa" w:w="2189"/>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Lexical analysis</w:t>
            </w:r>
          </w:p>
        </w:tc>
        <w:tc>
          <w:tcPr>
            <w:tcW w:type="dxa" w:w="7445"/>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The hand written lexer scans maximal identifiers, recognized keywords, strings with escapes, numbers, comments, delimiters, and operators. Every token retains its first source line and column.</w:t>
            </w:r>
          </w:p>
        </w:tc>
      </w:tr>
      <w:tr>
        <w:trPr>
          <w:cantSplit/>
        </w:trPr>
        <w:tc>
          <w:tcPr>
            <w:tcW w:type="dxa" w:w="2189"/>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Syntax analysis</w:t>
            </w:r>
          </w:p>
        </w:tc>
        <w:tc>
          <w:tcPr>
            <w:tcW w:type="dxa" w:w="7445"/>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A recursive descent parser with one token lookahead recognizes the grammar. It synchronizes at a semicolon, closing brace, or next statement keyword after a malformed statement.</w:t>
            </w:r>
          </w:p>
        </w:tc>
      </w:tr>
      <w:tr>
        <w:trPr>
          <w:cantSplit/>
        </w:trPr>
        <w:tc>
          <w:tcPr>
            <w:tcW w:type="dxa" w:w="2189"/>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Abstract syntax tree</w:t>
            </w:r>
          </w:p>
        </w:tc>
        <w:tc>
          <w:tcPr>
            <w:tcW w:type="dxa" w:w="7445"/>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The parser builds typed AST nodes. std::unique_ptr owns child nodes so the tree has clear lifetime and no raw owning pointers.</w:t>
            </w:r>
          </w:p>
        </w:tc>
      </w:tr>
      <w:tr>
        <w:trPr>
          <w:cantSplit/>
        </w:trPr>
        <w:tc>
          <w:tcPr>
            <w:tcW w:type="dxa" w:w="2189"/>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Symbol tables and scope</w:t>
            </w:r>
          </w:p>
        </w:tc>
        <w:tc>
          <w:tcPr>
            <w:tcW w:type="dxa" w:w="7445"/>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The workflow creates a top level scope. Each prompt adds a child parameter scope. Entries record type, kind, metadata, and declaration location.</w:t>
            </w:r>
          </w:p>
        </w:tc>
      </w:tr>
      <w:tr>
        <w:trPr>
          <w:cantSplit/>
        </w:trPr>
        <w:tc>
          <w:tcPr>
            <w:tcW w:type="dxa" w:w="2189"/>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Semantic analysis</w:t>
            </w:r>
          </w:p>
        </w:tc>
        <w:tc>
          <w:tcPr>
            <w:tcW w:type="dxa" w:w="7445"/>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Checks include duplicate declarations, declaration before use, prompt arity, argument types, prompt placeholders, model lookup, secret flow, token budgets, and exactly one output.</w:t>
            </w:r>
          </w:p>
        </w:tc>
      </w:tr>
      <w:tr>
        <w:trPr>
          <w:cantSplit/>
        </w:trPr>
        <w:tc>
          <w:tcPr>
            <w:tcW w:type="dxa" w:w="2189"/>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Intermediate representation</w:t>
            </w:r>
          </w:p>
        </w:tc>
        <w:tc>
          <w:tcPr>
            <w:tcW w:type="dxa" w:w="7445"/>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Valid declarations lower to numbered workflow nodes. A call depends on its prompt, selected model, and identifier arguments. DFS checks the dependency graph for a cycle.</w:t>
            </w:r>
          </w:p>
        </w:tc>
      </w:tr>
    </w:tbl>
    <w:p>
      <w:pPr>
        <w:spacing w:after="20"/>
      </w:pPr>
    </w:p>
    <w:p>
      <w:pPr>
        <w:pStyle w:val="Heading1"/>
        <w:keepNext/>
        <w:spacing w:before="280" w:after="120"/>
      </w:pPr>
      <w:r>
        <w:rPr>
          <w:rFonts w:ascii="Aptos" w:hAnsi="Aptos"/>
          <w:b/>
          <w:color w:val="000000"/>
          <w:sz w:val="32"/>
        </w:rPr>
        <w:t>5 Implementation Evidence</w:t>
      </w:r>
    </w:p>
    <w:p>
      <w:pPr>
        <w:keepNext w:val="0"/>
        <w:spacing w:before="0" w:after="120" w:line="269" w:lineRule="auto"/>
      </w:pPr>
      <w:r>
        <w:rPr>
          <w:rFonts w:ascii="Aptos" w:hAnsi="Aptos"/>
          <w:i w:val="0"/>
          <w:color w:val="1F2933"/>
          <w:sz w:val="22"/>
        </w:rPr>
        <w:t>The source tree uses separate headers and implementation files so each compiler responsibility is easy to locate and explain. The command line exposes internal artifacts without requiring a debugger or external runtime.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771"/>
            <w:shd w:fill="16324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b/>
                <w:color w:val="FFFFFF"/>
                <w:sz w:val="17"/>
              </w:rPr>
              <w:t>Module</w:t>
            </w:r>
          </w:p>
        </w:tc>
        <w:tc>
          <w:tcPr>
            <w:tcW w:type="dxa" w:w="4968"/>
            <w:shd w:fill="16324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b/>
                <w:color w:val="FFFFFF"/>
                <w:sz w:val="17"/>
              </w:rPr>
              <w:t>Primary files</w:t>
            </w:r>
          </w:p>
        </w:tc>
        <w:tc>
          <w:tcPr>
            <w:tcW w:type="dxa" w:w="2909"/>
            <w:shd w:fill="16324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b/>
                <w:color w:val="FFFFFF"/>
                <w:sz w:val="17"/>
              </w:rPr>
              <w:t>Review command</w:t>
            </w:r>
          </w:p>
        </w:tc>
      </w:tr>
      <w:tr>
        <w:trPr>
          <w:cantSplit/>
        </w:trPr>
        <w:tc>
          <w:tcPr>
            <w:tcW w:type="dxa" w:w="1771"/>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Lexer</w:t>
            </w:r>
          </w:p>
        </w:tc>
        <w:tc>
          <w:tcPr>
            <w:tcW w:type="dxa" w:w="4968"/>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include/lexer.hpp and src/lexer.cpp</w:t>
            </w:r>
          </w:p>
        </w:tc>
        <w:tc>
          <w:tcPr>
            <w:tcW w:type="dxa" w:w="2909"/>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orchc tokens</w:t>
            </w:r>
          </w:p>
        </w:tc>
      </w:tr>
      <w:tr>
        <w:trPr>
          <w:cantSplit/>
        </w:trPr>
        <w:tc>
          <w:tcPr>
            <w:tcW w:type="dxa" w:w="1771"/>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Parser and AST</w:t>
            </w:r>
          </w:p>
        </w:tc>
        <w:tc>
          <w:tcPr>
            <w:tcW w:type="dxa" w:w="4968"/>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include/parser.hpp, include/ast.hpp, src/parser.cpp, src/ast.cpp</w:t>
            </w:r>
          </w:p>
        </w:tc>
        <w:tc>
          <w:tcPr>
            <w:tcW w:type="dxa" w:w="2909"/>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orchc ast</w:t>
            </w:r>
          </w:p>
        </w:tc>
      </w:tr>
      <w:tr>
        <w:trPr>
          <w:cantSplit/>
        </w:trPr>
        <w:tc>
          <w:tcPr>
            <w:tcW w:type="dxa" w:w="1771"/>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Symbol table</w:t>
            </w:r>
          </w:p>
        </w:tc>
        <w:tc>
          <w:tcPr>
            <w:tcW w:type="dxa" w:w="4968"/>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include/symbol_table.hpp and src/symbol_table.cpp</w:t>
            </w:r>
          </w:p>
        </w:tc>
        <w:tc>
          <w:tcPr>
            <w:tcW w:type="dxa" w:w="2909"/>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orchc symbols</w:t>
            </w:r>
          </w:p>
        </w:tc>
      </w:tr>
      <w:tr>
        <w:trPr>
          <w:cantSplit/>
        </w:trPr>
        <w:tc>
          <w:tcPr>
            <w:tcW w:type="dxa" w:w="1771"/>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Semantic analyzer</w:t>
            </w:r>
          </w:p>
        </w:tc>
        <w:tc>
          <w:tcPr>
            <w:tcW w:type="dxa" w:w="4968"/>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include/semantic_analyzer.hpp and src/semantic_analyzer.cpp</w:t>
            </w:r>
          </w:p>
        </w:tc>
        <w:tc>
          <w:tcPr>
            <w:tcW w:type="dxa" w:w="2909"/>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orchc check</w:t>
            </w:r>
          </w:p>
        </w:tc>
      </w:tr>
      <w:tr>
        <w:trPr>
          <w:cantSplit/>
        </w:trPr>
        <w:tc>
          <w:tcPr>
            <w:tcW w:type="dxa" w:w="1771"/>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Workflow IR</w:t>
            </w:r>
          </w:p>
        </w:tc>
        <w:tc>
          <w:tcPr>
            <w:tcW w:type="dxa" w:w="4968"/>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include/ir.hpp and src/ir.cpp</w:t>
            </w:r>
          </w:p>
        </w:tc>
        <w:tc>
          <w:tcPr>
            <w:tcW w:type="dxa" w:w="2909"/>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orchc ir and orchc ir-json</w:t>
            </w:r>
          </w:p>
        </w:tc>
      </w:tr>
      <w:tr>
        <w:trPr>
          <w:cantSplit/>
        </w:trPr>
        <w:tc>
          <w:tcPr>
            <w:tcW w:type="dxa" w:w="1771"/>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Diagnostics</w:t>
            </w:r>
          </w:p>
        </w:tc>
        <w:tc>
          <w:tcPr>
            <w:tcW w:type="dxa" w:w="4968"/>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include/diagnostic.hpp and src/diagnostic.cpp</w:t>
            </w:r>
          </w:p>
        </w:tc>
        <w:tc>
          <w:tcPr>
            <w:tcW w:type="dxa" w:w="2909"/>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All commands show source located errors</w:t>
            </w:r>
          </w:p>
        </w:tc>
      </w:tr>
      <w:tr>
        <w:trPr>
          <w:cantSplit/>
        </w:trPr>
        <w:tc>
          <w:tcPr>
            <w:tcW w:type="dxa" w:w="1771"/>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Tests and examples</w:t>
            </w:r>
          </w:p>
        </w:tc>
        <w:tc>
          <w:tcPr>
            <w:tcW w:type="dxa" w:w="4968"/>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tests/tests.cpp, examples, review_evidence</w:t>
            </w:r>
          </w:p>
        </w:tc>
        <w:tc>
          <w:tcPr>
            <w:tcW w:type="dxa" w:w="2909"/>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make check</w:t>
            </w:r>
          </w:p>
        </w:tc>
      </w:tr>
    </w:tbl>
    <w:p>
      <w:pPr>
        <w:spacing w:after="20"/>
      </w:pPr>
    </w:p>
    <w:p>
      <w:pPr>
        <w:pStyle w:val="Heading2"/>
        <w:keepNext/>
        <w:spacing w:before="180" w:after="80"/>
      </w:pPr>
      <w:r>
        <w:rPr>
          <w:rFonts w:ascii="Aptos" w:hAnsi="Aptos"/>
          <w:b/>
          <w:color w:val="000000"/>
          <w:sz w:val="25"/>
        </w:rPr>
        <w:t>Selected Semantic Rules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584"/>
            <w:shd w:fill="16324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b/>
                <w:color w:val="FFFFFF"/>
                <w:sz w:val="18"/>
              </w:rPr>
              <w:t>Code</w:t>
            </w:r>
          </w:p>
        </w:tc>
        <w:tc>
          <w:tcPr>
            <w:tcW w:type="dxa" w:w="8050"/>
            <w:shd w:fill="16324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b/>
                <w:color w:val="FFFFFF"/>
                <w:sz w:val="18"/>
              </w:rPr>
              <w:t>Rule</w:t>
            </w:r>
          </w:p>
        </w:tc>
      </w:tr>
      <w:tr>
        <w:trPr>
          <w:cantSplit/>
        </w:trPr>
        <w:tc>
          <w:tcPr>
            <w:tcW w:type="dxa" w:w="1584"/>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8"/>
              </w:rPr>
              <w:t>E201</w:t>
            </w:r>
          </w:p>
        </w:tc>
        <w:tc>
          <w:tcPr>
            <w:tcW w:type="dxa" w:w="8050"/>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8"/>
              </w:rPr>
              <w:t>A declaration name may appear only once in the same scope.</w:t>
            </w:r>
          </w:p>
        </w:tc>
      </w:tr>
      <w:tr>
        <w:trPr>
          <w:cantSplit/>
        </w:trPr>
        <w:tc>
          <w:tcPr>
            <w:tcW w:type="dxa" w:w="1584"/>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8"/>
              </w:rPr>
              <w:t>E202</w:t>
            </w:r>
          </w:p>
        </w:tc>
        <w:tc>
          <w:tcPr>
            <w:tcW w:type="dxa" w:w="8050"/>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8"/>
              </w:rPr>
              <w:t>Identifiers used in calls, requirements, or outputs must be declared earlier.</w:t>
            </w:r>
          </w:p>
        </w:tc>
      </w:tr>
      <w:tr>
        <w:trPr>
          <w:cantSplit/>
        </w:trPr>
        <w:tc>
          <w:tcPr>
            <w:tcW w:type="dxa" w:w="1584"/>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8"/>
              </w:rPr>
              <w:t>E210 to E223</w:t>
            </w:r>
          </w:p>
        </w:tc>
        <w:tc>
          <w:tcPr>
            <w:tcW w:type="dxa" w:w="8050"/>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8"/>
              </w:rPr>
              <w:t>Checks prompt return types, prompt lookup, argument count, template placeholders, and argument types.</w:t>
            </w:r>
          </w:p>
        </w:tc>
      </w:tr>
      <w:tr>
        <w:trPr>
          <w:cantSplit/>
        </w:trPr>
        <w:tc>
          <w:tcPr>
            <w:tcW w:type="dxa" w:w="1584"/>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8"/>
              </w:rPr>
              <w:t>E230</w:t>
            </w:r>
          </w:p>
        </w:tc>
        <w:tc>
          <w:tcPr>
            <w:tcW w:type="dxa" w:w="8050"/>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8"/>
              </w:rPr>
              <w:t>A secret cannot be passed directly to a prompt or selected as workflow output.</w:t>
            </w:r>
          </w:p>
        </w:tc>
      </w:tr>
      <w:tr>
        <w:trPr>
          <w:cantSplit/>
        </w:trPr>
        <w:tc>
          <w:tcPr>
            <w:tcW w:type="dxa" w:w="1584"/>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8"/>
              </w:rPr>
              <w:t>E241</w:t>
            </w:r>
          </w:p>
        </w:tc>
        <w:tc>
          <w:tcPr>
            <w:tcW w:type="dxa" w:w="8050"/>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8"/>
              </w:rPr>
              <w:t>The model named in a using clause must have been declared.</w:t>
            </w:r>
          </w:p>
        </w:tc>
      </w:tr>
      <w:tr>
        <w:trPr>
          <w:cantSplit/>
        </w:trPr>
        <w:tc>
          <w:tcPr>
            <w:tcW w:type="dxa" w:w="1584"/>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8"/>
              </w:rPr>
              <w:t>E250 and E260</w:t>
            </w:r>
          </w:p>
        </w:tc>
        <w:tc>
          <w:tcPr>
            <w:tcW w:type="dxa" w:w="8050"/>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8"/>
              </w:rPr>
              <w:t>The IR must be acyclic; the sum of selected model max_tokens limits must not exceed the workflow budget.</w:t>
            </w:r>
          </w:p>
        </w:tc>
      </w:tr>
      <w:tr>
        <w:trPr>
          <w:cantSplit/>
        </w:trPr>
        <w:tc>
          <w:tcPr>
            <w:tcW w:type="dxa" w:w="1584"/>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8"/>
              </w:rPr>
              <w:t>E270 and E271</w:t>
            </w:r>
          </w:p>
        </w:tc>
        <w:tc>
          <w:tcPr>
            <w:tcW w:type="dxa" w:w="8050"/>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8"/>
              </w:rPr>
              <w:t>A workflow must have exactly one output.</w:t>
            </w:r>
          </w:p>
        </w:tc>
      </w:tr>
    </w:tbl>
    <w:p>
      <w:pPr>
        <w:spacing w:after="20"/>
      </w:pPr>
    </w:p>
    <w:p>
      <w:pPr>
        <w:pStyle w:val="Heading1"/>
        <w:keepNext/>
        <w:spacing w:before="280" w:after="120"/>
      </w:pPr>
      <w:r>
        <w:rPr>
          <w:rFonts w:ascii="Aptos" w:hAnsi="Aptos"/>
          <w:b/>
          <w:color w:val="000000"/>
          <w:sz w:val="32"/>
        </w:rPr>
        <w:t>6 Testing and Results</w:t>
      </w:r>
    </w:p>
    <w:p>
      <w:pPr>
        <w:keepNext w:val="0"/>
        <w:spacing w:before="0" w:after="120" w:line="269" w:lineRule="auto"/>
      </w:pPr>
      <w:r>
        <w:rPr>
          <w:rFonts w:ascii="Aptos" w:hAnsi="Aptos"/>
          <w:i w:val="0"/>
          <w:color w:val="1F2933"/>
          <w:sz w:val="22"/>
        </w:rPr>
        <w:t>A clean Review 2 verification ran on 17 September 2026. The project compiled with -std=c++17 -Wall -Wextra -pedantic and make check reported Passed 45/45 tests. The Makefile also validates every supplied valid program, every invalid program, and the intended invalid empty-workflow boundary.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944"/>
            <w:shd w:fill="16324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b/>
                <w:color w:val="FFFFFF"/>
                <w:sz w:val="17"/>
              </w:rPr>
              <w:t>Test group</w:t>
            </w:r>
          </w:p>
        </w:tc>
        <w:tc>
          <w:tcPr>
            <w:tcW w:type="dxa" w:w="7690"/>
            <w:shd w:fill="16324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b/>
                <w:color w:val="FFFFFF"/>
                <w:sz w:val="17"/>
              </w:rPr>
              <w:t>Coverage</w:t>
            </w:r>
          </w:p>
        </w:tc>
      </w:tr>
      <w:tr>
        <w:trPr>
          <w:cantSplit/>
        </w:trPr>
        <w:tc>
          <w:tcPr>
            <w:tcW w:type="dxa" w:w="1944"/>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Lexer</w:t>
            </w:r>
          </w:p>
        </w:tc>
        <w:tc>
          <w:tcPr>
            <w:tcW w:type="dxa" w:w="7690"/>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Keywords, locations, strings, decimals, booleans, bad character, unterminated string, lone bang.</w:t>
            </w:r>
          </w:p>
        </w:tc>
      </w:tr>
      <w:tr>
        <w:trPr>
          <w:cantSplit/>
        </w:trPr>
        <w:tc>
          <w:tcPr>
            <w:tcW w:type="dxa" w:w="1944"/>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Parser and AST</w:t>
            </w:r>
          </w:p>
        </w:tc>
        <w:tc>
          <w:tcPr>
            <w:tcW w:type="dxa" w:w="7690"/>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Full statement forms, calls, empty workflows, malformed delimiters, recovery, overflow, unexpected statements, and AST printer.</w:t>
            </w:r>
          </w:p>
        </w:tc>
      </w:tr>
      <w:tr>
        <w:trPr>
          <w:cantSplit/>
        </w:trPr>
        <w:tc>
          <w:tcPr>
            <w:tcW w:type="dxa" w:w="1944"/>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Semantic analysis</w:t>
            </w:r>
          </w:p>
        </w:tc>
        <w:tc>
          <w:tcPr>
            <w:tcW w:type="dxa" w:w="7690"/>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Duplicate names, undeclared references, result type mismatch, prompt lookup, arity, argument type, placeholders, model lookup, secret exposure, budget, and output count.</w:t>
            </w:r>
          </w:p>
        </w:tc>
      </w:tr>
      <w:tr>
        <w:trPr>
          <w:cantSplit/>
        </w:trPr>
        <w:tc>
          <w:tcPr>
            <w:tcW w:type="dxa" w:w="1944"/>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IR</w:t>
            </w:r>
          </w:p>
        </w:tc>
        <w:tc>
          <w:tcPr>
            <w:tcW w:type="dxa" w:w="7690"/>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Valid lowering, refusal after invalid analysis, cycle detector, and JSON export.</w:t>
            </w:r>
          </w:p>
        </w:tc>
      </w:tr>
      <w:tr>
        <w:trPr>
          <w:cantSplit/>
        </w:trPr>
        <w:tc>
          <w:tcPr>
            <w:tcW w:type="dxa" w:w="1944"/>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Examples</w:t>
            </w:r>
          </w:p>
        </w:tc>
        <w:tc>
          <w:tcPr>
            <w:tcW w:type="dxa" w:w="7690"/>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Three valid workflows, nine invalid workflows, and boundary cases for zero budget, long identifier, and empty workflow.</w:t>
            </w:r>
          </w:p>
        </w:tc>
      </w:tr>
    </w:tbl>
    <w:p>
      <w:pPr>
        <w:spacing w:after="20"/>
      </w:pPr>
    </w:p>
    <w:p>
      <w:pPr>
        <w:pStyle w:val="Heading2"/>
        <w:keepNext/>
        <w:spacing w:before="180" w:after="80"/>
      </w:pPr>
      <w:r>
        <w:rPr>
          <w:rFonts w:ascii="Aptos" w:hAnsi="Aptos"/>
          <w:b/>
          <w:color w:val="000000"/>
          <w:sz w:val="25"/>
        </w:rPr>
        <w:t>Representative Results</w:t>
      </w:r>
    </w:p>
    <w:p>
      <w:pPr>
        <w:spacing w:before="80" w:after="160" w:line="240" w:lineRule="auto"/>
        <w:ind w:left="173" w:right="173"/>
        <w:shd w:fill="F1F5F9"/>
      </w:pPr>
      <w:r>
        <w:rPr>
          <w:rFonts w:ascii="Menlo" w:hAnsi="Menlo"/>
          <w:color w:val="172554"/>
          <w:sz w:val="18"/>
        </w:rPr>
        <w:t>$ make clean &amp;&amp; make check</w:t>
        <w:br/>
        <w:t>...</w:t>
        <w:br/>
        <w:t>Passed 45/45 tests.</w:t>
        <w:br/>
        <w:t>Check succeeded: 1 workflow(s) passed lexical, syntax, and semantic analysis.</w:t>
        <w:br/>
        <w:t xml:space="preserve">  SupportTriage: declared token bound 600 / budget 2500</w:t>
      </w:r>
    </w:p>
    <w:p>
      <w:pPr>
        <w:keepNext w:val="0"/>
        <w:spacing w:before="0" w:after="120" w:line="269" w:lineRule="auto"/>
      </w:pPr>
      <w:r>
        <w:rPr>
          <w:rFonts w:ascii="Aptos" w:hAnsi="Aptos"/>
          <w:i w:val="0"/>
          <w:color w:val="1F2933"/>
          <w:sz w:val="22"/>
        </w:rPr>
        <w:t>The invalid multiple_errors example reports several independent semantic errors in one run. This demonstrates useful error accumulation: after finding a duplicate name or an incorrect placeholder, the analyzer continues with safe independent checks such as call arity, argument type, model lookup, secret exposure, and output validation.</w:t>
      </w:r>
    </w:p>
    <w:p>
      <w:pPr>
        <w:spacing w:before="80" w:after="160" w:line="240" w:lineRule="auto"/>
        <w:ind w:left="173" w:right="173"/>
        <w:shd w:fill="F1F5F9"/>
      </w:pPr>
      <w:r>
        <w:rPr>
          <w:rFonts w:ascii="Menlo" w:hAnsi="Menlo"/>
          <w:color w:val="172554"/>
          <w:sz w:val="18"/>
        </w:rPr>
        <w:t>examples/invalid/multiple_errors.orch:4:3: error [E201] duplicate declaration 'title'</w:t>
        <w:br/>
        <w:t>examples/invalid/multiple_errors.orch:9:40: error [E230] secret 'API_KEY' cannot be passed to a prompt call</w:t>
        <w:br/>
        <w:t>examples/invalid/multiple_errors.orch:9:22: error [E241] unknown model 'missing_model' in using clause</w:t>
      </w:r>
    </w:p>
    <w:p>
      <w:pPr>
        <w:pStyle w:val="Heading2"/>
        <w:keepNext/>
        <w:spacing w:before="180" w:after="80"/>
      </w:pPr>
      <w:r>
        <w:rPr>
          <w:rFonts w:ascii="Aptos" w:hAnsi="Aptos"/>
          <w:b/>
          <w:color w:val="000000"/>
          <w:sz w:val="25"/>
        </w:rPr>
        <w:t>Testing Interpretation</w:t>
      </w:r>
    </w:p>
    <w:p>
      <w:pPr>
        <w:keepNext w:val="0"/>
        <w:spacing w:before="0" w:after="120" w:line="269" w:lineRule="auto"/>
      </w:pPr>
      <w:r>
        <w:rPr>
          <w:rFonts w:ascii="Aptos" w:hAnsi="Aptos"/>
          <w:i w:val="0"/>
          <w:color w:val="1F2933"/>
          <w:sz w:val="22"/>
        </w:rPr>
        <w:t>The positive suite proves that the compiler can recognize and validate complete workflows, including a model call with a declared token limit and a two step workflow. The negative suite proves that the compiler rejects incorrect source with an error class that explains the failure instead of silently accepting it or terminating unexpectedly.</w:t>
      </w:r>
    </w:p>
    <w:p>
      <w:pPr>
        <w:keepNext w:val="0"/>
        <w:spacing w:before="0" w:after="120" w:line="269" w:lineRule="auto"/>
      </w:pPr>
      <w:r>
        <w:rPr>
          <w:rFonts w:ascii="Aptos" w:hAnsi="Aptos"/>
          <w:i w:val="0"/>
          <w:color w:val="1F2933"/>
          <w:sz w:val="22"/>
        </w:rPr>
        <w:t>The boundary suite covers a valid zero budget workflow, a long identifier, and an intentionally invalid empty workflow. Together, these cases demonstrate behavior at ordinary, invalid, and limiting inputs, which is stronger evidence than a single successful example.</w:t>
      </w:r>
    </w:p>
    <w:p>
      <w:r>
        <w:br w:type="page"/>
      </w:r>
    </w:p>
    <w:p>
      <w:pPr>
        <w:pStyle w:val="Heading1"/>
        <w:keepNext/>
        <w:spacing w:before="280" w:after="120"/>
      </w:pPr>
      <w:r>
        <w:rPr>
          <w:rFonts w:ascii="Aptos" w:hAnsi="Aptos"/>
          <w:b/>
          <w:color w:val="000000"/>
          <w:sz w:val="32"/>
        </w:rPr>
        <w:t>7 Live Demonstration Plan</w:t>
      </w:r>
    </w:p>
    <w:p>
      <w:pPr>
        <w:keepNext w:val="0"/>
        <w:spacing w:before="0" w:after="120" w:line="269" w:lineRule="auto"/>
      </w:pPr>
      <w:r>
        <w:rPr>
          <w:rFonts w:ascii="Aptos" w:hAnsi="Aptos"/>
          <w:i w:val="0"/>
          <w:color w:val="1F2933"/>
          <w:sz w:val="22"/>
        </w:rPr>
        <w:t>The following sequence takes approximately six to eight minutes and directly supports the Review 2 criteria. It starts with a reproducible build, then exposes the compiler stages, then proves controlled failure handling. Run the commands from the project directory shown in Appendix A.</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720"/>
            <w:shd w:fill="16324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b/>
                <w:color w:val="FFFFFF"/>
                <w:sz w:val="17"/>
              </w:rPr>
              <w:t>Step</w:t>
            </w:r>
          </w:p>
        </w:tc>
        <w:tc>
          <w:tcPr>
            <w:tcW w:type="dxa" w:w="2534"/>
            <w:shd w:fill="16324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b/>
                <w:color w:val="FFFFFF"/>
                <w:sz w:val="17"/>
              </w:rPr>
              <w:t>Live action</w:t>
            </w:r>
          </w:p>
        </w:tc>
        <w:tc>
          <w:tcPr>
            <w:tcW w:type="dxa" w:w="6379"/>
            <w:shd w:fill="16324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b/>
                <w:color w:val="FFFFFF"/>
                <w:sz w:val="17"/>
              </w:rPr>
              <w:t>What the reviewer sees</w:t>
            </w:r>
          </w:p>
        </w:tc>
      </w:tr>
      <w:tr>
        <w:trPr>
          <w:cantSplit/>
        </w:trPr>
        <w:tc>
          <w:tcPr>
            <w:tcW w:type="dxa" w:w="720"/>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1</w:t>
            </w:r>
          </w:p>
        </w:tc>
        <w:tc>
          <w:tcPr>
            <w:tcW w:type="dxa" w:w="2534"/>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Build and test</w:t>
            </w:r>
          </w:p>
        </w:tc>
        <w:tc>
          <w:tcPr>
            <w:tcW w:type="dxa" w:w="6379"/>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Show strict C++17 build and 45/45 tests.</w:t>
            </w:r>
          </w:p>
        </w:tc>
      </w:tr>
      <w:tr>
        <w:trPr>
          <w:cantSplit/>
        </w:trPr>
        <w:tc>
          <w:tcPr>
            <w:tcW w:type="dxa" w:w="720"/>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2</w:t>
            </w:r>
          </w:p>
        </w:tc>
        <w:tc>
          <w:tcPr>
            <w:tcW w:type="dxa" w:w="2534"/>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Token stream</w:t>
            </w:r>
          </w:p>
        </w:tc>
        <w:tc>
          <w:tcPr>
            <w:tcW w:type="dxa" w:w="6379"/>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Show location aware keyword, identifier, literal, and delimiter tokens.</w:t>
            </w:r>
          </w:p>
        </w:tc>
      </w:tr>
      <w:tr>
        <w:trPr>
          <w:cantSplit/>
        </w:trPr>
        <w:tc>
          <w:tcPr>
            <w:tcW w:type="dxa" w:w="720"/>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3</w:t>
            </w:r>
          </w:p>
        </w:tc>
        <w:tc>
          <w:tcPr>
            <w:tcW w:type="dxa" w:w="2534"/>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AST</w:t>
            </w:r>
          </w:p>
        </w:tc>
        <w:tc>
          <w:tcPr>
            <w:tcW w:type="dxa" w:w="6379"/>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Show the parsed workflow structure and unique ownership discussion.</w:t>
            </w:r>
          </w:p>
        </w:tc>
      </w:tr>
      <w:tr>
        <w:trPr>
          <w:cantSplit/>
        </w:trPr>
        <w:tc>
          <w:tcPr>
            <w:tcW w:type="dxa" w:w="720"/>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4</w:t>
            </w:r>
          </w:p>
        </w:tc>
        <w:tc>
          <w:tcPr>
            <w:tcW w:type="dxa" w:w="2534"/>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Symbols</w:t>
            </w:r>
          </w:p>
        </w:tc>
        <w:tc>
          <w:tcPr>
            <w:tcW w:type="dxa" w:w="6379"/>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Show workflow scope and prompt child scope with types and declaration locations.</w:t>
            </w:r>
          </w:p>
        </w:tc>
      </w:tr>
      <w:tr>
        <w:trPr>
          <w:cantSplit/>
        </w:trPr>
        <w:tc>
          <w:tcPr>
            <w:tcW w:type="dxa" w:w="720"/>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5</w:t>
            </w:r>
          </w:p>
        </w:tc>
        <w:tc>
          <w:tcPr>
            <w:tcW w:type="dxa" w:w="2534"/>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Semantic errors</w:t>
            </w:r>
          </w:p>
        </w:tc>
        <w:tc>
          <w:tcPr>
            <w:tcW w:type="dxa" w:w="6379"/>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Show multiple independent error codes and safe continued analysis.</w:t>
            </w:r>
          </w:p>
        </w:tc>
      </w:tr>
      <w:tr>
        <w:trPr>
          <w:cantSplit/>
        </w:trPr>
        <w:tc>
          <w:tcPr>
            <w:tcW w:type="dxa" w:w="720"/>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6</w:t>
            </w:r>
          </w:p>
        </w:tc>
        <w:tc>
          <w:tcPr>
            <w:tcW w:type="dxa" w:w="2534"/>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Syntax recovery</w:t>
            </w:r>
          </w:p>
        </w:tc>
        <w:tc>
          <w:tcPr>
            <w:tcW w:type="dxa" w:w="6379"/>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Show P001 after a missing semicolon without a crash.</w:t>
            </w:r>
          </w:p>
        </w:tc>
      </w:tr>
      <w:tr>
        <w:trPr>
          <w:cantSplit/>
        </w:trPr>
        <w:tc>
          <w:tcPr>
            <w:tcW w:type="dxa" w:w="720"/>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7</w:t>
            </w:r>
          </w:p>
        </w:tc>
        <w:tc>
          <w:tcPr>
            <w:tcW w:type="dxa" w:w="2534"/>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Intermediate representation</w:t>
            </w:r>
          </w:p>
        </w:tc>
        <w:tc>
          <w:tcPr>
            <w:tcW w:type="dxa" w:w="6379"/>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Show nodes, dependencies, declared max_tokens, and cycle safety check.</w:t>
            </w:r>
          </w:p>
        </w:tc>
      </w:tr>
      <w:tr>
        <w:trPr>
          <w:cantSplit/>
        </w:trPr>
        <w:tc>
          <w:tcPr>
            <w:tcW w:type="dxa" w:w="720"/>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8</w:t>
            </w:r>
          </w:p>
        </w:tc>
        <w:tc>
          <w:tcPr>
            <w:tcW w:type="dxa" w:w="2534"/>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Boundary and JSON view</w:t>
            </w:r>
          </w:p>
        </w:tc>
        <w:tc>
          <w:tcPr>
            <w:tcW w:type="dxa" w:w="6379"/>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Show a valid zero budget workflow and IR JSON for a two step workflow.</w:t>
            </w:r>
          </w:p>
        </w:tc>
      </w:tr>
    </w:tbl>
    <w:p>
      <w:pPr>
        <w:spacing w:after="20"/>
      </w:pPr>
    </w:p>
    <w:p>
      <w:pPr>
        <w:pStyle w:val="Heading1"/>
        <w:keepNext/>
        <w:spacing w:before="280" w:after="120"/>
      </w:pPr>
      <w:r>
        <w:rPr>
          <w:rFonts w:ascii="Aptos" w:hAnsi="Aptos"/>
          <w:b/>
          <w:color w:val="000000"/>
          <w:sz w:val="32"/>
        </w:rPr>
        <w:t>8 Conclusion and Future Enhancements</w:t>
      </w:r>
    </w:p>
    <w:p>
      <w:pPr>
        <w:keepNext w:val="0"/>
        <w:spacing w:before="0" w:after="120" w:line="269" w:lineRule="auto"/>
      </w:pPr>
      <w:r>
        <w:rPr>
          <w:rFonts w:ascii="Aptos" w:hAnsi="Aptos"/>
          <w:i w:val="0"/>
          <w:color w:val="1F2933"/>
          <w:sz w:val="22"/>
        </w:rPr>
        <w:t>The Review 2 implementation demonstrates a functioning language processing system rather than a simple input output program. The compiler accepts meaningful workflow declarations, makes its token, AST, symbol, semantic, and IR stages visible, and produces actionable diagnostics for incorrect source programs. The current test result gives concrete support for functional correctness and testing quality at this phase.</w:t>
      </w:r>
    </w:p>
    <w:p>
      <w:pPr>
        <w:keepNext w:val="0"/>
        <w:spacing w:before="0" w:after="120" w:line="269" w:lineRule="auto"/>
      </w:pPr>
      <w:r>
        <w:rPr>
          <w:rFonts w:ascii="Aptos" w:hAnsi="Aptos"/>
          <w:i w:val="0"/>
          <w:color w:val="1F2933"/>
          <w:sz w:val="22"/>
        </w:rPr>
        <w:t>For Phase 3, the next steps are IR optimization, offline Python code generation, a deterministic mock execution runtime, generated workflow tests, and full end to end integration. Those extensions can build on the current AST, semantic checks, and IR without changing the demonstrated Review 2 front end.</w:t>
      </w:r>
    </w:p>
    <w:p>
      <w:pPr>
        <w:pStyle w:val="Heading1"/>
        <w:keepNext/>
        <w:spacing w:before="280" w:after="120"/>
      </w:pPr>
      <w:r>
        <w:rPr>
          <w:rFonts w:ascii="Aptos" w:hAnsi="Aptos"/>
          <w:b/>
          <w:color w:val="000000"/>
          <w:sz w:val="32"/>
        </w:rPr>
        <w:t>References</w:t>
      </w:r>
    </w:p>
    <w:p>
      <w:pPr>
        <w:pStyle w:val="ListNumber"/>
        <w:keepNext w:val="0"/>
        <w:spacing w:before="0" w:after="60" w:line="252" w:lineRule="auto"/>
      </w:pPr>
      <w:r>
        <w:rPr>
          <w:rFonts w:ascii="Aptos" w:hAnsi="Aptos"/>
          <w:color w:val="1F2933"/>
          <w:sz w:val="20"/>
        </w:rPr>
        <w:t>Compiler Design Laboratory Project Instruction Manual, supplied course PDF, sections 10 to 19.</w:t>
      </w:r>
    </w:p>
    <w:p>
      <w:pPr>
        <w:pStyle w:val="ListNumber"/>
        <w:keepNext w:val="0"/>
        <w:spacing w:before="0" w:after="60" w:line="252" w:lineRule="auto"/>
      </w:pPr>
      <w:r>
        <w:rPr>
          <w:rFonts w:ascii="Aptos" w:hAnsi="Aptos"/>
          <w:color w:val="1F2933"/>
          <w:sz w:val="20"/>
        </w:rPr>
        <w:t>OrchLang README, local project documentation, Review 2 build.</w:t>
      </w:r>
    </w:p>
    <w:p>
      <w:pPr>
        <w:pStyle w:val="ListNumber"/>
        <w:keepNext w:val="0"/>
        <w:spacing w:before="0" w:after="60" w:line="252" w:lineRule="auto"/>
      </w:pPr>
      <w:r>
        <w:rPr>
          <w:rFonts w:ascii="Aptos" w:hAnsi="Aptos"/>
          <w:color w:val="1F2933"/>
          <w:sz w:val="20"/>
        </w:rPr>
        <w:t>OrchLang Language Specification, local project documentation, Review 2 build.</w:t>
      </w:r>
    </w:p>
    <w:p>
      <w:pPr>
        <w:pStyle w:val="ListNumber"/>
        <w:keepNext w:val="0"/>
        <w:spacing w:before="0" w:after="60" w:line="252" w:lineRule="auto"/>
      </w:pPr>
      <w:r>
        <w:rPr>
          <w:rFonts w:ascii="Aptos" w:hAnsi="Aptos"/>
          <w:color w:val="1F2933"/>
          <w:sz w:val="20"/>
        </w:rPr>
        <w:t>OrchLang Review 2 Progress Report and Review Demonstration Script, local project documentation.</w:t>
      </w:r>
    </w:p>
    <w:p>
      <w:pPr>
        <w:pStyle w:val="ListNumber"/>
        <w:keepNext w:val="0"/>
        <w:spacing w:before="0" w:after="60" w:line="252" w:lineRule="auto"/>
      </w:pPr>
      <w:r>
        <w:rPr>
          <w:rFonts w:ascii="Aptos" w:hAnsi="Aptos"/>
          <w:color w:val="1F2933"/>
          <w:sz w:val="20"/>
        </w:rPr>
        <w:t>Aho, Lam, Sethi, and Ullman. Compilers Principles Techniques and Tools. Pearson, second edition.</w:t>
      </w:r>
    </w:p>
    <w:p>
      <w:r>
        <w:br w:type="page"/>
      </w:r>
    </w:p>
    <w:p>
      <w:pPr>
        <w:pStyle w:val="Heading1"/>
        <w:keepNext/>
        <w:spacing w:before="280" w:after="120"/>
      </w:pPr>
      <w:r>
        <w:rPr>
          <w:rFonts w:ascii="Aptos" w:hAnsi="Aptos"/>
          <w:b/>
          <w:color w:val="000000"/>
          <w:sz w:val="32"/>
        </w:rPr>
        <w:t>Appendix A Commands and Expected Observations</w:t>
      </w:r>
    </w:p>
    <w:p>
      <w:pPr>
        <w:keepNext w:val="0"/>
        <w:spacing w:before="0" w:after="120" w:line="269" w:lineRule="auto"/>
      </w:pPr>
      <w:r>
        <w:rPr>
          <w:rFonts w:ascii="Aptos" w:hAnsi="Aptos"/>
          <w:i w:val="0"/>
          <w:color w:val="1F2933"/>
          <w:sz w:val="22"/>
        </w:rPr>
        <w:t>Use these exact commands during the live review. The expected observations are concise prompts for the explanation, not substitute evidence. The live terminal remains the authoritative demonstration.</w:t>
      </w:r>
    </w:p>
    <w:p>
      <w:pPr>
        <w:spacing w:before="80" w:after="160" w:line="240" w:lineRule="auto"/>
        <w:ind w:left="173" w:right="173"/>
        <w:shd w:fill="F1F5F9"/>
      </w:pPr>
      <w:r>
        <w:rPr>
          <w:rFonts w:ascii="Menlo" w:hAnsi="Menlo"/>
          <w:color w:val="172554"/>
          <w:sz w:val="18"/>
        </w:rPr>
        <w:t>cd /Users/nambi/Documents/Codex/2026-09-16/files-mentioned-by-the-user-nambi/orchlang</w:t>
        <w:br/>
        <w:t>make clean &amp;&amp; make check</w:t>
      </w:r>
    </w:p>
    <w:p>
      <w:pPr>
        <w:keepNext w:val="0"/>
        <w:spacing w:before="0" w:after="120" w:line="269" w:lineRule="auto"/>
      </w:pPr>
      <w:r>
        <w:rPr>
          <w:rFonts w:ascii="Aptos" w:hAnsi="Aptos"/>
          <w:i w:val="0"/>
          <w:color w:val="1F2933"/>
          <w:sz w:val="22"/>
        </w:rPr>
        <w:t>Expected observation. A warning clean C++17 build completes, the unit suite reports Passed 45/45 tests, valid workflows pass analysis, and invalid examples emit diagnostics.</w:t>
      </w:r>
    </w:p>
    <w:p>
      <w:pPr>
        <w:spacing w:before="80" w:after="160" w:line="240" w:lineRule="auto"/>
        <w:ind w:left="173" w:right="173"/>
        <w:shd w:fill="F1F5F9"/>
      </w:pPr>
      <w:r>
        <w:rPr>
          <w:rFonts w:ascii="Menlo" w:hAnsi="Menlo"/>
          <w:color w:val="172554"/>
          <w:sz w:val="18"/>
        </w:rPr>
        <w:t>./orchc tokens examples/valid/support_triage.orch</w:t>
        <w:br/>
        <w:t>./orchc ast examples/valid/support_triage.orch</w:t>
        <w:br/>
        <w:t>./orchc symbols examples/valid/support_triage.orch</w:t>
      </w:r>
    </w:p>
    <w:p>
      <w:pPr>
        <w:keepNext w:val="0"/>
        <w:spacing w:before="0" w:after="120" w:line="269" w:lineRule="auto"/>
      </w:pPr>
      <w:r>
        <w:rPr>
          <w:rFonts w:ascii="Aptos" w:hAnsi="Aptos"/>
          <w:i w:val="0"/>
          <w:color w:val="1F2933"/>
          <w:sz w:val="22"/>
        </w:rPr>
        <w:t>Expected observation. The same source program can be viewed as tokens, a typed AST, and scoped symbol entries. Point out ticket, fast, category, and the prompt parameter message.</w:t>
      </w:r>
    </w:p>
    <w:p>
      <w:pPr>
        <w:spacing w:before="80" w:after="160" w:line="240" w:lineRule="auto"/>
        <w:ind w:left="173" w:right="173"/>
        <w:shd w:fill="F1F5F9"/>
      </w:pPr>
      <w:r>
        <w:rPr>
          <w:rFonts w:ascii="Menlo" w:hAnsi="Menlo"/>
          <w:color w:val="172554"/>
          <w:sz w:val="18"/>
        </w:rPr>
        <w:t>./orchc check examples/invalid/multiple_errors.orch</w:t>
        <w:br/>
        <w:t>./orchc check examples/invalid/syntax_errors.orch</w:t>
      </w:r>
    </w:p>
    <w:p>
      <w:pPr>
        <w:keepNext w:val="0"/>
        <w:spacing w:before="0" w:after="120" w:line="269" w:lineRule="auto"/>
      </w:pPr>
      <w:r>
        <w:rPr>
          <w:rFonts w:ascii="Aptos" w:hAnsi="Aptos"/>
          <w:i w:val="0"/>
          <w:color w:val="1F2933"/>
          <w:sz w:val="22"/>
        </w:rPr>
        <w:t>Expected observation. Semantic diagnostic codes include E201, E222, E230, E221, E223, E241, E210, E202, and E271. The syntax example reports P001 and demonstrates recovery at a statement boundary.</w:t>
      </w:r>
    </w:p>
    <w:p>
      <w:pPr>
        <w:spacing w:before="80" w:after="160" w:line="240" w:lineRule="auto"/>
        <w:ind w:left="173" w:right="173"/>
        <w:shd w:fill="F1F5F9"/>
      </w:pPr>
      <w:r>
        <w:rPr>
          <w:rFonts w:ascii="Menlo" w:hAnsi="Menlo"/>
          <w:color w:val="172554"/>
          <w:sz w:val="18"/>
        </w:rPr>
        <w:t>./orchc ir examples/valid/support_triage.orch</w:t>
        <w:br/>
        <w:t>./orchc check examples/boundary/zero_budget.orch</w:t>
        <w:br/>
        <w:t>./orchc ir-json examples/valid/two_step_workflow.orch</w:t>
      </w:r>
    </w:p>
    <w:p>
      <w:pPr>
        <w:keepNext w:val="0"/>
        <w:spacing w:before="0" w:after="120" w:line="269" w:lineRule="auto"/>
      </w:pPr>
      <w:r>
        <w:rPr>
          <w:rFonts w:ascii="Aptos" w:hAnsi="Aptos"/>
          <w:i w:val="0"/>
          <w:color w:val="1F2933"/>
          <w:sz w:val="22"/>
        </w:rPr>
        <w:t>Expected observation. The IR exposes numbered nodes and dependencies. The zero budget workflow is valid because it has no model call. The JSON view exposes the lowerer output for a multi step workflow.</w:t>
      </w:r>
    </w:p>
    <w:p>
      <w:pPr>
        <w:pStyle w:val="Heading1"/>
        <w:keepNext/>
        <w:spacing w:before="280" w:after="120"/>
      </w:pPr>
      <w:r>
        <w:rPr>
          <w:rFonts w:ascii="Aptos" w:hAnsi="Aptos"/>
          <w:b/>
          <w:color w:val="000000"/>
          <w:sz w:val="32"/>
        </w:rPr>
        <w:t>Appendix B Viva Preparation Prompts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139"/>
            <w:shd w:fill="16324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b/>
                <w:color w:val="FFFFFF"/>
                <w:sz w:val="17"/>
              </w:rPr>
              <w:t>Likely question</w:t>
            </w:r>
          </w:p>
        </w:tc>
        <w:tc>
          <w:tcPr>
            <w:tcW w:type="dxa" w:w="6494"/>
            <w:shd w:fill="16324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b/>
                <w:color w:val="FFFFFF"/>
                <w:sz w:val="17"/>
              </w:rPr>
              <w:t>Clear answer</w:t>
            </w:r>
          </w:p>
        </w:tc>
      </w:tr>
      <w:tr>
        <w:trPr>
          <w:cantSplit/>
        </w:trPr>
        <w:tc>
          <w:tcPr>
            <w:tcW w:type="dxa" w:w="3139"/>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Why use a hand written recursive descent parser?</w:t>
            </w:r>
          </w:p>
        </w:tc>
        <w:tc>
          <w:tcPr>
            <w:tcW w:type="dxa" w:w="6494"/>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The grammar is compact and readable. One token lookahead is sufficient, and the implementation makes parsing decisions and recovery easy to explain in a laboratory viva.</w:t>
            </w:r>
          </w:p>
        </w:tc>
      </w:tr>
      <w:tr>
        <w:trPr>
          <w:cantSplit/>
        </w:trPr>
        <w:tc>
          <w:tcPr>
            <w:tcW w:type="dxa" w:w="3139"/>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Why is semantic analysis separate from parsing?</w:t>
            </w:r>
          </w:p>
        </w:tc>
        <w:tc>
          <w:tcPr>
            <w:tcW w:type="dxa" w:w="6494"/>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Parsing answers whether the source matches the grammar. Semantic analysis answers whether a parsed program has valid names, types, prompt signatures, secret flow, model references, budgets, and outputs.</w:t>
            </w:r>
          </w:p>
        </w:tc>
      </w:tr>
      <w:tr>
        <w:trPr>
          <w:cantSplit/>
        </w:trPr>
        <w:tc>
          <w:tcPr>
            <w:tcW w:type="dxa" w:w="3139"/>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Why use std::unique_ptr in the AST?</w:t>
            </w:r>
          </w:p>
        </w:tc>
        <w:tc>
          <w:tcPr>
            <w:tcW w:type="dxa" w:w="6494"/>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It gives each AST node a clear owner, releases child nodes automatically, and avoids raw owning pointers while the parser builds the tree.</w:t>
            </w:r>
          </w:p>
        </w:tc>
      </w:tr>
      <w:tr>
        <w:trPr>
          <w:cantSplit/>
        </w:trPr>
        <w:tc>
          <w:tcPr>
            <w:tcW w:type="dxa" w:w="3139"/>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What does the budget check mean?</w:t>
            </w:r>
          </w:p>
        </w:tc>
        <w:tc>
          <w:tcPr>
            <w:tcW w:type="dxa" w:w="6494"/>
            <w:shd w:fill="F6F9FC"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It sums declared max_tokens values for syntactic model calls and compares the conservative static upper bound with workflow budget. It does not estimate billing, prompt tokens, retries, or runtime consumption.</w:t>
            </w:r>
          </w:p>
        </w:tc>
      </w:tr>
      <w:tr>
        <w:trPr>
          <w:cantSplit/>
        </w:trPr>
        <w:tc>
          <w:tcPr>
            <w:tcW w:type="dxa" w:w="3139"/>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Why check for an IR cycle when declaration before use exists?</w:t>
            </w:r>
          </w:p>
        </w:tc>
        <w:tc>
          <w:tcPr>
            <w:tcW w:type="dxa" w:w="6494"/>
            <w:shd w:fill="FFFFFF" w:val="clear"/>
            <w:tcMar>
              <w:top w:w="90" w:type="dxa"/>
              <w:start w:w="110" w:type="dxa"/>
              <w:bottom w:w="90" w:type="dxa"/>
              <w:end w:w="11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keepNext w:val="0"/>
              <w:spacing w:before="0" w:after="0" w:line="240" w:lineRule="auto"/>
              <w:jc w:val="left"/>
            </w:pPr>
            <w:r>
              <w:rPr>
                <w:rFonts w:ascii="Aptos" w:hAnsi="Aptos"/>
                <w:color w:val="1F2933"/>
                <w:sz w:val="17"/>
              </w:rPr>
              <w:t>The current grammar makes cycles unlikely, but the generic DFS check protects the lowered dependency graph and provides a reusable safety check for future language extensions.</w:t>
            </w:r>
          </w:p>
        </w:tc>
      </w:tr>
    </w:tbl>
    <w:p>
      <w:pPr>
        <w:spacing w:after="20"/>
      </w:pPr>
    </w:p>
    <w:sectPr w:rsidR="00FC693F" w:rsidRPr="0006063C" w:rsidSect="00034616">
      <w:headerReference w:type="first" r:id="rId9"/>
      <w:footerReference w:type="first" r:id="rId10"/>
      <w:headerReference w:type="default" r:id="rId11"/>
      <w:footerReference w:type="default" r:id="rId12"/>
      <w:pgSz w:w="12240" w:h="15840"/>
      <w:pgMar w:top="1094" w:right="1123" w:bottom="979" w:left="1123"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center"/>
    </w:pPr>
    <w:r>
      <w:rPr>
        <w:rFonts w:ascii="Aptos" w:hAnsi="Aptos"/>
        <w:color w:val="4B5563"/>
        <w:sz w:val="17"/>
      </w:rPr>
      <w:t xml:space="preserve">Nambi Rajan M  |  24BAI0072  |  Page </w:t>
    </w:r>
    <w:r>
      <w:rPr>
        <w:rFonts w:ascii="Aptos" w:hAnsi="Aptos"/>
        <w:color w:val="4B5563"/>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right"/>
    </w:pPr>
    <w:r>
      <w:rPr>
        <w:rFonts w:ascii="Aptos" w:hAnsi="Aptos"/>
        <w:b/>
        <w:color w:val="4B5563"/>
        <w:sz w:val="16"/>
      </w:rPr>
      <w:t>ORCHLANG  |  REVIEW 2 IMPLEMENTATION PROGRESS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w:hAnsi="Aptos"/>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