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D821" w14:textId="77777777" w:rsidR="00CF0E1C" w:rsidRPr="005C3D1B" w:rsidRDefault="00CF0E1C" w:rsidP="00CF0E1C">
      <w:pPr>
        <w:jc w:val="center"/>
        <w:rPr>
          <w:rFonts w:ascii="Calibri" w:hAnsi="Calibri" w:cs="Calibri"/>
          <w:b/>
        </w:rPr>
      </w:pPr>
      <w:r w:rsidRPr="005C3D1B">
        <w:rPr>
          <w:rFonts w:ascii="Calibri" w:hAnsi="Calibri" w:cs="Calibri"/>
          <w:b/>
        </w:rPr>
        <w:t>UNIVERSITY OF WASHINGTON</w:t>
      </w:r>
    </w:p>
    <w:p w14:paraId="640C1B98" w14:textId="6DDC8457" w:rsidR="004F72FD" w:rsidRDefault="004F72FD" w:rsidP="00CF0E1C">
      <w:pPr>
        <w:jc w:val="center"/>
        <w:rPr>
          <w:rFonts w:ascii="Calibri" w:hAnsi="Calibri" w:cs="Calibri"/>
          <w:b/>
          <w:bCs/>
        </w:rPr>
      </w:pPr>
      <w:r>
        <w:rPr>
          <w:rFonts w:ascii="Calibri" w:hAnsi="Calibri" w:cs="Calibri"/>
          <w:b/>
          <w:bCs/>
        </w:rPr>
        <w:t>CONTROLLER TO PROCESSOR</w:t>
      </w:r>
    </w:p>
    <w:p w14:paraId="640D54D6" w14:textId="3F70C396" w:rsidR="00CF0E1C" w:rsidRPr="005C3D1B" w:rsidRDefault="00CF0E1C" w:rsidP="00CF0E1C">
      <w:pPr>
        <w:jc w:val="center"/>
      </w:pPr>
      <w:r w:rsidRPr="08608B6B">
        <w:rPr>
          <w:rFonts w:ascii="Calibri" w:hAnsi="Calibri" w:cs="Calibri"/>
          <w:b/>
          <w:bCs/>
        </w:rPr>
        <w:t>DATA PROCESSING AGREEMENT</w:t>
      </w:r>
    </w:p>
    <w:p w14:paraId="6E7C7054" w14:textId="77777777" w:rsidR="00CF0E1C" w:rsidRPr="005C3D1B" w:rsidRDefault="00CF0E1C" w:rsidP="00CF0E1C">
      <w:pPr>
        <w:pStyle w:val="Heading1"/>
        <w:numPr>
          <w:ilvl w:val="0"/>
          <w:numId w:val="0"/>
        </w:numPr>
        <w:spacing w:after="0"/>
        <w:jc w:val="both"/>
      </w:pPr>
    </w:p>
    <w:p w14:paraId="36EE3782" w14:textId="77777777" w:rsidR="00CF0E1C" w:rsidRPr="005C3D1B" w:rsidRDefault="00CF0E1C" w:rsidP="00CF0E1C">
      <w:pPr>
        <w:jc w:val="both"/>
      </w:pPr>
    </w:p>
    <w:p w14:paraId="6BD44CC4" w14:textId="77777777" w:rsidR="00CF0E1C" w:rsidRPr="005C3D1B" w:rsidRDefault="00CF0E1C" w:rsidP="00CF0E1C">
      <w:pPr>
        <w:pStyle w:val="Heading1"/>
        <w:spacing w:after="0"/>
        <w:jc w:val="both"/>
        <w:rPr>
          <w:rFonts w:ascii="Calibri" w:hAnsi="Calibri" w:cs="Calibri"/>
          <w:sz w:val="20"/>
          <w:szCs w:val="20"/>
        </w:rPr>
      </w:pPr>
      <w:r w:rsidRPr="005C3D1B">
        <w:rPr>
          <w:rFonts w:ascii="Calibri" w:hAnsi="Calibri" w:cs="Calibri"/>
          <w:sz w:val="20"/>
          <w:szCs w:val="20"/>
        </w:rPr>
        <w:t>Introduction, Parties, AND Effective Date</w:t>
      </w:r>
    </w:p>
    <w:p w14:paraId="4A91F38A" w14:textId="77777777" w:rsidR="00CF0E1C" w:rsidRPr="005C3D1B" w:rsidRDefault="00CF0E1C" w:rsidP="00CF0E1C">
      <w:pPr>
        <w:jc w:val="both"/>
        <w:rPr>
          <w:rFonts w:ascii="Calibri" w:hAnsi="Calibri" w:cs="Calibri"/>
          <w:sz w:val="6"/>
          <w:szCs w:val="6"/>
        </w:rPr>
      </w:pPr>
    </w:p>
    <w:p w14:paraId="5C38C42E" w14:textId="5C438302" w:rsidR="00CF0E1C" w:rsidRPr="005C3D1B" w:rsidRDefault="00CF0E1C" w:rsidP="08608B6B">
      <w:pPr>
        <w:jc w:val="both"/>
        <w:rPr>
          <w:rFonts w:ascii="Calibri" w:hAnsi="Calibri" w:cs="Calibri"/>
          <w:sz w:val="20"/>
          <w:szCs w:val="20"/>
        </w:rPr>
      </w:pPr>
      <w:r w:rsidRPr="08608B6B">
        <w:rPr>
          <w:rFonts w:ascii="Calibri" w:hAnsi="Calibri" w:cs="Calibri"/>
          <w:sz w:val="20"/>
          <w:szCs w:val="20"/>
        </w:rPr>
        <w:t xml:space="preserve">This Data Processing Agreement (the “DPA”) is hereby incorporated into and amends </w:t>
      </w:r>
      <w:r w:rsidRPr="08608B6B">
        <w:rPr>
          <w:rFonts w:ascii="Calibri" w:hAnsi="Calibri" w:cs="Calibri"/>
          <w:color w:val="000000" w:themeColor="text1"/>
          <w:sz w:val="20"/>
          <w:szCs w:val="20"/>
        </w:rPr>
        <w:t xml:space="preserve">the </w:t>
      </w:r>
      <w:r w:rsidRPr="08608B6B">
        <w:rPr>
          <w:rFonts w:ascii="Calibri" w:hAnsi="Calibri" w:cs="Calibri"/>
          <w:color w:val="000000" w:themeColor="text1"/>
          <w:sz w:val="20"/>
          <w:szCs w:val="20"/>
          <w:highlight w:val="yellow"/>
        </w:rPr>
        <w:t>[insert name of Underlying Agreement]</w:t>
      </w:r>
      <w:r w:rsidRPr="08608B6B">
        <w:rPr>
          <w:rFonts w:ascii="Calibri" w:hAnsi="Calibri" w:cs="Calibri"/>
          <w:color w:val="000000" w:themeColor="text1"/>
          <w:sz w:val="20"/>
          <w:szCs w:val="20"/>
        </w:rPr>
        <w:t xml:space="preserve"> </w:t>
      </w:r>
      <w:r w:rsidRPr="08608B6B">
        <w:rPr>
          <w:rFonts w:ascii="Calibri" w:hAnsi="Calibri" w:cs="Calibri"/>
          <w:sz w:val="20"/>
          <w:szCs w:val="20"/>
        </w:rPr>
        <w:t xml:space="preserve">(the “Agreement”) between the University of Washington, an agency of the State of Washington, with its main campus located in Seattle, Washington (the “University”) and </w:t>
      </w:r>
      <w:r w:rsidRPr="08608B6B">
        <w:rPr>
          <w:rFonts w:ascii="Calibri" w:hAnsi="Calibri" w:cs="Calibri"/>
          <w:sz w:val="20"/>
          <w:szCs w:val="20"/>
          <w:highlight w:val="yellow"/>
        </w:rPr>
        <w:t xml:space="preserve">[insert </w:t>
      </w:r>
      <w:r w:rsidR="004F72FD">
        <w:rPr>
          <w:rFonts w:ascii="Calibri" w:hAnsi="Calibri" w:cs="Calibri"/>
          <w:sz w:val="20"/>
          <w:szCs w:val="20"/>
          <w:highlight w:val="yellow"/>
        </w:rPr>
        <w:t>entity</w:t>
      </w:r>
      <w:r w:rsidR="004F72FD" w:rsidRPr="08608B6B">
        <w:rPr>
          <w:rFonts w:ascii="Calibri" w:hAnsi="Calibri" w:cs="Calibri"/>
          <w:sz w:val="20"/>
          <w:szCs w:val="20"/>
          <w:highlight w:val="yellow"/>
        </w:rPr>
        <w:t xml:space="preserve"> </w:t>
      </w:r>
      <w:r w:rsidRPr="08608B6B">
        <w:rPr>
          <w:rFonts w:ascii="Calibri" w:hAnsi="Calibri" w:cs="Calibri"/>
          <w:sz w:val="20"/>
          <w:szCs w:val="20"/>
          <w:highlight w:val="yellow"/>
        </w:rPr>
        <w:t>name]</w:t>
      </w:r>
      <w:r w:rsidRPr="08608B6B">
        <w:rPr>
          <w:rFonts w:ascii="Calibri" w:hAnsi="Calibri" w:cs="Calibri"/>
          <w:sz w:val="20"/>
          <w:szCs w:val="20"/>
        </w:rPr>
        <w:t xml:space="preserve">, a </w:t>
      </w:r>
      <w:r w:rsidRPr="08608B6B">
        <w:rPr>
          <w:rFonts w:ascii="Calibri" w:hAnsi="Calibri" w:cs="Calibri"/>
          <w:sz w:val="20"/>
          <w:szCs w:val="20"/>
          <w:highlight w:val="yellow"/>
        </w:rPr>
        <w:t>[insert name of jurisdiction within which  entity was formed (ex. Delaware)]</w:t>
      </w:r>
      <w:r w:rsidRPr="08608B6B">
        <w:rPr>
          <w:rFonts w:ascii="Calibri" w:hAnsi="Calibri" w:cs="Calibri"/>
          <w:sz w:val="20"/>
          <w:szCs w:val="20"/>
        </w:rPr>
        <w:t xml:space="preserve"> </w:t>
      </w:r>
      <w:r w:rsidRPr="08608B6B">
        <w:rPr>
          <w:rFonts w:ascii="Calibri" w:hAnsi="Calibri" w:cs="Calibri"/>
          <w:sz w:val="20"/>
          <w:szCs w:val="20"/>
          <w:highlight w:val="yellow"/>
        </w:rPr>
        <w:t>[insert type of entity type (ex. corporation)]</w:t>
      </w:r>
      <w:r w:rsidRPr="08608B6B">
        <w:rPr>
          <w:rFonts w:ascii="Calibri" w:hAnsi="Calibri" w:cs="Calibri"/>
          <w:sz w:val="20"/>
          <w:szCs w:val="20"/>
        </w:rPr>
        <w:t xml:space="preserve">, with a principal place of business at </w:t>
      </w:r>
      <w:r w:rsidRPr="08608B6B">
        <w:rPr>
          <w:rFonts w:ascii="Calibri" w:hAnsi="Calibri" w:cs="Calibri"/>
          <w:sz w:val="20"/>
          <w:szCs w:val="20"/>
          <w:highlight w:val="yellow"/>
        </w:rPr>
        <w:t xml:space="preserve">[insert </w:t>
      </w:r>
      <w:r w:rsidR="004F72FD">
        <w:rPr>
          <w:rFonts w:ascii="Calibri" w:hAnsi="Calibri" w:cs="Calibri"/>
          <w:sz w:val="20"/>
          <w:szCs w:val="20"/>
          <w:highlight w:val="yellow"/>
        </w:rPr>
        <w:t>entity’s</w:t>
      </w:r>
      <w:r w:rsidR="004F72FD" w:rsidRPr="08608B6B">
        <w:rPr>
          <w:rFonts w:ascii="Calibri" w:hAnsi="Calibri" w:cs="Calibri"/>
          <w:sz w:val="20"/>
          <w:szCs w:val="20"/>
          <w:highlight w:val="yellow"/>
        </w:rPr>
        <w:t xml:space="preserve"> </w:t>
      </w:r>
      <w:r w:rsidRPr="08608B6B">
        <w:rPr>
          <w:rFonts w:ascii="Calibri" w:hAnsi="Calibri" w:cs="Calibri"/>
          <w:sz w:val="20"/>
          <w:szCs w:val="20"/>
          <w:highlight w:val="yellow"/>
        </w:rPr>
        <w:t>address]</w:t>
      </w:r>
      <w:r w:rsidRPr="08608B6B">
        <w:rPr>
          <w:rFonts w:ascii="Calibri" w:hAnsi="Calibri" w:cs="Calibri"/>
          <w:sz w:val="20"/>
          <w:szCs w:val="20"/>
        </w:rPr>
        <w:t xml:space="preserve"> as of the Effective Date below. </w:t>
      </w:r>
      <w:r w:rsidR="3C4FFA78" w:rsidRPr="08608B6B">
        <w:rPr>
          <w:rFonts w:ascii="Calibri" w:hAnsi="Calibri" w:cs="Calibri"/>
          <w:sz w:val="20"/>
          <w:szCs w:val="20"/>
        </w:rPr>
        <w:t xml:space="preserve">With respect to Data Processing performed under the Agreement and this DPA, the University is the Controller and the </w:t>
      </w:r>
      <w:r w:rsidR="004F72FD">
        <w:rPr>
          <w:rFonts w:ascii="Calibri" w:hAnsi="Calibri" w:cs="Calibri"/>
          <w:sz w:val="20"/>
          <w:szCs w:val="20"/>
        </w:rPr>
        <w:t xml:space="preserve"> [insert non-UW entity] </w:t>
      </w:r>
      <w:r w:rsidR="3C4FFA78" w:rsidRPr="08608B6B">
        <w:rPr>
          <w:rFonts w:ascii="Calibri" w:hAnsi="Calibri" w:cs="Calibri"/>
          <w:sz w:val="20"/>
          <w:szCs w:val="20"/>
        </w:rPr>
        <w:t>is the Processor.</w:t>
      </w:r>
      <w:r w:rsidR="3C4FFA78" w:rsidRPr="08608B6B">
        <w:rPr>
          <w:rFonts w:ascii="Calibri" w:hAnsi="Calibri"/>
          <w:sz w:val="20"/>
          <w:szCs w:val="20"/>
        </w:rPr>
        <w:t xml:space="preserve"> </w:t>
      </w:r>
      <w:r w:rsidRPr="08608B6B">
        <w:rPr>
          <w:rFonts w:ascii="Calibri" w:hAnsi="Calibri" w:cs="Calibri"/>
          <w:sz w:val="20"/>
          <w:szCs w:val="20"/>
        </w:rPr>
        <w:t>The parties agree as follows:</w:t>
      </w:r>
    </w:p>
    <w:p w14:paraId="08CB0AC1" w14:textId="77777777" w:rsidR="00CF0E1C" w:rsidRPr="005C3D1B" w:rsidRDefault="00CF0E1C" w:rsidP="00CF0E1C">
      <w:pPr>
        <w:jc w:val="both"/>
        <w:rPr>
          <w:rFonts w:ascii="Calibri" w:hAnsi="Calibri" w:cs="Calibri"/>
          <w:kern w:val="2"/>
          <w:sz w:val="20"/>
          <w:szCs w:val="20"/>
        </w:rPr>
      </w:pPr>
    </w:p>
    <w:p w14:paraId="7068531F" w14:textId="77777777" w:rsidR="00CF0E1C" w:rsidRPr="005C3D1B" w:rsidRDefault="00CF0E1C" w:rsidP="00CF0E1C">
      <w:pPr>
        <w:pStyle w:val="Heading1"/>
        <w:spacing w:after="0"/>
        <w:jc w:val="both"/>
        <w:rPr>
          <w:rFonts w:ascii="Calibri" w:hAnsi="Calibri" w:cs="Calibri"/>
          <w:sz w:val="20"/>
          <w:szCs w:val="20"/>
        </w:rPr>
      </w:pPr>
      <w:r w:rsidRPr="005C3D1B">
        <w:rPr>
          <w:rFonts w:ascii="Calibri" w:hAnsi="Calibri" w:cs="Calibri"/>
          <w:sz w:val="20"/>
          <w:szCs w:val="20"/>
        </w:rPr>
        <w:t>Definitions</w:t>
      </w:r>
    </w:p>
    <w:p w14:paraId="6D49B143" w14:textId="77777777" w:rsidR="00CF0E1C" w:rsidRPr="005C3D1B" w:rsidRDefault="00CF0E1C" w:rsidP="00CF0E1C">
      <w:pPr>
        <w:jc w:val="both"/>
        <w:rPr>
          <w:sz w:val="6"/>
          <w:szCs w:val="6"/>
        </w:rPr>
      </w:pPr>
    </w:p>
    <w:p w14:paraId="3F2251D9" w14:textId="77777777" w:rsidR="00CF0E1C" w:rsidRPr="005C3D1B" w:rsidRDefault="00CF0E1C" w:rsidP="00CF0E1C">
      <w:pPr>
        <w:pStyle w:val="ListParagraph"/>
        <w:numPr>
          <w:ilvl w:val="0"/>
          <w:numId w:val="6"/>
        </w:numPr>
        <w:spacing w:after="0"/>
        <w:contextualSpacing w:val="0"/>
        <w:jc w:val="both"/>
        <w:rPr>
          <w:rFonts w:ascii="Calibri" w:hAnsi="Calibri" w:cs="Calibri"/>
          <w:kern w:val="2"/>
          <w:sz w:val="20"/>
          <w:szCs w:val="20"/>
          <w14:cntxtAlts/>
        </w:rPr>
      </w:pPr>
      <w:r w:rsidRPr="005C3D1B">
        <w:rPr>
          <w:rFonts w:ascii="Calibri" w:hAnsi="Calibri" w:cs="Calibri"/>
          <w:b/>
          <w:bCs/>
          <w:kern w:val="2"/>
          <w:sz w:val="20"/>
          <w:szCs w:val="20"/>
          <w14:cntxtAlts/>
        </w:rPr>
        <w:t>“Controller”</w:t>
      </w:r>
      <w:r w:rsidRPr="005C3D1B">
        <w:rPr>
          <w:rFonts w:ascii="Calibri" w:hAnsi="Calibri" w:cs="Calibri"/>
          <w:kern w:val="2"/>
          <w:sz w:val="20"/>
          <w:szCs w:val="20"/>
          <w14:cntxtAlts/>
        </w:rPr>
        <w:t xml:space="preserve"> </w:t>
      </w:r>
      <w:r w:rsidRPr="005C3D1B">
        <w:rPr>
          <w:rFonts w:ascii="Calibri" w:hAnsi="Calibri" w:cs="Calibri"/>
          <w:sz w:val="20"/>
          <w:szCs w:val="20"/>
        </w:rPr>
        <w:t xml:space="preserve">refers to the </w:t>
      </w:r>
      <w:r w:rsidRPr="005C3D1B">
        <w:rPr>
          <w:rFonts w:ascii="Calibri" w:hAnsi="Calibri" w:cs="Calibri"/>
          <w:color w:val="333333"/>
          <w:sz w:val="20"/>
          <w:szCs w:val="20"/>
          <w:shd w:val="clear" w:color="auto" w:fill="FFFFFF"/>
        </w:rPr>
        <w:t xml:space="preserve">person or entity that </w:t>
      </w:r>
      <w:r w:rsidRPr="005C3D1B">
        <w:rPr>
          <w:rFonts w:ascii="Calibri" w:hAnsi="Calibri" w:cs="Calibri"/>
          <w:sz w:val="20"/>
          <w:szCs w:val="20"/>
        </w:rPr>
        <w:t>determines the purpose and means for Data Processing.</w:t>
      </w:r>
    </w:p>
    <w:p w14:paraId="22AACB13" w14:textId="77777777" w:rsidR="00CF0E1C" w:rsidRPr="005C3D1B" w:rsidRDefault="00CF0E1C" w:rsidP="00CF0E1C">
      <w:pPr>
        <w:pStyle w:val="ListParagraph"/>
        <w:spacing w:after="0"/>
        <w:contextualSpacing w:val="0"/>
        <w:jc w:val="both"/>
        <w:rPr>
          <w:rFonts w:ascii="Calibri" w:hAnsi="Calibri" w:cs="Calibri"/>
          <w:sz w:val="20"/>
          <w:szCs w:val="20"/>
        </w:rPr>
      </w:pPr>
    </w:p>
    <w:p w14:paraId="0D3D5832" w14:textId="2505D193" w:rsidR="00CF0E1C" w:rsidRPr="005C3D1B" w:rsidRDefault="00CF0E1C" w:rsidP="00CF0E1C">
      <w:pPr>
        <w:pStyle w:val="ListParagraph"/>
        <w:numPr>
          <w:ilvl w:val="0"/>
          <w:numId w:val="6"/>
        </w:numPr>
        <w:spacing w:after="0"/>
        <w:contextualSpacing w:val="0"/>
        <w:jc w:val="both"/>
        <w:rPr>
          <w:rFonts w:ascii="Calibri" w:hAnsi="Calibri" w:cs="Calibri"/>
          <w:sz w:val="20"/>
          <w:szCs w:val="20"/>
        </w:rPr>
      </w:pPr>
      <w:r w:rsidRPr="005C3D1B">
        <w:rPr>
          <w:rFonts w:ascii="Calibri" w:hAnsi="Calibri" w:cs="Calibri"/>
          <w:sz w:val="20"/>
          <w:szCs w:val="20"/>
        </w:rPr>
        <w:t>“</w:t>
      </w:r>
      <w:r w:rsidRPr="005C3D1B">
        <w:rPr>
          <w:rFonts w:ascii="Calibri" w:hAnsi="Calibri" w:cs="Calibri"/>
          <w:b/>
          <w:bCs/>
          <w:sz w:val="20"/>
          <w:szCs w:val="20"/>
        </w:rPr>
        <w:t>Data Breach</w:t>
      </w:r>
      <w:r w:rsidRPr="005C3D1B">
        <w:rPr>
          <w:rFonts w:ascii="Calibri" w:hAnsi="Calibri" w:cs="Calibri"/>
          <w:sz w:val="20"/>
          <w:szCs w:val="20"/>
        </w:rPr>
        <w:t xml:space="preserve">” means any technical or physical incident or set of circumstances that leads to the unauthorized, accidental or unlawful access to, or destruction, loss, alteration, or disclosure of, University Personal Data undergoing Data Processing by the </w:t>
      </w:r>
      <w:r w:rsidR="004F72FD">
        <w:rPr>
          <w:rFonts w:ascii="Calibri" w:hAnsi="Calibri" w:cs="Calibri"/>
          <w:sz w:val="20"/>
          <w:szCs w:val="20"/>
        </w:rPr>
        <w:t>Processor</w:t>
      </w:r>
      <w:r w:rsidRPr="005C3D1B">
        <w:rPr>
          <w:rFonts w:ascii="Calibri" w:hAnsi="Calibri" w:cs="Calibri"/>
          <w:sz w:val="20"/>
          <w:szCs w:val="20"/>
        </w:rPr>
        <w:t>.</w:t>
      </w:r>
    </w:p>
    <w:p w14:paraId="056D23CD" w14:textId="77777777" w:rsidR="00CF0E1C" w:rsidRPr="005C3D1B" w:rsidRDefault="00CF0E1C" w:rsidP="00CF0E1C">
      <w:pPr>
        <w:pStyle w:val="ListParagraph"/>
        <w:spacing w:after="0"/>
        <w:contextualSpacing w:val="0"/>
        <w:jc w:val="both"/>
        <w:rPr>
          <w:rFonts w:ascii="Calibri" w:hAnsi="Calibri" w:cs="Calibri"/>
          <w:sz w:val="20"/>
          <w:szCs w:val="20"/>
        </w:rPr>
      </w:pPr>
    </w:p>
    <w:p w14:paraId="47031456" w14:textId="77777777" w:rsidR="00CF0E1C" w:rsidRPr="005C3D1B" w:rsidRDefault="00CF0E1C" w:rsidP="00CF0E1C">
      <w:pPr>
        <w:pStyle w:val="ListParagraph"/>
        <w:numPr>
          <w:ilvl w:val="0"/>
          <w:numId w:val="6"/>
        </w:numPr>
        <w:spacing w:after="0"/>
        <w:contextualSpacing w:val="0"/>
        <w:jc w:val="both"/>
        <w:rPr>
          <w:rFonts w:ascii="Calibri" w:hAnsi="Calibri" w:cs="Calibri"/>
          <w:sz w:val="20"/>
          <w:szCs w:val="20"/>
        </w:rPr>
      </w:pPr>
      <w:r w:rsidRPr="005C3D1B">
        <w:rPr>
          <w:rFonts w:ascii="Calibri" w:hAnsi="Calibri" w:cs="Calibri"/>
          <w:sz w:val="20"/>
          <w:szCs w:val="20"/>
        </w:rPr>
        <w:t>“</w:t>
      </w:r>
      <w:r w:rsidRPr="005C3D1B">
        <w:rPr>
          <w:rFonts w:ascii="Calibri" w:hAnsi="Calibri" w:cs="Calibri"/>
          <w:b/>
          <w:bCs/>
          <w:sz w:val="20"/>
          <w:szCs w:val="20"/>
        </w:rPr>
        <w:t>Data Processing</w:t>
      </w:r>
      <w:r w:rsidRPr="005C3D1B">
        <w:rPr>
          <w:rFonts w:ascii="Calibri" w:hAnsi="Calibri" w:cs="Calibri"/>
          <w:sz w:val="20"/>
          <w:szCs w:val="20"/>
        </w:rPr>
        <w:t xml:space="preserve">” means any operation(s) performed on University Personal Data, whether or not by automated means, such as collection, recording, organization, storage, adaptation, alteration, retrieval, consultation, access, use, disclosure by transmission, dissemination, combination, restriction or destruction. </w:t>
      </w:r>
    </w:p>
    <w:p w14:paraId="5C300F2B" w14:textId="77777777" w:rsidR="00CF0E1C" w:rsidRPr="005C3D1B" w:rsidRDefault="00CF0E1C" w:rsidP="00CF0E1C">
      <w:pPr>
        <w:jc w:val="both"/>
        <w:rPr>
          <w:rFonts w:ascii="Calibri" w:hAnsi="Calibri" w:cs="Calibri"/>
          <w:sz w:val="20"/>
          <w:szCs w:val="20"/>
        </w:rPr>
      </w:pPr>
    </w:p>
    <w:p w14:paraId="3AC2BBFD" w14:textId="77777777" w:rsidR="00CF0E1C" w:rsidRPr="005C3D1B" w:rsidRDefault="00CF0E1C" w:rsidP="00CF0E1C">
      <w:pPr>
        <w:pStyle w:val="ListParagraph"/>
        <w:numPr>
          <w:ilvl w:val="0"/>
          <w:numId w:val="6"/>
        </w:numPr>
        <w:spacing w:after="0"/>
        <w:contextualSpacing w:val="0"/>
        <w:jc w:val="both"/>
        <w:rPr>
          <w:rFonts w:ascii="Calibri" w:hAnsi="Calibri" w:cs="Calibri"/>
          <w:sz w:val="20"/>
          <w:szCs w:val="20"/>
        </w:rPr>
      </w:pPr>
      <w:r w:rsidRPr="005C3D1B">
        <w:rPr>
          <w:rFonts w:ascii="Calibri" w:hAnsi="Calibri" w:cs="Calibri"/>
          <w:b/>
          <w:sz w:val="20"/>
          <w:szCs w:val="20"/>
        </w:rPr>
        <w:t>"Data Request”</w:t>
      </w:r>
      <w:r w:rsidRPr="005C3D1B">
        <w:rPr>
          <w:rFonts w:ascii="Calibri" w:hAnsi="Calibri" w:cs="Calibri"/>
          <w:sz w:val="20"/>
          <w:szCs w:val="20"/>
        </w:rPr>
        <w:t xml:space="preserve"> means a request to exercise rights available under any applicable law with respect to University Personal Data. </w:t>
      </w:r>
    </w:p>
    <w:p w14:paraId="5BB2AACE" w14:textId="77777777" w:rsidR="00CF0E1C" w:rsidRPr="005C3D1B" w:rsidRDefault="00CF0E1C" w:rsidP="00CF0E1C">
      <w:pPr>
        <w:jc w:val="both"/>
        <w:rPr>
          <w:rFonts w:ascii="Calibri" w:hAnsi="Calibri" w:cs="Calibri"/>
          <w:sz w:val="20"/>
          <w:szCs w:val="20"/>
        </w:rPr>
      </w:pPr>
    </w:p>
    <w:p w14:paraId="704F8F21" w14:textId="77777777" w:rsidR="00CF0E1C" w:rsidRPr="005C3D1B" w:rsidRDefault="00CF0E1C" w:rsidP="00CF0E1C">
      <w:pPr>
        <w:pStyle w:val="ListParagraph"/>
        <w:numPr>
          <w:ilvl w:val="0"/>
          <w:numId w:val="6"/>
        </w:numPr>
        <w:spacing w:after="0"/>
        <w:jc w:val="both"/>
        <w:rPr>
          <w:rFonts w:ascii="Calibri" w:hAnsi="Calibri" w:cs="Calibri"/>
          <w:sz w:val="20"/>
          <w:szCs w:val="20"/>
        </w:rPr>
      </w:pPr>
      <w:r w:rsidRPr="005C3D1B">
        <w:rPr>
          <w:rFonts w:ascii="Calibri" w:hAnsi="Calibri" w:cs="Calibri"/>
          <w:b/>
          <w:bCs/>
          <w:kern w:val="2"/>
          <w:sz w:val="20"/>
          <w:szCs w:val="20"/>
          <w14:cntxtAlts/>
        </w:rPr>
        <w:t>“Processor”</w:t>
      </w:r>
      <w:r w:rsidRPr="005C3D1B">
        <w:rPr>
          <w:rFonts w:ascii="Calibri" w:hAnsi="Calibri" w:cs="Calibri"/>
          <w:kern w:val="2"/>
          <w:sz w:val="20"/>
          <w:szCs w:val="20"/>
          <w14:cntxtAlts/>
        </w:rPr>
        <w:t xml:space="preserve"> refers to</w:t>
      </w:r>
      <w:r w:rsidRPr="005C3D1B">
        <w:rPr>
          <w:rFonts w:ascii="Calibri" w:hAnsi="Calibri" w:cs="Calibri"/>
          <w:sz w:val="20"/>
          <w:szCs w:val="20"/>
        </w:rPr>
        <w:t xml:space="preserve"> </w:t>
      </w:r>
      <w:r w:rsidRPr="005C3D1B">
        <w:rPr>
          <w:rFonts w:ascii="Calibri" w:hAnsi="Calibri" w:cs="Calibri"/>
          <w:color w:val="333333"/>
          <w:sz w:val="20"/>
          <w:szCs w:val="20"/>
          <w:shd w:val="clear" w:color="auto" w:fill="FFFFFF"/>
        </w:rPr>
        <w:t xml:space="preserve">the person or entity that </w:t>
      </w:r>
      <w:r w:rsidRPr="005C3D1B">
        <w:rPr>
          <w:rFonts w:ascii="Calibri" w:hAnsi="Calibri" w:cs="Calibri"/>
          <w:sz w:val="20"/>
          <w:szCs w:val="20"/>
        </w:rPr>
        <w:t>performs Data Processing on behalf of the Controller.</w:t>
      </w:r>
    </w:p>
    <w:p w14:paraId="3732CD37" w14:textId="77777777" w:rsidR="00CF0E1C" w:rsidRPr="005C3D1B" w:rsidRDefault="00CF0E1C" w:rsidP="00CF0E1C">
      <w:pPr>
        <w:jc w:val="both"/>
        <w:rPr>
          <w:rFonts w:ascii="Calibri" w:hAnsi="Calibri" w:cs="Calibri"/>
          <w:sz w:val="20"/>
          <w:szCs w:val="20"/>
        </w:rPr>
      </w:pPr>
    </w:p>
    <w:p w14:paraId="32F783EF" w14:textId="6BE9E187" w:rsidR="00CF0E1C" w:rsidRPr="005C3D1B" w:rsidRDefault="00CF0E1C" w:rsidP="00CF0E1C">
      <w:pPr>
        <w:pStyle w:val="ListParagraph"/>
        <w:numPr>
          <w:ilvl w:val="0"/>
          <w:numId w:val="6"/>
        </w:numPr>
        <w:spacing w:after="0"/>
        <w:contextualSpacing w:val="0"/>
        <w:jc w:val="both"/>
        <w:rPr>
          <w:rFonts w:ascii="Calibri" w:hAnsi="Calibri" w:cs="Calibri"/>
          <w:sz w:val="20"/>
          <w:szCs w:val="20"/>
        </w:rPr>
      </w:pPr>
      <w:r w:rsidRPr="005C3D1B">
        <w:rPr>
          <w:rFonts w:ascii="Calibri" w:hAnsi="Calibri" w:cs="Calibri"/>
          <w:sz w:val="20"/>
          <w:szCs w:val="20"/>
        </w:rPr>
        <w:t>“</w:t>
      </w:r>
      <w:r w:rsidR="004F72FD" w:rsidRPr="005C3D1B">
        <w:rPr>
          <w:rFonts w:ascii="Calibri" w:hAnsi="Calibri" w:cs="Calibri"/>
          <w:b/>
          <w:sz w:val="20"/>
          <w:szCs w:val="20"/>
        </w:rPr>
        <w:t>Sub</w:t>
      </w:r>
      <w:r w:rsidR="004F72FD">
        <w:rPr>
          <w:rFonts w:ascii="Calibri" w:hAnsi="Calibri" w:cs="Calibri"/>
          <w:b/>
          <w:sz w:val="20"/>
          <w:szCs w:val="20"/>
        </w:rPr>
        <w:t>-processor</w:t>
      </w:r>
      <w:r w:rsidRPr="005C3D1B">
        <w:rPr>
          <w:rFonts w:ascii="Calibri" w:hAnsi="Calibri" w:cs="Calibri"/>
          <w:sz w:val="20"/>
          <w:szCs w:val="20"/>
        </w:rPr>
        <w:t xml:space="preserve">” means any person or entity appointed by or on behalf of the </w:t>
      </w:r>
      <w:r w:rsidR="004F72FD">
        <w:rPr>
          <w:rFonts w:ascii="Calibri" w:hAnsi="Calibri" w:cs="Calibri"/>
          <w:sz w:val="20"/>
          <w:szCs w:val="20"/>
        </w:rPr>
        <w:t>Processor</w:t>
      </w:r>
      <w:r w:rsidRPr="005C3D1B">
        <w:rPr>
          <w:rFonts w:ascii="Calibri" w:hAnsi="Calibri" w:cs="Calibri"/>
          <w:sz w:val="20"/>
          <w:szCs w:val="20"/>
        </w:rPr>
        <w:t xml:space="preserve"> to carry out any portion of the Work.</w:t>
      </w:r>
    </w:p>
    <w:p w14:paraId="5C8D3034" w14:textId="77777777" w:rsidR="00CF0E1C" w:rsidRPr="005C3D1B" w:rsidRDefault="00CF0E1C" w:rsidP="00CF0E1C">
      <w:pPr>
        <w:jc w:val="both"/>
        <w:rPr>
          <w:rFonts w:ascii="Calibri" w:hAnsi="Calibri" w:cs="Calibri"/>
          <w:sz w:val="20"/>
          <w:szCs w:val="20"/>
        </w:rPr>
      </w:pPr>
    </w:p>
    <w:p w14:paraId="2F7F2690" w14:textId="77777777" w:rsidR="00CF0E1C" w:rsidRPr="005C3D1B" w:rsidRDefault="00CF0E1C" w:rsidP="00CF0E1C">
      <w:pPr>
        <w:pStyle w:val="ListParagraph"/>
        <w:numPr>
          <w:ilvl w:val="0"/>
          <w:numId w:val="6"/>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w:t>
      </w:r>
      <w:r w:rsidRPr="005C3D1B">
        <w:rPr>
          <w:rFonts w:ascii="Calibri" w:hAnsi="Calibri" w:cs="Calibri"/>
          <w:b/>
          <w:kern w:val="2"/>
          <w:sz w:val="20"/>
          <w:szCs w:val="20"/>
          <w14:cntxtAlts/>
        </w:rPr>
        <w:t>University Personal Data</w:t>
      </w:r>
      <w:r w:rsidRPr="005C3D1B">
        <w:rPr>
          <w:rFonts w:ascii="Calibri" w:hAnsi="Calibri" w:cs="Calibri"/>
          <w:kern w:val="2"/>
          <w:sz w:val="20"/>
          <w:szCs w:val="20"/>
          <w14:cntxtAlts/>
        </w:rPr>
        <w:t>”</w:t>
      </w:r>
      <w:r w:rsidRPr="005C3D1B">
        <w:rPr>
          <w:rFonts w:ascii="Calibri" w:hAnsi="Calibri" w:cs="Calibri"/>
          <w:b/>
          <w:kern w:val="2"/>
          <w:sz w:val="20"/>
          <w:szCs w:val="20"/>
          <w14:cntxtAlts/>
        </w:rPr>
        <w:t xml:space="preserve"> or “UPD”</w:t>
      </w:r>
      <w:r w:rsidRPr="005C3D1B">
        <w:rPr>
          <w:rFonts w:ascii="Calibri" w:hAnsi="Calibri" w:cs="Calibri"/>
          <w:kern w:val="2"/>
          <w:sz w:val="20"/>
          <w:szCs w:val="20"/>
          <w14:cntxtAlts/>
        </w:rPr>
        <w:t xml:space="preserve"> means any records or information relating to an identified or identifiable natural person, such as name, identification number, location data, online identifiers, or factor(s) specific to physical, physiological, genetic, mental, economic, cultural, or social identity or characteristics, or is identified as personally identifiable data (or a similar term) by any applicable law, that:</w:t>
      </w:r>
    </w:p>
    <w:p w14:paraId="3BF73CD4" w14:textId="77777777" w:rsidR="00CF0E1C" w:rsidRPr="005C3D1B" w:rsidRDefault="00CF0E1C" w:rsidP="00CF0E1C">
      <w:pPr>
        <w:jc w:val="both"/>
        <w:rPr>
          <w:rFonts w:ascii="Calibri" w:hAnsi="Calibri" w:cs="Calibri"/>
          <w:kern w:val="2"/>
          <w:sz w:val="20"/>
          <w:szCs w:val="20"/>
          <w14:cntxtAlts/>
        </w:rPr>
      </w:pPr>
    </w:p>
    <w:p w14:paraId="16E554AE" w14:textId="25AA08AD" w:rsidR="00CF0E1C" w:rsidRPr="005C3D1B" w:rsidRDefault="00CF0E1C" w:rsidP="00CF0E1C">
      <w:pPr>
        <w:pStyle w:val="ListParagraph"/>
        <w:numPr>
          <w:ilvl w:val="1"/>
          <w:numId w:val="7"/>
        </w:numPr>
        <w:spacing w:after="0"/>
        <w:contextualSpacing w:val="0"/>
        <w:jc w:val="both"/>
        <w:rPr>
          <w:rFonts w:ascii="Calibri" w:hAnsi="Calibri" w:cs="Calibri"/>
          <w:sz w:val="20"/>
          <w:szCs w:val="20"/>
        </w:rPr>
      </w:pPr>
      <w:r w:rsidRPr="005C3D1B">
        <w:rPr>
          <w:rFonts w:ascii="Calibri" w:hAnsi="Calibri" w:cs="Calibri"/>
          <w:sz w:val="20"/>
          <w:szCs w:val="20"/>
        </w:rPr>
        <w:t xml:space="preserve">Is created, received, or maintained by the University and transmitted to, accessed by, or otherwise made available to the </w:t>
      </w:r>
      <w:r w:rsidR="004F72FD">
        <w:rPr>
          <w:rFonts w:ascii="Calibri" w:hAnsi="Calibri" w:cs="Calibri"/>
          <w:sz w:val="20"/>
          <w:szCs w:val="20"/>
        </w:rPr>
        <w:t>Processor</w:t>
      </w:r>
      <w:r w:rsidRPr="005C3D1B">
        <w:rPr>
          <w:rFonts w:ascii="Calibri" w:hAnsi="Calibri" w:cs="Calibri"/>
          <w:sz w:val="20"/>
          <w:szCs w:val="20"/>
        </w:rPr>
        <w:t xml:space="preserve"> in connection with the </w:t>
      </w:r>
      <w:r w:rsidR="004F72FD">
        <w:rPr>
          <w:rFonts w:ascii="Calibri" w:hAnsi="Calibri" w:cs="Calibri"/>
          <w:sz w:val="20"/>
          <w:szCs w:val="20"/>
        </w:rPr>
        <w:t>Processor</w:t>
      </w:r>
      <w:r w:rsidRPr="005C3D1B">
        <w:rPr>
          <w:rFonts w:ascii="Calibri" w:hAnsi="Calibri" w:cs="Calibri"/>
          <w:sz w:val="20"/>
          <w:szCs w:val="20"/>
        </w:rPr>
        <w:t xml:space="preserve">’s performance of the Work; </w:t>
      </w:r>
    </w:p>
    <w:p w14:paraId="76EE4B82" w14:textId="77777777" w:rsidR="00CF0E1C" w:rsidRPr="005C3D1B" w:rsidRDefault="00CF0E1C" w:rsidP="00CF0E1C">
      <w:pPr>
        <w:pStyle w:val="ListParagraph"/>
        <w:spacing w:after="0"/>
        <w:ind w:left="1440"/>
        <w:contextualSpacing w:val="0"/>
        <w:jc w:val="both"/>
        <w:rPr>
          <w:rFonts w:ascii="Calibri" w:hAnsi="Calibri" w:cs="Calibri"/>
          <w:sz w:val="20"/>
          <w:szCs w:val="20"/>
        </w:rPr>
      </w:pPr>
    </w:p>
    <w:p w14:paraId="2ED3B230" w14:textId="071B9823" w:rsidR="00CF0E1C" w:rsidRPr="005C3D1B" w:rsidRDefault="00CF0E1C" w:rsidP="00CF0E1C">
      <w:pPr>
        <w:pStyle w:val="ListParagraph"/>
        <w:numPr>
          <w:ilvl w:val="1"/>
          <w:numId w:val="7"/>
        </w:numPr>
        <w:spacing w:after="0"/>
        <w:contextualSpacing w:val="0"/>
        <w:jc w:val="both"/>
        <w:rPr>
          <w:rFonts w:ascii="Calibri" w:hAnsi="Calibri" w:cs="Calibri"/>
          <w:sz w:val="20"/>
          <w:szCs w:val="20"/>
        </w:rPr>
      </w:pPr>
      <w:r w:rsidRPr="005C3D1B">
        <w:rPr>
          <w:rFonts w:ascii="Calibri" w:hAnsi="Calibri" w:cs="Calibri"/>
          <w:sz w:val="20"/>
          <w:szCs w:val="20"/>
        </w:rPr>
        <w:t xml:space="preserve">Is created or compiled by the </w:t>
      </w:r>
      <w:r w:rsidR="004F72FD">
        <w:rPr>
          <w:rFonts w:ascii="Calibri" w:hAnsi="Calibri" w:cs="Calibri"/>
          <w:sz w:val="20"/>
          <w:szCs w:val="20"/>
        </w:rPr>
        <w:t>Processor</w:t>
      </w:r>
      <w:r w:rsidRPr="005C3D1B">
        <w:rPr>
          <w:rFonts w:ascii="Calibri" w:hAnsi="Calibri" w:cs="Calibri"/>
          <w:sz w:val="20"/>
          <w:szCs w:val="20"/>
        </w:rPr>
        <w:t xml:space="preserve"> in performing the Work; or </w:t>
      </w:r>
    </w:p>
    <w:p w14:paraId="0A67ADF0" w14:textId="77777777" w:rsidR="00CF0E1C" w:rsidRPr="005C3D1B" w:rsidRDefault="00CF0E1C" w:rsidP="00CF0E1C">
      <w:pPr>
        <w:jc w:val="both"/>
        <w:rPr>
          <w:rFonts w:ascii="Calibri" w:hAnsi="Calibri" w:cs="Calibri"/>
          <w:sz w:val="20"/>
          <w:szCs w:val="20"/>
        </w:rPr>
      </w:pPr>
    </w:p>
    <w:p w14:paraId="46888323" w14:textId="770E23F8" w:rsidR="00CF0E1C" w:rsidRPr="005C3D1B" w:rsidRDefault="00CF0E1C" w:rsidP="00CF0E1C">
      <w:pPr>
        <w:pStyle w:val="ListParagraph"/>
        <w:numPr>
          <w:ilvl w:val="1"/>
          <w:numId w:val="7"/>
        </w:numPr>
        <w:spacing w:after="0"/>
        <w:contextualSpacing w:val="0"/>
        <w:jc w:val="both"/>
        <w:rPr>
          <w:rFonts w:ascii="Calibri" w:hAnsi="Calibri" w:cs="Calibri"/>
          <w:sz w:val="20"/>
          <w:szCs w:val="20"/>
        </w:rPr>
      </w:pPr>
      <w:r w:rsidRPr="005C3D1B">
        <w:rPr>
          <w:rFonts w:ascii="Calibri" w:hAnsi="Calibri" w:cs="Calibri"/>
          <w:sz w:val="20"/>
          <w:szCs w:val="20"/>
        </w:rPr>
        <w:t xml:space="preserve">Is appended to, aggregated with, or associated with any University Personal Data originating from the University that was transmitted to or accessed by the </w:t>
      </w:r>
      <w:r w:rsidR="004F72FD">
        <w:rPr>
          <w:rFonts w:ascii="Calibri" w:hAnsi="Calibri" w:cs="Calibri"/>
          <w:sz w:val="20"/>
          <w:szCs w:val="20"/>
        </w:rPr>
        <w:t>Processor</w:t>
      </w:r>
      <w:r w:rsidRPr="005C3D1B">
        <w:rPr>
          <w:rFonts w:ascii="Calibri" w:hAnsi="Calibri" w:cs="Calibri"/>
          <w:sz w:val="20"/>
          <w:szCs w:val="20"/>
        </w:rPr>
        <w:t xml:space="preserve"> in connection with the </w:t>
      </w:r>
      <w:r w:rsidR="004F72FD">
        <w:rPr>
          <w:rFonts w:ascii="Calibri" w:hAnsi="Calibri" w:cs="Calibri"/>
          <w:sz w:val="20"/>
          <w:szCs w:val="20"/>
        </w:rPr>
        <w:t>Processor</w:t>
      </w:r>
      <w:r w:rsidRPr="005C3D1B">
        <w:rPr>
          <w:rFonts w:ascii="Calibri" w:hAnsi="Calibri" w:cs="Calibri"/>
          <w:sz w:val="20"/>
          <w:szCs w:val="20"/>
        </w:rPr>
        <w:t>’s performance of the Work. </w:t>
      </w:r>
    </w:p>
    <w:p w14:paraId="7E1BC355" w14:textId="77777777" w:rsidR="00CF0E1C" w:rsidRPr="005C3D1B" w:rsidRDefault="00CF0E1C" w:rsidP="00CF0E1C">
      <w:pPr>
        <w:jc w:val="both"/>
        <w:rPr>
          <w:rFonts w:ascii="Calibri" w:hAnsi="Calibri" w:cs="Calibri"/>
          <w:sz w:val="20"/>
          <w:szCs w:val="20"/>
        </w:rPr>
      </w:pPr>
    </w:p>
    <w:p w14:paraId="0A218A1F" w14:textId="13C972C8" w:rsidR="00CF0E1C" w:rsidRPr="005C3D1B" w:rsidRDefault="00CF0E1C" w:rsidP="00CF0E1C">
      <w:pPr>
        <w:pStyle w:val="ListParagraph"/>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 xml:space="preserve">Notwithstanding the foregoing, UPD does not include personal data relating to the </w:t>
      </w:r>
      <w:r w:rsidR="004F72FD">
        <w:rPr>
          <w:rFonts w:ascii="Calibri" w:hAnsi="Calibri" w:cs="Calibri"/>
          <w:kern w:val="2"/>
          <w:sz w:val="20"/>
          <w:szCs w:val="20"/>
          <w14:cntxtAlts/>
        </w:rPr>
        <w:t>Processor</w:t>
      </w:r>
      <w:r w:rsidRPr="005C3D1B">
        <w:rPr>
          <w:rFonts w:ascii="Calibri" w:hAnsi="Calibri" w:cs="Calibri"/>
          <w:kern w:val="2"/>
          <w:sz w:val="20"/>
          <w:szCs w:val="20"/>
          <w14:cntxtAlts/>
        </w:rPr>
        <w:t>’s or Sub</w:t>
      </w:r>
      <w:r w:rsidR="004F72FD">
        <w:rPr>
          <w:rFonts w:ascii="Calibri" w:hAnsi="Calibri" w:cs="Calibri"/>
          <w:kern w:val="2"/>
          <w:sz w:val="20"/>
          <w:szCs w:val="20"/>
          <w14:cntxtAlts/>
        </w:rPr>
        <w:t>- processor</w:t>
      </w:r>
      <w:r w:rsidRPr="005C3D1B">
        <w:rPr>
          <w:rFonts w:ascii="Calibri" w:hAnsi="Calibri" w:cs="Calibri"/>
          <w:kern w:val="2"/>
          <w:sz w:val="20"/>
          <w:szCs w:val="20"/>
          <w14:cntxtAlts/>
        </w:rPr>
        <w:t xml:space="preserve">’s personnel or personal data that is acquired from non-UW sources and is processed by the </w:t>
      </w:r>
      <w:r w:rsidR="004F72FD">
        <w:rPr>
          <w:rFonts w:ascii="Calibri" w:hAnsi="Calibri" w:cs="Calibri"/>
          <w:kern w:val="2"/>
          <w:sz w:val="20"/>
          <w:szCs w:val="20"/>
          <w14:cntxtAlts/>
        </w:rPr>
        <w:t>Processor</w:t>
      </w:r>
      <w:r w:rsidRPr="005C3D1B">
        <w:rPr>
          <w:rFonts w:ascii="Calibri" w:hAnsi="Calibri" w:cs="Calibri"/>
          <w:kern w:val="2"/>
          <w:sz w:val="20"/>
          <w:szCs w:val="20"/>
          <w14:cntxtAlts/>
        </w:rPr>
        <w:t xml:space="preserve"> not in association with the Work.</w:t>
      </w:r>
    </w:p>
    <w:p w14:paraId="43BC6CA7" w14:textId="77777777" w:rsidR="00CF0E1C" w:rsidRPr="005C3D1B" w:rsidRDefault="00CF0E1C" w:rsidP="00CF0E1C">
      <w:pPr>
        <w:pStyle w:val="ListParagraph"/>
        <w:spacing w:after="0"/>
        <w:contextualSpacing w:val="0"/>
        <w:jc w:val="both"/>
        <w:rPr>
          <w:rFonts w:ascii="Calibri" w:hAnsi="Calibri" w:cs="Calibri"/>
          <w:kern w:val="2"/>
          <w:sz w:val="20"/>
          <w:szCs w:val="20"/>
          <w14:cntxtAlts/>
        </w:rPr>
      </w:pPr>
    </w:p>
    <w:p w14:paraId="2EA10EA6" w14:textId="74CF1FFD" w:rsidR="00CF0E1C" w:rsidRPr="005C3D1B" w:rsidRDefault="00CF0E1C" w:rsidP="00CF0E1C">
      <w:pPr>
        <w:pStyle w:val="ListParagraph"/>
        <w:numPr>
          <w:ilvl w:val="0"/>
          <w:numId w:val="6"/>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w:t>
      </w:r>
      <w:r w:rsidR="004F72FD">
        <w:rPr>
          <w:rFonts w:ascii="Calibri" w:hAnsi="Calibri" w:cs="Calibri"/>
          <w:b/>
          <w:bCs/>
          <w:kern w:val="2"/>
          <w:sz w:val="20"/>
          <w:szCs w:val="20"/>
          <w14:cntxtAlts/>
        </w:rPr>
        <w:t>Processor</w:t>
      </w:r>
      <w:r w:rsidRPr="005C3D1B">
        <w:rPr>
          <w:rFonts w:ascii="Calibri" w:hAnsi="Calibri" w:cs="Calibri"/>
          <w:kern w:val="2"/>
          <w:sz w:val="20"/>
          <w:szCs w:val="20"/>
          <w14:cntxtAlts/>
        </w:rPr>
        <w:t xml:space="preserve">” as used in this DPA includes both the </w:t>
      </w:r>
      <w:r w:rsidR="004F72FD">
        <w:rPr>
          <w:rFonts w:ascii="Calibri" w:hAnsi="Calibri" w:cs="Calibri"/>
          <w:kern w:val="2"/>
          <w:sz w:val="20"/>
          <w:szCs w:val="20"/>
          <w14:cntxtAlts/>
        </w:rPr>
        <w:t>Processor</w:t>
      </w:r>
      <w:r w:rsidRPr="005C3D1B">
        <w:rPr>
          <w:rFonts w:ascii="Calibri" w:hAnsi="Calibri" w:cs="Calibri"/>
          <w:kern w:val="2"/>
          <w:sz w:val="20"/>
          <w:szCs w:val="20"/>
          <w14:cntxtAlts/>
        </w:rPr>
        <w:t xml:space="preserve"> identified above, and any </w:t>
      </w:r>
      <w:r w:rsidRPr="005C3D1B">
        <w:rPr>
          <w:rFonts w:ascii="Calibri" w:hAnsi="Calibri" w:cs="Calibri"/>
          <w:sz w:val="20"/>
          <w:szCs w:val="20"/>
        </w:rPr>
        <w:t xml:space="preserve">third party and/or entity that owns or controls, is owned or controlled by, or is under common ownership or control with the </w:t>
      </w:r>
      <w:r w:rsidR="004F72FD">
        <w:rPr>
          <w:rFonts w:ascii="Calibri" w:hAnsi="Calibri" w:cs="Calibri"/>
          <w:sz w:val="20"/>
          <w:szCs w:val="20"/>
        </w:rPr>
        <w:t>Processor</w:t>
      </w:r>
      <w:r w:rsidRPr="005C3D1B">
        <w:rPr>
          <w:rFonts w:ascii="Calibri" w:hAnsi="Calibri" w:cs="Calibri"/>
          <w:sz w:val="20"/>
          <w:szCs w:val="20"/>
        </w:rPr>
        <w:t>, where control is defined as the possession, directly or indirectly, of the power to direct or cause the direction of the management and policies of an entity, whether through ownership of voting security, by contract, or otherwise.</w:t>
      </w:r>
    </w:p>
    <w:p w14:paraId="73BBB0D2" w14:textId="77777777" w:rsidR="00CF0E1C" w:rsidRPr="005C3D1B" w:rsidRDefault="00CF0E1C" w:rsidP="00CF0E1C">
      <w:pPr>
        <w:pStyle w:val="ListParagraph"/>
        <w:spacing w:after="0"/>
        <w:contextualSpacing w:val="0"/>
        <w:jc w:val="both"/>
        <w:rPr>
          <w:rFonts w:ascii="Calibri" w:hAnsi="Calibri" w:cs="Calibri"/>
          <w:kern w:val="2"/>
          <w:sz w:val="20"/>
          <w:szCs w:val="20"/>
          <w14:cntxtAlts/>
        </w:rPr>
      </w:pPr>
    </w:p>
    <w:p w14:paraId="027B632D" w14:textId="4DEDF659" w:rsidR="00CF0E1C" w:rsidRPr="005C3D1B" w:rsidRDefault="00CF0E1C" w:rsidP="00CF0E1C">
      <w:pPr>
        <w:pStyle w:val="ListParagraph"/>
        <w:numPr>
          <w:ilvl w:val="0"/>
          <w:numId w:val="6"/>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w:t>
      </w:r>
      <w:r w:rsidRPr="005C3D1B">
        <w:rPr>
          <w:rFonts w:ascii="Calibri" w:hAnsi="Calibri" w:cs="Calibri"/>
          <w:b/>
          <w:bCs/>
          <w:kern w:val="2"/>
          <w:sz w:val="20"/>
          <w:szCs w:val="20"/>
          <w14:cntxtAlts/>
        </w:rPr>
        <w:t>Work</w:t>
      </w:r>
      <w:r w:rsidRPr="005C3D1B">
        <w:rPr>
          <w:rFonts w:ascii="Calibri" w:hAnsi="Calibri" w:cs="Calibri"/>
          <w:kern w:val="2"/>
          <w:sz w:val="20"/>
          <w:szCs w:val="20"/>
          <w14:cntxtAlts/>
        </w:rPr>
        <w:t xml:space="preserve">” refers to any and all activities carried out by the </w:t>
      </w:r>
      <w:r w:rsidR="004F72FD">
        <w:rPr>
          <w:rFonts w:ascii="Calibri" w:hAnsi="Calibri" w:cs="Calibri"/>
          <w:kern w:val="2"/>
          <w:sz w:val="20"/>
          <w:szCs w:val="20"/>
          <w14:cntxtAlts/>
        </w:rPr>
        <w:t>Processor</w:t>
      </w:r>
      <w:r w:rsidR="004F72FD" w:rsidRPr="005C3D1B">
        <w:rPr>
          <w:rFonts w:ascii="Calibri" w:hAnsi="Calibri" w:cs="Calibri"/>
          <w:kern w:val="2"/>
          <w:sz w:val="20"/>
          <w:szCs w:val="20"/>
          <w14:cntxtAlts/>
        </w:rPr>
        <w:t xml:space="preserve"> </w:t>
      </w:r>
      <w:r w:rsidRPr="005C3D1B">
        <w:rPr>
          <w:rFonts w:ascii="Calibri" w:hAnsi="Calibri" w:cs="Calibri"/>
          <w:kern w:val="2"/>
          <w:sz w:val="20"/>
          <w:szCs w:val="20"/>
          <w14:cntxtAlts/>
        </w:rPr>
        <w:t xml:space="preserve">or a </w:t>
      </w:r>
      <w:r w:rsidR="004F72FD" w:rsidRPr="005C3D1B">
        <w:rPr>
          <w:rFonts w:ascii="Calibri" w:hAnsi="Calibri" w:cs="Calibri"/>
          <w:kern w:val="2"/>
          <w:sz w:val="20"/>
          <w:szCs w:val="20"/>
          <w14:cntxtAlts/>
        </w:rPr>
        <w:t>Sub</w:t>
      </w:r>
      <w:r w:rsidR="004F72FD">
        <w:rPr>
          <w:rFonts w:ascii="Calibri" w:hAnsi="Calibri" w:cs="Calibri"/>
          <w:kern w:val="2"/>
          <w:sz w:val="20"/>
          <w:szCs w:val="20"/>
          <w14:cntxtAlts/>
        </w:rPr>
        <w:t>-processor</w:t>
      </w:r>
      <w:r w:rsidR="004F72FD" w:rsidRPr="005C3D1B">
        <w:rPr>
          <w:rFonts w:ascii="Calibri" w:hAnsi="Calibri" w:cs="Calibri"/>
          <w:kern w:val="2"/>
          <w:sz w:val="20"/>
          <w:szCs w:val="20"/>
          <w14:cntxtAlts/>
        </w:rPr>
        <w:t xml:space="preserve"> </w:t>
      </w:r>
      <w:r w:rsidRPr="005C3D1B">
        <w:rPr>
          <w:rFonts w:ascii="Calibri" w:hAnsi="Calibri" w:cs="Calibri"/>
          <w:kern w:val="2"/>
          <w:sz w:val="20"/>
          <w:szCs w:val="20"/>
          <w14:cntxtAlts/>
        </w:rPr>
        <w:t xml:space="preserve">in providing services, work product or deliverables under the Agreement, or in fulfilling any other obligations set forth in the Agreement. </w:t>
      </w:r>
    </w:p>
    <w:p w14:paraId="529864A0" w14:textId="77777777" w:rsidR="00CF0E1C" w:rsidRPr="005C3D1B" w:rsidRDefault="00CF0E1C" w:rsidP="00CF0E1C">
      <w:pPr>
        <w:jc w:val="both"/>
        <w:rPr>
          <w:rFonts w:ascii="Calibri" w:hAnsi="Calibri" w:cs="Calibri"/>
          <w:sz w:val="20"/>
          <w:szCs w:val="20"/>
        </w:rPr>
      </w:pPr>
    </w:p>
    <w:p w14:paraId="3B593F92" w14:textId="77777777" w:rsidR="00CF0E1C" w:rsidRPr="005C3D1B" w:rsidRDefault="00CF0E1C" w:rsidP="00CF0E1C">
      <w:pPr>
        <w:pStyle w:val="Heading1"/>
        <w:spacing w:after="0"/>
        <w:jc w:val="both"/>
        <w:rPr>
          <w:rFonts w:ascii="Calibri" w:hAnsi="Calibri" w:cs="Calibri"/>
          <w:sz w:val="20"/>
          <w:szCs w:val="20"/>
        </w:rPr>
      </w:pPr>
      <w:r w:rsidRPr="005C3D1B">
        <w:rPr>
          <w:rFonts w:ascii="Calibri" w:hAnsi="Calibri" w:cs="Calibri"/>
          <w:sz w:val="20"/>
          <w:szCs w:val="20"/>
        </w:rPr>
        <w:t>standard of care</w:t>
      </w:r>
    </w:p>
    <w:p w14:paraId="69E88EAA" w14:textId="77777777" w:rsidR="00CF0E1C" w:rsidRPr="005C3D1B" w:rsidRDefault="00CF0E1C" w:rsidP="00CF0E1C">
      <w:pPr>
        <w:jc w:val="both"/>
        <w:rPr>
          <w:rFonts w:ascii="Calibri" w:hAnsi="Calibri" w:cs="Calibri"/>
          <w:sz w:val="6"/>
          <w:szCs w:val="6"/>
        </w:rPr>
      </w:pPr>
    </w:p>
    <w:p w14:paraId="19B60CAA" w14:textId="3D109E95" w:rsidR="00CF0E1C" w:rsidRPr="005C3D1B" w:rsidRDefault="00CF0E1C" w:rsidP="00CF0E1C">
      <w:pPr>
        <w:pStyle w:val="ListParagraph"/>
        <w:numPr>
          <w:ilvl w:val="1"/>
          <w:numId w:val="1"/>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 xml:space="preserve">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represents and warrants that any </w:t>
      </w:r>
      <w:r w:rsidRPr="005C3D1B">
        <w:rPr>
          <w:rFonts w:ascii="Calibri" w:hAnsi="Calibri" w:cs="Calibri"/>
          <w:sz w:val="20"/>
          <w:szCs w:val="20"/>
        </w:rPr>
        <w:t xml:space="preserve">Data Processing shall be by personnel who (a) are obligated to maintain confidentiality under applicable law or job expectations, and (b) are sufficiently trained and experienced to use reasonable care commensurate with </w:t>
      </w:r>
      <w:r w:rsidR="005C3D1B" w:rsidRPr="0D4412F9">
        <w:rPr>
          <w:rFonts w:ascii="Calibri" w:hAnsi="Calibri" w:cs="Calibri"/>
          <w:sz w:val="20"/>
          <w:szCs w:val="20"/>
        </w:rPr>
        <w:t>state-of-the-art</w:t>
      </w:r>
      <w:r w:rsidRPr="005C3D1B">
        <w:rPr>
          <w:rFonts w:ascii="Calibri" w:hAnsi="Calibri" w:cs="Calibri"/>
          <w:sz w:val="20"/>
          <w:szCs w:val="20"/>
        </w:rPr>
        <w:t xml:space="preserve"> professional practices to comply with the </w:t>
      </w:r>
      <w:r w:rsidR="005C3D1B" w:rsidRPr="0D4412F9">
        <w:rPr>
          <w:rFonts w:ascii="Calibri" w:hAnsi="Calibri" w:cs="Calibri"/>
          <w:sz w:val="20"/>
          <w:szCs w:val="20"/>
        </w:rPr>
        <w:t>obligations</w:t>
      </w:r>
      <w:r w:rsidRPr="005C3D1B">
        <w:rPr>
          <w:rFonts w:ascii="Calibri" w:hAnsi="Calibri" w:cs="Calibri"/>
          <w:sz w:val="20"/>
          <w:szCs w:val="20"/>
        </w:rPr>
        <w:t xml:space="preserve"> in this DPA.</w:t>
      </w:r>
    </w:p>
    <w:p w14:paraId="7810A7BA" w14:textId="77777777" w:rsidR="00CF0E1C" w:rsidRPr="005C3D1B" w:rsidRDefault="00CF0E1C" w:rsidP="00CF0E1C">
      <w:pPr>
        <w:pStyle w:val="ListParagraph"/>
        <w:spacing w:after="0"/>
        <w:contextualSpacing w:val="0"/>
        <w:jc w:val="both"/>
        <w:rPr>
          <w:rFonts w:ascii="Calibri" w:hAnsi="Calibri" w:cs="Calibri"/>
          <w:kern w:val="2"/>
          <w:sz w:val="20"/>
          <w:szCs w:val="20"/>
          <w14:cntxtAlts/>
        </w:rPr>
      </w:pPr>
    </w:p>
    <w:p w14:paraId="31FF7FD6" w14:textId="41A08356" w:rsidR="00CF0E1C" w:rsidRPr="005C3D1B" w:rsidRDefault="00CF0E1C" w:rsidP="00CF0E1C">
      <w:pPr>
        <w:pStyle w:val="ListParagraph"/>
        <w:numPr>
          <w:ilvl w:val="1"/>
          <w:numId w:val="1"/>
        </w:numPr>
        <w:spacing w:after="0"/>
        <w:jc w:val="both"/>
        <w:rPr>
          <w:rFonts w:ascii="Calibri" w:hAnsi="Calibri" w:cs="Calibri"/>
          <w:kern w:val="2"/>
          <w:sz w:val="20"/>
          <w:szCs w:val="20"/>
          <w14:cntxtAlts/>
        </w:rPr>
      </w:pPr>
      <w:r w:rsidRPr="08608B6B">
        <w:rPr>
          <w:rFonts w:ascii="Calibri" w:hAnsi="Calibri" w:cs="Calibri"/>
          <w:sz w:val="20"/>
          <w:szCs w:val="20"/>
        </w:rPr>
        <w:t xml:space="preserve">The </w:t>
      </w:r>
      <w:r w:rsidR="0003341D">
        <w:rPr>
          <w:rFonts w:ascii="Calibri" w:hAnsi="Calibri" w:cs="Calibri"/>
          <w:sz w:val="20"/>
          <w:szCs w:val="20"/>
        </w:rPr>
        <w:t>Processor</w:t>
      </w:r>
      <w:r w:rsidRPr="08608B6B">
        <w:rPr>
          <w:rFonts w:ascii="Calibri" w:hAnsi="Calibri" w:cs="Calibri"/>
          <w:sz w:val="20"/>
          <w:szCs w:val="20"/>
        </w:rPr>
        <w:t xml:space="preserve"> shall ensure that there are appropriate </w:t>
      </w:r>
      <w:r w:rsidR="005C3D1B" w:rsidRPr="08608B6B">
        <w:rPr>
          <w:rFonts w:ascii="Calibri" w:hAnsi="Calibri" w:cs="Calibri"/>
          <w:sz w:val="20"/>
          <w:szCs w:val="20"/>
        </w:rPr>
        <w:t>personnel-</w:t>
      </w:r>
      <w:r w:rsidRPr="08608B6B">
        <w:rPr>
          <w:rFonts w:ascii="Calibri" w:hAnsi="Calibri" w:cs="Calibri"/>
          <w:sz w:val="20"/>
          <w:szCs w:val="20"/>
        </w:rPr>
        <w:t>vetting processes, and appropriate policies and/or controls over activities as necessary to safeguard UPD per this DPA and applicable law.</w:t>
      </w:r>
    </w:p>
    <w:p w14:paraId="31D7F28F" w14:textId="77777777" w:rsidR="00CF0E1C" w:rsidRPr="005C3D1B" w:rsidRDefault="00CF0E1C" w:rsidP="00CF0E1C">
      <w:pPr>
        <w:pStyle w:val="ListParagraph"/>
        <w:jc w:val="both"/>
        <w:rPr>
          <w:rFonts w:ascii="Calibri" w:hAnsi="Calibri" w:cs="Calibri"/>
          <w:sz w:val="20"/>
          <w:szCs w:val="20"/>
        </w:rPr>
      </w:pPr>
    </w:p>
    <w:p w14:paraId="44812C2B" w14:textId="662DE3D2" w:rsidR="00CF0E1C" w:rsidRPr="005C3D1B" w:rsidRDefault="00CF0E1C" w:rsidP="00CF0E1C">
      <w:pPr>
        <w:pStyle w:val="ListParagraph"/>
        <w:numPr>
          <w:ilvl w:val="1"/>
          <w:numId w:val="1"/>
        </w:numPr>
        <w:spacing w:after="0"/>
        <w:jc w:val="both"/>
        <w:rPr>
          <w:rFonts w:ascii="Calibri" w:hAnsi="Calibri" w:cs="Calibri"/>
          <w:sz w:val="20"/>
          <w:szCs w:val="20"/>
        </w:rPr>
      </w:pPr>
      <w:r w:rsidRPr="005C3D1B">
        <w:rPr>
          <w:rFonts w:ascii="Calibri" w:hAnsi="Calibri" w:cs="Calibri"/>
          <w:sz w:val="20"/>
          <w:szCs w:val="20"/>
        </w:rPr>
        <w:t>Prior to the disclosure of UPD to, or the commencement of Data Processing by any Sub</w:t>
      </w:r>
      <w:r w:rsidR="0003341D">
        <w:rPr>
          <w:rFonts w:ascii="Calibri" w:hAnsi="Calibri" w:cs="Calibri"/>
          <w:sz w:val="20"/>
          <w:szCs w:val="20"/>
        </w:rPr>
        <w:t>-processor</w:t>
      </w:r>
      <w:r w:rsidRPr="005C3D1B">
        <w:rPr>
          <w:rFonts w:ascii="Calibri" w:hAnsi="Calibri" w:cs="Calibri"/>
          <w:sz w:val="20"/>
          <w:szCs w:val="20"/>
        </w:rPr>
        <w:t xml:space="preserve">, the </w:t>
      </w:r>
      <w:r w:rsidR="0003341D">
        <w:rPr>
          <w:rFonts w:ascii="Calibri" w:hAnsi="Calibri" w:cs="Calibri"/>
          <w:sz w:val="20"/>
          <w:szCs w:val="20"/>
        </w:rPr>
        <w:t>Processor</w:t>
      </w:r>
      <w:r w:rsidRPr="005C3D1B">
        <w:rPr>
          <w:rFonts w:ascii="Calibri" w:hAnsi="Calibri" w:cs="Calibri"/>
          <w:sz w:val="20"/>
          <w:szCs w:val="20"/>
        </w:rPr>
        <w:t xml:space="preserve"> shall cause </w:t>
      </w:r>
      <w:r w:rsidRPr="005C3D1B">
        <w:rPr>
          <w:rFonts w:ascii="Calibri" w:hAnsi="Calibri" w:cs="Calibri"/>
          <w:kern w:val="2"/>
          <w:sz w:val="20"/>
          <w:szCs w:val="20"/>
          <w14:cntxtAlts/>
        </w:rPr>
        <w:t>each Sub</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to execute an agreement with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that includes terms</w:t>
      </w:r>
      <w:r w:rsidR="003E4FEC" w:rsidRPr="005C3D1B">
        <w:rPr>
          <w:rFonts w:ascii="Calibri" w:hAnsi="Calibri" w:cs="Calibri"/>
          <w:kern w:val="2"/>
          <w:sz w:val="20"/>
          <w:szCs w:val="20"/>
          <w14:cntxtAlts/>
        </w:rPr>
        <w:t xml:space="preserve"> and conditions</w:t>
      </w:r>
      <w:r w:rsidRPr="005C3D1B">
        <w:rPr>
          <w:rFonts w:ascii="Calibri" w:hAnsi="Calibri" w:cs="Calibri"/>
          <w:kern w:val="2"/>
          <w:sz w:val="20"/>
          <w:szCs w:val="20"/>
          <w14:cntxtAlts/>
        </w:rPr>
        <w:t xml:space="preserve"> which establish at least the same level of protection for UPD as those set out in this DPA and applicable law. </w:t>
      </w:r>
      <w:r w:rsidRPr="005C3D1B">
        <w:rPr>
          <w:rFonts w:ascii="Calibri" w:hAnsi="Calibri" w:cs="Calibri"/>
          <w:sz w:val="20"/>
          <w:szCs w:val="20"/>
        </w:rPr>
        <w:t>If a Sub</w:t>
      </w:r>
      <w:r w:rsidR="0003341D">
        <w:rPr>
          <w:rFonts w:ascii="Calibri" w:hAnsi="Calibri" w:cs="Calibri"/>
          <w:sz w:val="20"/>
          <w:szCs w:val="20"/>
        </w:rPr>
        <w:t>-processor</w:t>
      </w:r>
      <w:r w:rsidRPr="005C3D1B">
        <w:rPr>
          <w:rFonts w:ascii="Calibri" w:hAnsi="Calibri" w:cs="Calibri"/>
          <w:sz w:val="20"/>
          <w:szCs w:val="20"/>
        </w:rPr>
        <w:t xml:space="preserve"> fails to fulfill its data protection obligations under this DPA or applicable law, the </w:t>
      </w:r>
      <w:r w:rsidR="0003341D">
        <w:rPr>
          <w:rFonts w:ascii="Calibri" w:hAnsi="Calibri" w:cs="Calibri"/>
          <w:sz w:val="20"/>
          <w:szCs w:val="20"/>
        </w:rPr>
        <w:t>Processor</w:t>
      </w:r>
      <w:r w:rsidRPr="005C3D1B">
        <w:rPr>
          <w:rFonts w:ascii="Calibri" w:hAnsi="Calibri" w:cs="Calibri"/>
          <w:sz w:val="20"/>
          <w:szCs w:val="20"/>
        </w:rPr>
        <w:t xml:space="preserve"> shall remain fully liable to the University for the performance of that Sub</w:t>
      </w:r>
      <w:r w:rsidR="0003341D">
        <w:rPr>
          <w:rFonts w:ascii="Calibri" w:hAnsi="Calibri" w:cs="Calibri"/>
          <w:sz w:val="20"/>
          <w:szCs w:val="20"/>
        </w:rPr>
        <w:t>-processor</w:t>
      </w:r>
      <w:r w:rsidR="0003341D" w:rsidRPr="005C3D1B">
        <w:rPr>
          <w:rFonts w:ascii="Calibri" w:hAnsi="Calibri" w:cs="Calibri"/>
          <w:sz w:val="20"/>
          <w:szCs w:val="20"/>
        </w:rPr>
        <w:t xml:space="preserve">’s </w:t>
      </w:r>
      <w:r w:rsidRPr="005C3D1B">
        <w:rPr>
          <w:rFonts w:ascii="Calibri" w:hAnsi="Calibri" w:cs="Calibri"/>
          <w:sz w:val="20"/>
          <w:szCs w:val="20"/>
        </w:rPr>
        <w:t>obligations.</w:t>
      </w:r>
    </w:p>
    <w:p w14:paraId="2A884DC1" w14:textId="77777777" w:rsidR="00CF0E1C" w:rsidRPr="005C3D1B" w:rsidRDefault="00CF0E1C" w:rsidP="00CF0E1C">
      <w:pPr>
        <w:jc w:val="both"/>
      </w:pPr>
    </w:p>
    <w:p w14:paraId="4A1BC0AD" w14:textId="77777777" w:rsidR="00CF0E1C" w:rsidRPr="005C3D1B" w:rsidRDefault="00CF0E1C" w:rsidP="00CF0E1C">
      <w:pPr>
        <w:pStyle w:val="Heading1"/>
        <w:spacing w:after="0"/>
        <w:jc w:val="both"/>
        <w:rPr>
          <w:rFonts w:ascii="Calibri" w:hAnsi="Calibri" w:cs="Calibri"/>
          <w:sz w:val="20"/>
          <w:szCs w:val="20"/>
        </w:rPr>
      </w:pPr>
      <w:r w:rsidRPr="005C3D1B">
        <w:rPr>
          <w:rFonts w:ascii="Calibri" w:hAnsi="Calibri" w:cs="Calibri"/>
          <w:sz w:val="20"/>
          <w:szCs w:val="20"/>
        </w:rPr>
        <w:t>purpose And LIMITS OF DATA PROCESSING</w:t>
      </w:r>
    </w:p>
    <w:p w14:paraId="25BB8557" w14:textId="77777777" w:rsidR="00CF0E1C" w:rsidRPr="005C3D1B" w:rsidRDefault="00CF0E1C" w:rsidP="00CF0E1C">
      <w:pPr>
        <w:jc w:val="both"/>
        <w:rPr>
          <w:rFonts w:ascii="Calibri" w:hAnsi="Calibri" w:cs="Calibri"/>
          <w:sz w:val="6"/>
          <w:szCs w:val="6"/>
        </w:rPr>
      </w:pPr>
    </w:p>
    <w:p w14:paraId="25F721F0" w14:textId="3CC11F23" w:rsidR="00CF0E1C" w:rsidRPr="005C3D1B" w:rsidRDefault="00CF0E1C" w:rsidP="00CF0E1C">
      <w:pPr>
        <w:pStyle w:val="ListParagraph"/>
        <w:numPr>
          <w:ilvl w:val="0"/>
          <w:numId w:val="4"/>
        </w:numPr>
        <w:spacing w:after="0"/>
        <w:contextualSpacing w:val="0"/>
        <w:jc w:val="both"/>
        <w:rPr>
          <w:rFonts w:ascii="Calibri" w:hAnsi="Calibri" w:cs="Calibri"/>
          <w:sz w:val="20"/>
          <w:szCs w:val="20"/>
        </w:rPr>
      </w:pPr>
      <w:r w:rsidRPr="005C3D1B">
        <w:rPr>
          <w:rFonts w:ascii="Calibri" w:hAnsi="Calibri" w:cs="Calibri"/>
          <w:sz w:val="20"/>
          <w:szCs w:val="20"/>
        </w:rPr>
        <w:t xml:space="preserve">The Description of Data Processing Exhibit to this DPA sets forth certain information relating to the Data Processing by the </w:t>
      </w:r>
      <w:r w:rsidR="0003341D">
        <w:rPr>
          <w:rFonts w:ascii="Calibri" w:hAnsi="Calibri" w:cs="Calibri"/>
          <w:sz w:val="20"/>
          <w:szCs w:val="20"/>
        </w:rPr>
        <w:t>Processor</w:t>
      </w:r>
      <w:r w:rsidRPr="005C3D1B">
        <w:rPr>
          <w:rFonts w:ascii="Calibri" w:hAnsi="Calibri" w:cs="Calibri"/>
          <w:sz w:val="20"/>
          <w:szCs w:val="20"/>
        </w:rPr>
        <w:t xml:space="preserve"> for the purpose of carrying out the Work. The </w:t>
      </w:r>
      <w:r w:rsidR="0003341D">
        <w:rPr>
          <w:rFonts w:ascii="Calibri" w:hAnsi="Calibri" w:cs="Calibri"/>
          <w:sz w:val="20"/>
          <w:szCs w:val="20"/>
        </w:rPr>
        <w:t>Processor</w:t>
      </w:r>
      <w:r w:rsidRPr="005C3D1B">
        <w:rPr>
          <w:rFonts w:ascii="Calibri" w:hAnsi="Calibri" w:cs="Calibri"/>
          <w:sz w:val="20"/>
          <w:szCs w:val="20"/>
        </w:rPr>
        <w:t xml:space="preserve"> may only engage in Data Processing for the limited purpose described in the Description of Data Processing Exhibit (the “Purpose”).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shall limit its Data Processing to include only the minimum UPD needed to fulfill the Purpose. The </w:t>
      </w:r>
      <w:r w:rsidR="0003341D">
        <w:rPr>
          <w:rFonts w:ascii="Calibri" w:hAnsi="Calibri" w:cs="Calibri"/>
          <w:sz w:val="20"/>
          <w:szCs w:val="20"/>
        </w:rPr>
        <w:t>Processor</w:t>
      </w:r>
      <w:r w:rsidRPr="005C3D1B">
        <w:rPr>
          <w:rFonts w:ascii="Calibri" w:hAnsi="Calibri" w:cs="Calibri"/>
          <w:sz w:val="20"/>
          <w:szCs w:val="20"/>
        </w:rPr>
        <w:t xml:space="preserve">’s Data Processing will not involve any secondary uses of UPD beyond the Purpose. Without limiting the generality of the foregoing, the </w:t>
      </w:r>
      <w:r w:rsidR="0003341D">
        <w:rPr>
          <w:rFonts w:ascii="Calibri" w:hAnsi="Calibri" w:cs="Calibri"/>
          <w:sz w:val="20"/>
          <w:szCs w:val="20"/>
        </w:rPr>
        <w:t>Processor</w:t>
      </w:r>
      <w:r w:rsidRPr="005C3D1B">
        <w:rPr>
          <w:rFonts w:ascii="Calibri" w:hAnsi="Calibri" w:cs="Calibri"/>
          <w:sz w:val="20"/>
          <w:szCs w:val="20"/>
        </w:rPr>
        <w:t xml:space="preserve"> shall not use any UPD to market or sell goods or services to persons named or otherwise identified in UPD. </w:t>
      </w:r>
    </w:p>
    <w:p w14:paraId="14DDCB08" w14:textId="77777777" w:rsidR="00CF0E1C" w:rsidRPr="005C3D1B" w:rsidRDefault="00CF0E1C" w:rsidP="00CF0E1C">
      <w:pPr>
        <w:rPr>
          <w:rFonts w:ascii="Calibri" w:hAnsi="Calibri" w:cs="Calibri"/>
          <w:sz w:val="20"/>
          <w:szCs w:val="20"/>
        </w:rPr>
      </w:pPr>
    </w:p>
    <w:p w14:paraId="5A02632B" w14:textId="093F02F6" w:rsidR="00CF0E1C" w:rsidRPr="005C3D1B" w:rsidRDefault="00CF0E1C" w:rsidP="0A64B008">
      <w:pPr>
        <w:pStyle w:val="ListParagraph"/>
        <w:numPr>
          <w:ilvl w:val="0"/>
          <w:numId w:val="4"/>
        </w:numPr>
        <w:spacing w:after="0"/>
        <w:contextualSpacing w:val="0"/>
        <w:jc w:val="both"/>
        <w:rPr>
          <w:rFonts w:ascii="Calibri" w:hAnsi="Calibri" w:cs="Calibri"/>
          <w:kern w:val="2"/>
          <w:sz w:val="20"/>
          <w:szCs w:val="20"/>
          <w14:cntxtAlts/>
        </w:rPr>
      </w:pPr>
      <w:r w:rsidRPr="0A64B008">
        <w:rPr>
          <w:rFonts w:ascii="Calibri" w:hAnsi="Calibri" w:cs="Calibri"/>
          <w:sz w:val="20"/>
          <w:szCs w:val="20"/>
        </w:rPr>
        <w:t xml:space="preserve">When the University reasonably deems necessary to meet its own requirements and/or applicable laws, the University may make reasonable changes to the Data Processing by amending the Description of Data Processing Exhibit or providing the </w:t>
      </w:r>
      <w:r w:rsidR="0003341D">
        <w:rPr>
          <w:rFonts w:ascii="Calibri" w:hAnsi="Calibri" w:cs="Calibri"/>
          <w:sz w:val="20"/>
          <w:szCs w:val="20"/>
        </w:rPr>
        <w:t>Processor</w:t>
      </w:r>
      <w:r w:rsidRPr="0A64B008">
        <w:rPr>
          <w:rFonts w:ascii="Calibri" w:hAnsi="Calibri" w:cs="Calibri"/>
          <w:sz w:val="20"/>
          <w:szCs w:val="20"/>
        </w:rPr>
        <w:t xml:space="preserve"> with an additional exhibit in the same form as the Description of Data Processing Exhibit. Any material change to the Description of Data Processing Exhibit that increases the cost of the Work shall be subject to the mutual agreement of the parties.</w:t>
      </w:r>
    </w:p>
    <w:p w14:paraId="0E59B393" w14:textId="6B536850" w:rsidR="00CF0E1C" w:rsidRPr="005C3D1B" w:rsidRDefault="00CF0E1C" w:rsidP="0A64B008">
      <w:pPr>
        <w:jc w:val="both"/>
        <w:rPr>
          <w:kern w:val="2"/>
          <w:sz w:val="20"/>
          <w:szCs w:val="20"/>
          <w14:cntxtAlts/>
        </w:rPr>
      </w:pPr>
    </w:p>
    <w:p w14:paraId="275031A1" w14:textId="1ECC1194" w:rsidR="00CF0E1C" w:rsidRPr="005C3D1B" w:rsidRDefault="00CF0E1C" w:rsidP="0A64B008">
      <w:pPr>
        <w:pStyle w:val="ListParagraph"/>
        <w:numPr>
          <w:ilvl w:val="0"/>
          <w:numId w:val="4"/>
        </w:numPr>
        <w:spacing w:after="0"/>
        <w:contextualSpacing w:val="0"/>
        <w:jc w:val="both"/>
        <w:rPr>
          <w:kern w:val="2"/>
          <w:sz w:val="20"/>
          <w:szCs w:val="20"/>
          <w14:cntxtAlts/>
        </w:rPr>
      </w:pPr>
      <w:r w:rsidRPr="0A64B008">
        <w:rPr>
          <w:rFonts w:ascii="Calibri" w:hAnsi="Calibri" w:cs="Calibri"/>
          <w:sz w:val="20"/>
          <w:szCs w:val="20"/>
        </w:rPr>
        <w:t>The University shall have sole control over determinations related to (a) the lawfulness of the Data Processing, and (b) the necessity of any privacy notice to and/or solicitation of consent from individuals whose personal data will undergo Data Processing in relation to the Work.</w:t>
      </w:r>
    </w:p>
    <w:p w14:paraId="4A8CACA7" w14:textId="77777777" w:rsidR="00CF0E1C" w:rsidRPr="005C3D1B" w:rsidRDefault="00CF0E1C" w:rsidP="00CF0E1C">
      <w:pPr>
        <w:jc w:val="both"/>
        <w:rPr>
          <w:strike/>
          <w:kern w:val="2"/>
          <w14:cntxtAlts/>
        </w:rPr>
      </w:pPr>
    </w:p>
    <w:p w14:paraId="11C8613B" w14:textId="77777777" w:rsidR="00CF0E1C" w:rsidRPr="005C3D1B" w:rsidRDefault="00CF0E1C" w:rsidP="00CF0E1C">
      <w:pPr>
        <w:pStyle w:val="Heading1"/>
        <w:spacing w:after="0"/>
        <w:jc w:val="both"/>
        <w:rPr>
          <w:rFonts w:ascii="Calibri" w:hAnsi="Calibri" w:cs="Calibri"/>
          <w:sz w:val="20"/>
          <w:szCs w:val="20"/>
        </w:rPr>
      </w:pPr>
      <w:r w:rsidRPr="005C3D1B">
        <w:rPr>
          <w:rFonts w:ascii="Calibri" w:hAnsi="Calibri" w:cs="Calibri"/>
          <w:sz w:val="20"/>
          <w:szCs w:val="20"/>
        </w:rPr>
        <w:t>Non-Disclosure AND DATA REQUESTS</w:t>
      </w:r>
    </w:p>
    <w:p w14:paraId="4F46D0C0" w14:textId="77777777" w:rsidR="00CF0E1C" w:rsidRPr="005C3D1B" w:rsidRDefault="00CF0E1C" w:rsidP="00CF0E1C">
      <w:pPr>
        <w:jc w:val="both"/>
        <w:rPr>
          <w:rFonts w:ascii="Calibri" w:hAnsi="Calibri" w:cs="Calibri"/>
          <w:sz w:val="6"/>
          <w:szCs w:val="6"/>
        </w:rPr>
      </w:pPr>
    </w:p>
    <w:p w14:paraId="6AC3380E" w14:textId="5E0BADC1" w:rsidR="00CF0E1C" w:rsidRPr="005C3D1B" w:rsidRDefault="00CF0E1C" w:rsidP="00CF0E1C">
      <w:pPr>
        <w:pStyle w:val="ListParagraph"/>
        <w:numPr>
          <w:ilvl w:val="0"/>
          <w:numId w:val="2"/>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UPD shall</w:t>
      </w:r>
      <w:r w:rsidRPr="005C3D1B" w:rsidDel="008456E4">
        <w:rPr>
          <w:rFonts w:ascii="Calibri" w:hAnsi="Calibri" w:cs="Calibri"/>
          <w:kern w:val="2"/>
          <w:sz w:val="20"/>
          <w:szCs w:val="20"/>
          <w14:cntxtAlts/>
        </w:rPr>
        <w:t xml:space="preserve"> not be disclosed </w:t>
      </w:r>
      <w:r w:rsidRPr="005C3D1B">
        <w:rPr>
          <w:rFonts w:ascii="Calibri" w:hAnsi="Calibri" w:cs="Calibri"/>
          <w:kern w:val="2"/>
          <w:sz w:val="20"/>
          <w:szCs w:val="20"/>
          <w14:cntxtAlts/>
        </w:rPr>
        <w:t xml:space="preserve">by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(or any Sub</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w:t>
      </w:r>
      <w:r w:rsidRPr="005C3D1B" w:rsidDel="008456E4">
        <w:rPr>
          <w:rFonts w:ascii="Calibri" w:hAnsi="Calibri" w:cs="Calibri"/>
          <w:kern w:val="2"/>
          <w:sz w:val="20"/>
          <w:szCs w:val="20"/>
          <w14:cntxtAlts/>
        </w:rPr>
        <w:t>to a third party, unless</w:t>
      </w:r>
      <w:r w:rsidRPr="005C3D1B">
        <w:rPr>
          <w:rFonts w:ascii="Calibri" w:hAnsi="Calibri" w:cs="Calibri"/>
          <w:kern w:val="2"/>
          <w:sz w:val="20"/>
          <w:szCs w:val="20"/>
          <w14:cntxtAlts/>
        </w:rPr>
        <w:t xml:space="preserve"> the </w:t>
      </w:r>
      <w:r w:rsidRPr="005C3D1B" w:rsidDel="008456E4">
        <w:rPr>
          <w:rFonts w:ascii="Calibri" w:hAnsi="Calibri" w:cs="Calibri"/>
          <w:kern w:val="2"/>
          <w:sz w:val="20"/>
          <w:szCs w:val="20"/>
          <w14:cntxtAlts/>
        </w:rPr>
        <w:t xml:space="preserve">University grants permission </w:t>
      </w:r>
      <w:r w:rsidRPr="005C3D1B">
        <w:rPr>
          <w:rFonts w:ascii="Calibri" w:hAnsi="Calibri" w:cs="Calibri"/>
          <w:kern w:val="2"/>
          <w:sz w:val="20"/>
          <w:szCs w:val="20"/>
          <w14:cntxtAlts/>
        </w:rPr>
        <w:t xml:space="preserve">in writing </w:t>
      </w:r>
      <w:r w:rsidRPr="005C3D1B" w:rsidDel="008456E4">
        <w:rPr>
          <w:rFonts w:ascii="Calibri" w:hAnsi="Calibri" w:cs="Calibri"/>
          <w:kern w:val="2"/>
          <w:sz w:val="20"/>
          <w:szCs w:val="20"/>
          <w14:cntxtAlts/>
        </w:rPr>
        <w:t xml:space="preserve">to </w:t>
      </w:r>
      <w:r w:rsidRPr="005C3D1B">
        <w:rPr>
          <w:rFonts w:ascii="Calibri" w:hAnsi="Calibri" w:cs="Calibri"/>
          <w:kern w:val="2"/>
          <w:sz w:val="20"/>
          <w:szCs w:val="20"/>
          <w14:cntxtAlts/>
        </w:rPr>
        <w:t xml:space="preserve">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to disclose, or unless such disclosure is required by applicable law.</w:t>
      </w:r>
    </w:p>
    <w:p w14:paraId="5E4A56E9" w14:textId="77777777" w:rsidR="00CF0E1C" w:rsidRPr="005C3D1B" w:rsidRDefault="00CF0E1C" w:rsidP="00CF0E1C">
      <w:pPr>
        <w:pStyle w:val="ListParagraph"/>
        <w:spacing w:after="0"/>
        <w:contextualSpacing w:val="0"/>
        <w:jc w:val="both"/>
        <w:rPr>
          <w:rFonts w:ascii="Calibri" w:hAnsi="Calibri" w:cs="Calibri"/>
          <w:kern w:val="2"/>
          <w:sz w:val="20"/>
          <w:szCs w:val="20"/>
          <w14:cntxtAlts/>
        </w:rPr>
      </w:pPr>
    </w:p>
    <w:p w14:paraId="64F52313" w14:textId="451701E7" w:rsidR="00CF0E1C" w:rsidRPr="005C3D1B" w:rsidRDefault="00CF0E1C" w:rsidP="7C9379E5">
      <w:pPr>
        <w:pStyle w:val="ListParagraph"/>
        <w:numPr>
          <w:ilvl w:val="0"/>
          <w:numId w:val="2"/>
        </w:numPr>
        <w:spacing w:after="0"/>
        <w:contextualSpacing w:val="0"/>
        <w:jc w:val="both"/>
        <w:rPr>
          <w:rFonts w:ascii="Calibri" w:hAnsi="Calibri" w:cs="Calibri"/>
          <w:sz w:val="20"/>
          <w:szCs w:val="20"/>
        </w:rPr>
      </w:pPr>
      <w:r w:rsidRPr="005C3D1B">
        <w:rPr>
          <w:rFonts w:ascii="Calibri" w:hAnsi="Calibri" w:cs="Calibri"/>
          <w:kern w:val="2"/>
          <w:sz w:val="20"/>
          <w:szCs w:val="20"/>
          <w14:cntxtAlts/>
        </w:rPr>
        <w:t xml:space="preserve">If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receives any subpoena, discovery request, court order, or other legal request or order that calls for disclosure of any UPD, then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shall promptly notify the University unless specifically prohibited by law from doing so.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’s notification shall give the University sufficient time to object to the disclosure, obtain a protective order, or otherwise protect UPD by limiting disclosure.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shall provide the University with prompt and full assistance in the University’s efforts to protect UPD. Any disclosure pursuant to this section shall be limited to the minimum disclosure required by law.</w:t>
      </w:r>
    </w:p>
    <w:p w14:paraId="2B4F8877" w14:textId="77777777" w:rsidR="00CF0E1C" w:rsidRPr="005C3D1B" w:rsidRDefault="00CF0E1C" w:rsidP="00CF0E1C">
      <w:pPr>
        <w:jc w:val="both"/>
        <w:rPr>
          <w:rFonts w:ascii="Calibri" w:hAnsi="Calibri" w:cs="Calibri"/>
          <w:kern w:val="2"/>
          <w:sz w:val="20"/>
          <w:szCs w:val="20"/>
          <w14:cntxtAlts/>
        </w:rPr>
      </w:pPr>
    </w:p>
    <w:p w14:paraId="2532FAAC" w14:textId="1F744C87" w:rsidR="00201C8B" w:rsidRPr="005C3D1B" w:rsidRDefault="7C9379E5" w:rsidP="7C9379E5">
      <w:pPr>
        <w:pStyle w:val="ListParagraph"/>
        <w:numPr>
          <w:ilvl w:val="0"/>
          <w:numId w:val="2"/>
        </w:numPr>
        <w:spacing w:after="0"/>
        <w:contextualSpacing w:val="0"/>
        <w:jc w:val="both"/>
        <w:rPr>
          <w:rFonts w:ascii="Calibri" w:hAnsi="Calibri" w:cs="Calibri"/>
          <w:sz w:val="20"/>
          <w:szCs w:val="20"/>
        </w:rPr>
      </w:pPr>
      <w:r w:rsidRPr="005C3D1B">
        <w:rPr>
          <w:rFonts w:ascii="Calibri" w:hAnsi="Calibri" w:cs="Calibri"/>
          <w:sz w:val="20"/>
          <w:szCs w:val="20"/>
        </w:rPr>
        <w:t xml:space="preserve">The </w:t>
      </w:r>
      <w:r w:rsidR="0003341D">
        <w:rPr>
          <w:rFonts w:ascii="Calibri" w:hAnsi="Calibri" w:cs="Calibri"/>
          <w:sz w:val="20"/>
          <w:szCs w:val="20"/>
        </w:rPr>
        <w:t>Processor</w:t>
      </w:r>
      <w:r w:rsidRPr="005C3D1B">
        <w:rPr>
          <w:rFonts w:ascii="Calibri" w:hAnsi="Calibri" w:cs="Calibri"/>
          <w:sz w:val="20"/>
          <w:szCs w:val="20"/>
        </w:rPr>
        <w:t xml:space="preserve"> shall assist the University by implementing technical and organizational measures, to the extent practicable, in order for the University to meet its obligations (as understood by the University) to respond to Data Requests relating to UPD held by the </w:t>
      </w:r>
      <w:r w:rsidR="0003341D">
        <w:rPr>
          <w:rFonts w:ascii="Calibri" w:hAnsi="Calibri" w:cs="Calibri"/>
          <w:sz w:val="20"/>
          <w:szCs w:val="20"/>
        </w:rPr>
        <w:t>Processor</w:t>
      </w:r>
      <w:r w:rsidRPr="005C3D1B">
        <w:rPr>
          <w:rFonts w:ascii="Calibri" w:hAnsi="Calibri" w:cs="Calibri"/>
          <w:sz w:val="20"/>
          <w:szCs w:val="20"/>
        </w:rPr>
        <w:t xml:space="preserve">. The </w:t>
      </w:r>
      <w:r w:rsidR="0003341D">
        <w:rPr>
          <w:rFonts w:ascii="Calibri" w:hAnsi="Calibri" w:cs="Calibri"/>
          <w:sz w:val="20"/>
          <w:szCs w:val="20"/>
        </w:rPr>
        <w:t>Processor</w:t>
      </w:r>
      <w:r w:rsidRPr="005C3D1B">
        <w:rPr>
          <w:rFonts w:ascii="Calibri" w:hAnsi="Calibri" w:cs="Calibri"/>
          <w:sz w:val="20"/>
          <w:szCs w:val="20"/>
        </w:rPr>
        <w:t xml:space="preserve"> shall promptly notify the University if the </w:t>
      </w:r>
      <w:r w:rsidR="0003341D">
        <w:rPr>
          <w:rFonts w:ascii="Calibri" w:hAnsi="Calibri" w:cs="Calibri"/>
          <w:sz w:val="20"/>
          <w:szCs w:val="20"/>
        </w:rPr>
        <w:t>Processor</w:t>
      </w:r>
      <w:r w:rsidRPr="005C3D1B">
        <w:rPr>
          <w:rFonts w:ascii="Calibri" w:hAnsi="Calibri" w:cs="Calibri"/>
          <w:sz w:val="20"/>
          <w:szCs w:val="20"/>
        </w:rPr>
        <w:t xml:space="preserve"> receives a Data Request, assist the University in the University’s response, and respond to the Data Request directly only on the documented instructions of the University or as required by applicable laws to which the </w:t>
      </w:r>
      <w:r w:rsidR="0003341D">
        <w:rPr>
          <w:rFonts w:ascii="Calibri" w:hAnsi="Calibri" w:cs="Calibri"/>
          <w:sz w:val="20"/>
          <w:szCs w:val="20"/>
        </w:rPr>
        <w:t>Processor</w:t>
      </w:r>
      <w:r w:rsidRPr="005C3D1B">
        <w:rPr>
          <w:rFonts w:ascii="Calibri" w:hAnsi="Calibri" w:cs="Calibri"/>
          <w:sz w:val="20"/>
          <w:szCs w:val="20"/>
        </w:rPr>
        <w:t xml:space="preserve"> is subject, in which case the </w:t>
      </w:r>
      <w:r w:rsidR="0003341D">
        <w:rPr>
          <w:rFonts w:ascii="Calibri" w:hAnsi="Calibri" w:cs="Calibri"/>
          <w:sz w:val="20"/>
          <w:szCs w:val="20"/>
        </w:rPr>
        <w:t>Processor</w:t>
      </w:r>
      <w:r w:rsidRPr="005C3D1B">
        <w:rPr>
          <w:rFonts w:ascii="Calibri" w:hAnsi="Calibri" w:cs="Calibri"/>
          <w:sz w:val="20"/>
          <w:szCs w:val="20"/>
        </w:rPr>
        <w:t xml:space="preserve"> shall, to the extent permitted by applicable laws, inform the University of the </w:t>
      </w:r>
      <w:r w:rsidR="0003341D">
        <w:rPr>
          <w:rFonts w:ascii="Calibri" w:hAnsi="Calibri" w:cs="Calibri"/>
          <w:sz w:val="20"/>
          <w:szCs w:val="20"/>
        </w:rPr>
        <w:t>Processor</w:t>
      </w:r>
      <w:r w:rsidRPr="005C3D1B">
        <w:rPr>
          <w:rFonts w:ascii="Calibri" w:hAnsi="Calibri" w:cs="Calibri"/>
          <w:sz w:val="20"/>
          <w:szCs w:val="20"/>
        </w:rPr>
        <w:t xml:space="preserve">’s legal obligations before any response to the Data Request. </w:t>
      </w:r>
    </w:p>
    <w:p w14:paraId="644F6C10" w14:textId="40E2B8BE" w:rsidR="00DD10B8" w:rsidRPr="005C3D1B" w:rsidRDefault="00201C8B" w:rsidP="00201C8B">
      <w:pPr>
        <w:rPr>
          <w:rFonts w:ascii="Calibri" w:hAnsi="Calibri" w:cs="Calibri"/>
          <w:sz w:val="20"/>
          <w:szCs w:val="20"/>
        </w:rPr>
      </w:pPr>
      <w:r w:rsidRPr="005C3D1B">
        <w:rPr>
          <w:rFonts w:ascii="Calibri" w:hAnsi="Calibri" w:cs="Calibri"/>
          <w:sz w:val="20"/>
          <w:szCs w:val="20"/>
        </w:rPr>
        <w:br w:type="page"/>
      </w:r>
    </w:p>
    <w:p w14:paraId="740E021A" w14:textId="77777777" w:rsidR="00CF0E1C" w:rsidRPr="005C3D1B" w:rsidRDefault="00CF0E1C" w:rsidP="00CF0E1C">
      <w:pPr>
        <w:pStyle w:val="Heading1"/>
        <w:spacing w:after="0"/>
        <w:jc w:val="both"/>
        <w:rPr>
          <w:rFonts w:ascii="Calibri" w:hAnsi="Calibri" w:cs="Calibri"/>
          <w:sz w:val="20"/>
          <w:szCs w:val="20"/>
        </w:rPr>
      </w:pPr>
      <w:r w:rsidRPr="005C3D1B">
        <w:rPr>
          <w:rFonts w:ascii="Calibri" w:hAnsi="Calibri" w:cs="Calibri"/>
          <w:sz w:val="20"/>
          <w:szCs w:val="20"/>
        </w:rPr>
        <w:lastRenderedPageBreak/>
        <w:t>Compliance and Data Transfers</w:t>
      </w:r>
    </w:p>
    <w:p w14:paraId="5873898B" w14:textId="77777777" w:rsidR="00CF0E1C" w:rsidRPr="005C3D1B" w:rsidRDefault="00CF0E1C" w:rsidP="00CF0E1C">
      <w:pPr>
        <w:jc w:val="both"/>
        <w:rPr>
          <w:rFonts w:ascii="Calibri" w:hAnsi="Calibri" w:cs="Calibri"/>
          <w:sz w:val="6"/>
          <w:szCs w:val="6"/>
        </w:rPr>
      </w:pPr>
    </w:p>
    <w:p w14:paraId="63707B20" w14:textId="1E1B87DE" w:rsidR="00CF0E1C" w:rsidRPr="005C3D1B" w:rsidRDefault="00CF0E1C" w:rsidP="00CF0E1C">
      <w:pPr>
        <w:pStyle w:val="ListParagraph"/>
        <w:numPr>
          <w:ilvl w:val="0"/>
          <w:numId w:val="8"/>
        </w:numPr>
        <w:spacing w:after="0"/>
        <w:jc w:val="both"/>
        <w:rPr>
          <w:rFonts w:ascii="Calibri" w:hAnsi="Calibri" w:cs="Calibri"/>
          <w:kern w:val="2"/>
          <w:sz w:val="20"/>
          <w:szCs w:val="20"/>
          <w14:cntxtAlts/>
        </w:rPr>
      </w:pPr>
      <w:r w:rsidRPr="005C3D1B">
        <w:rPr>
          <w:rFonts w:ascii="Calibri" w:hAnsi="Calibri" w:cs="Calibri"/>
          <w:kern w:val="2"/>
          <w:sz w:val="20"/>
          <w:szCs w:val="20"/>
          <w14:cntxtAlts/>
        </w:rPr>
        <w:t xml:space="preserve">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shall conduct all Work and Data Processing in full compliance with any and all applicable statutes, regulations, rules, standards and orders of any official body with jurisdiction over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or the University. Applicable statutes, regulations, rules, or orders may include, but are not necessarily limited to: </w:t>
      </w:r>
    </w:p>
    <w:p w14:paraId="6D306E76" w14:textId="77777777" w:rsidR="00CF0E1C" w:rsidRPr="005C3D1B" w:rsidRDefault="00CF0E1C" w:rsidP="00CF0E1C">
      <w:pPr>
        <w:jc w:val="both"/>
        <w:rPr>
          <w:rFonts w:ascii="Calibri" w:hAnsi="Calibri" w:cs="Calibri"/>
          <w:sz w:val="20"/>
          <w:szCs w:val="20"/>
        </w:rPr>
      </w:pPr>
    </w:p>
    <w:p w14:paraId="760A9E06" w14:textId="77777777" w:rsidR="00CF0E1C" w:rsidRPr="005C3D1B" w:rsidRDefault="00CF0E1C" w:rsidP="00CF0E1C">
      <w:pPr>
        <w:pStyle w:val="ListParagraph"/>
        <w:numPr>
          <w:ilvl w:val="1"/>
          <w:numId w:val="8"/>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The Family Educational Rights and Privacy Act (“FERPA”), 20 U.S.C. §1232g; 34 CFR Part 99;</w:t>
      </w:r>
    </w:p>
    <w:p w14:paraId="105D4172" w14:textId="77777777" w:rsidR="00CF0E1C" w:rsidRPr="005C3D1B" w:rsidRDefault="00CF0E1C" w:rsidP="00CF0E1C">
      <w:pPr>
        <w:pStyle w:val="ListParagraph"/>
        <w:spacing w:after="0"/>
        <w:contextualSpacing w:val="0"/>
        <w:jc w:val="both"/>
        <w:rPr>
          <w:rFonts w:ascii="Calibri" w:hAnsi="Calibri" w:cs="Calibri"/>
          <w:kern w:val="2"/>
          <w:sz w:val="20"/>
          <w:szCs w:val="20"/>
          <w14:cntxtAlts/>
        </w:rPr>
      </w:pPr>
    </w:p>
    <w:p w14:paraId="64A4703A" w14:textId="77777777" w:rsidR="00CF0E1C" w:rsidRPr="005C3D1B" w:rsidRDefault="00CF0E1C" w:rsidP="00CF0E1C">
      <w:pPr>
        <w:pStyle w:val="ListParagraph"/>
        <w:numPr>
          <w:ilvl w:val="1"/>
          <w:numId w:val="8"/>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 xml:space="preserve">The Health Insurance Portability and Accountability Act (“HIPAA”), 42 U.S.C. § 300gg and 29 U.S.C § 1181 et seq. and 42 USC 1320d et seq.; and/or the Washington Health Care Information Act, Ch. 70.02 RCW; and </w:t>
      </w:r>
    </w:p>
    <w:p w14:paraId="13725BA8" w14:textId="77777777" w:rsidR="00CF0E1C" w:rsidRPr="005C3D1B" w:rsidRDefault="00CF0E1C" w:rsidP="00CF0E1C">
      <w:pPr>
        <w:jc w:val="both"/>
        <w:rPr>
          <w:rFonts w:ascii="Calibri" w:hAnsi="Calibri" w:cs="Calibri"/>
          <w:kern w:val="2"/>
          <w:sz w:val="20"/>
          <w:szCs w:val="20"/>
          <w14:cntxtAlts/>
        </w:rPr>
      </w:pPr>
    </w:p>
    <w:p w14:paraId="2532F5CE" w14:textId="7E862127" w:rsidR="00CF0E1C" w:rsidRPr="005C3D1B" w:rsidRDefault="531C761E" w:rsidP="531C761E">
      <w:pPr>
        <w:pStyle w:val="ListParagraph"/>
        <w:numPr>
          <w:ilvl w:val="1"/>
          <w:numId w:val="8"/>
        </w:numPr>
        <w:spacing w:after="0"/>
        <w:contextualSpacing w:val="0"/>
        <w:jc w:val="both"/>
        <w:rPr>
          <w:rFonts w:ascii="Calibri" w:hAnsi="Calibri" w:cs="Calibri"/>
          <w:sz w:val="20"/>
          <w:szCs w:val="20"/>
        </w:rPr>
      </w:pPr>
      <w:r w:rsidRPr="08608B6B">
        <w:rPr>
          <w:rFonts w:ascii="Calibri" w:hAnsi="Calibri"/>
          <w:sz w:val="20"/>
          <w:szCs w:val="20"/>
        </w:rPr>
        <w:t xml:space="preserve">European Union General Protection Data Regulation (“GDPR”), Regulation (EU) 2016/679 of the European Parliament and of the Council of 27 April 2016. The University’s obligations and rights with respect to GDPR are set forth in the Agreement and this DPA. </w:t>
      </w:r>
      <w:r w:rsidRPr="08608B6B">
        <w:rPr>
          <w:rFonts w:ascii="Calibri" w:hAnsi="Calibri" w:cs="Calibri"/>
          <w:sz w:val="20"/>
          <w:szCs w:val="20"/>
        </w:rPr>
        <w:t xml:space="preserve">The Agreement, this DPA, and any directions contained in notices from the University to the </w:t>
      </w:r>
      <w:r w:rsidR="0003341D">
        <w:rPr>
          <w:rFonts w:ascii="Calibri" w:hAnsi="Calibri" w:cs="Calibri"/>
          <w:sz w:val="20"/>
          <w:szCs w:val="20"/>
        </w:rPr>
        <w:t>Processor</w:t>
      </w:r>
      <w:r w:rsidRPr="08608B6B">
        <w:rPr>
          <w:rFonts w:ascii="Calibri" w:hAnsi="Calibri" w:cs="Calibri"/>
          <w:sz w:val="20"/>
          <w:szCs w:val="20"/>
        </w:rPr>
        <w:t xml:space="preserve"> pursuant to § J.4 together constitute the University’s documented instructions to the </w:t>
      </w:r>
      <w:r w:rsidR="0003341D">
        <w:rPr>
          <w:rFonts w:ascii="Calibri" w:hAnsi="Calibri" w:cs="Calibri"/>
          <w:sz w:val="20"/>
          <w:szCs w:val="20"/>
        </w:rPr>
        <w:t>Processor</w:t>
      </w:r>
      <w:r w:rsidRPr="08608B6B">
        <w:rPr>
          <w:rFonts w:ascii="Calibri" w:hAnsi="Calibri" w:cs="Calibri"/>
          <w:sz w:val="20"/>
          <w:szCs w:val="20"/>
        </w:rPr>
        <w:t xml:space="preserve"> for the purposes of GDPR. </w:t>
      </w:r>
      <w:r w:rsidRPr="08608B6B">
        <w:rPr>
          <w:rFonts w:ascii="Calibri" w:hAnsi="Calibri"/>
          <w:sz w:val="20"/>
          <w:szCs w:val="20"/>
        </w:rPr>
        <w:t xml:space="preserve">The subject matter of the Data Processing with respect to GDPR is the Work, as defined above, in the Agreement, and/or in the Description of Data Processing Exhibit to this DPA (including any change(s) pursuant to </w:t>
      </w:r>
      <w:r w:rsidRPr="08608B6B">
        <w:rPr>
          <w:rFonts w:ascii="Calibri" w:hAnsi="Calibri" w:cs="Calibri"/>
          <w:sz w:val="20"/>
          <w:szCs w:val="20"/>
        </w:rPr>
        <w:t>§ D.1)</w:t>
      </w:r>
      <w:r w:rsidRPr="08608B6B">
        <w:rPr>
          <w:rFonts w:ascii="Calibri" w:hAnsi="Calibri"/>
          <w:sz w:val="20"/>
          <w:szCs w:val="20"/>
        </w:rPr>
        <w:t>. Compliance with GDPR includes, without limitation, the following:</w:t>
      </w:r>
    </w:p>
    <w:p w14:paraId="2F0C9509" w14:textId="77777777" w:rsidR="00CF0E1C" w:rsidRPr="005C3D1B" w:rsidRDefault="00CF0E1C" w:rsidP="00CF0E1C">
      <w:pPr>
        <w:pStyle w:val="ListParagraph"/>
        <w:ind w:left="1800"/>
        <w:jc w:val="both"/>
      </w:pPr>
    </w:p>
    <w:p w14:paraId="10BE52C3" w14:textId="11501E62" w:rsidR="00CF0E1C" w:rsidRPr="005C3D1B" w:rsidRDefault="00CF0E1C" w:rsidP="00CF0E1C">
      <w:pPr>
        <w:pStyle w:val="ListParagraph"/>
        <w:numPr>
          <w:ilvl w:val="0"/>
          <w:numId w:val="11"/>
        </w:numPr>
        <w:spacing w:after="0"/>
        <w:jc w:val="both"/>
        <w:rPr>
          <w:rFonts w:ascii="Calibri" w:hAnsi="Calibri" w:cs="Calibri"/>
          <w:strike/>
          <w:sz w:val="20"/>
          <w:szCs w:val="20"/>
        </w:rPr>
      </w:pPr>
      <w:r w:rsidRPr="005C3D1B">
        <w:rPr>
          <w:rFonts w:ascii="Calibri" w:hAnsi="Calibri" w:cs="Calibri"/>
          <w:kern w:val="2"/>
          <w:sz w:val="20"/>
          <w:szCs w:val="20"/>
          <w14:cntxtAlts/>
        </w:rPr>
        <w:t xml:space="preserve">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shall provide the University with assistance and information required by GDPR, to the extent applicable, as it relates to Data Processing. As contemplated by GDPR,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’s provision of assistance may relate to data protection impact assessments, prior consultations, demonstration of compliance with Article 28 of GDPR, and audits.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will also immediately notify the University if, in its opinion, a University instruction infringes GDPR.</w:t>
      </w:r>
    </w:p>
    <w:p w14:paraId="7079CA2B" w14:textId="77777777" w:rsidR="00CF0E1C" w:rsidRPr="005C3D1B" w:rsidRDefault="00CF0E1C" w:rsidP="00CF0E1C">
      <w:pPr>
        <w:pStyle w:val="ListParagraph"/>
        <w:spacing w:after="0"/>
        <w:ind w:left="2160"/>
        <w:jc w:val="both"/>
        <w:rPr>
          <w:rStyle w:val="normaltextrun"/>
          <w:rFonts w:ascii="Calibri" w:hAnsi="Calibri" w:cs="Calibri"/>
          <w:strike/>
          <w:sz w:val="20"/>
          <w:szCs w:val="20"/>
        </w:rPr>
      </w:pPr>
    </w:p>
    <w:p w14:paraId="0B4DD0D4" w14:textId="526AB4E5" w:rsidR="00CF0E1C" w:rsidRPr="005C3D1B" w:rsidRDefault="00CF0E1C" w:rsidP="00CF0E1C">
      <w:pPr>
        <w:pStyle w:val="ListParagraph"/>
        <w:numPr>
          <w:ilvl w:val="0"/>
          <w:numId w:val="11"/>
        </w:numPr>
        <w:spacing w:after="0"/>
        <w:jc w:val="both"/>
        <w:rPr>
          <w:rFonts w:ascii="Calibri" w:hAnsi="Calibri" w:cs="Calibri"/>
          <w:sz w:val="20"/>
          <w:szCs w:val="20"/>
        </w:rPr>
      </w:pPr>
      <w:r w:rsidRPr="005C3D1B">
        <w:rPr>
          <w:rStyle w:val="normaltextrun"/>
          <w:rFonts w:ascii="Calibri" w:hAnsi="Calibri"/>
          <w:sz w:val="20"/>
          <w:szCs w:val="20"/>
          <w:shd w:val="clear" w:color="auto" w:fill="FFFFFF"/>
        </w:rPr>
        <w:t>The Sub</w:t>
      </w:r>
      <w:r w:rsidR="0003341D">
        <w:rPr>
          <w:rStyle w:val="normaltextrun"/>
          <w:rFonts w:ascii="Calibri" w:hAnsi="Calibri"/>
          <w:sz w:val="20"/>
          <w:szCs w:val="20"/>
          <w:shd w:val="clear" w:color="auto" w:fill="FFFFFF"/>
        </w:rPr>
        <w:t>-processors</w:t>
      </w:r>
      <w:r w:rsidRPr="005C3D1B">
        <w:rPr>
          <w:rStyle w:val="normaltextrun"/>
          <w:rFonts w:ascii="Calibri" w:hAnsi="Calibri"/>
          <w:sz w:val="20"/>
          <w:szCs w:val="20"/>
          <w:shd w:val="clear" w:color="auto" w:fill="FFFFFF"/>
        </w:rPr>
        <w:t> that</w:t>
      </w:r>
      <w:r w:rsidR="00EA33F8">
        <w:rPr>
          <w:rStyle w:val="normaltextrun"/>
          <w:rFonts w:ascii="Calibri" w:hAnsi="Calibri"/>
          <w:sz w:val="20"/>
          <w:szCs w:val="20"/>
          <w:shd w:val="clear" w:color="auto" w:fill="FFFFFF"/>
        </w:rPr>
        <w:t xml:space="preserve"> </w:t>
      </w:r>
      <w:r w:rsidRPr="005C3D1B">
        <w:rPr>
          <w:rStyle w:val="normaltextrun"/>
          <w:rFonts w:ascii="Calibri" w:hAnsi="Calibri"/>
          <w:sz w:val="20"/>
          <w:szCs w:val="20"/>
          <w:shd w:val="clear" w:color="auto" w:fill="FFFFFF"/>
        </w:rPr>
        <w:t>are identified</w:t>
      </w:r>
      <w:r w:rsidR="00EA33F8">
        <w:rPr>
          <w:rStyle w:val="normaltextrun"/>
          <w:rFonts w:ascii="Calibri" w:hAnsi="Calibri"/>
          <w:sz w:val="20"/>
          <w:szCs w:val="20"/>
          <w:shd w:val="clear" w:color="auto" w:fill="FFFFFF"/>
        </w:rPr>
        <w:t xml:space="preserve"> </w:t>
      </w:r>
      <w:r w:rsidRPr="005C3D1B">
        <w:rPr>
          <w:rStyle w:val="normaltextrun"/>
          <w:rFonts w:ascii="Calibri" w:hAnsi="Calibri"/>
          <w:sz w:val="20"/>
          <w:szCs w:val="20"/>
          <w:shd w:val="clear" w:color="auto" w:fill="FFFFFF"/>
        </w:rPr>
        <w:t xml:space="preserve">and described by the </w:t>
      </w:r>
      <w:r w:rsidR="0003341D">
        <w:rPr>
          <w:rStyle w:val="normaltextrun"/>
          <w:rFonts w:ascii="Calibri" w:hAnsi="Calibri"/>
          <w:sz w:val="20"/>
          <w:szCs w:val="20"/>
          <w:shd w:val="clear" w:color="auto" w:fill="FFFFFF"/>
        </w:rPr>
        <w:t>Processor</w:t>
      </w:r>
      <w:r w:rsidRPr="005C3D1B">
        <w:rPr>
          <w:rStyle w:val="normaltextrun"/>
          <w:rFonts w:ascii="Calibri" w:hAnsi="Calibri"/>
          <w:sz w:val="20"/>
          <w:szCs w:val="20"/>
          <w:shd w:val="clear" w:color="auto" w:fill="FFFFFF"/>
        </w:rPr>
        <w:t> in the Description of Data Processing Exhibit of this DPA are the only Sub</w:t>
      </w:r>
      <w:r w:rsidR="0003341D">
        <w:rPr>
          <w:rStyle w:val="normaltextrun"/>
          <w:rFonts w:ascii="Calibri" w:hAnsi="Calibri"/>
          <w:sz w:val="20"/>
          <w:szCs w:val="20"/>
          <w:shd w:val="clear" w:color="auto" w:fill="FFFFFF"/>
        </w:rPr>
        <w:t>-processors</w:t>
      </w:r>
      <w:r w:rsidRPr="005C3D1B">
        <w:rPr>
          <w:rStyle w:val="normaltextrun"/>
          <w:rFonts w:ascii="Calibri" w:hAnsi="Calibri"/>
          <w:sz w:val="20"/>
          <w:szCs w:val="20"/>
          <w:shd w:val="clear" w:color="auto" w:fill="FFFFFF"/>
        </w:rPr>
        <w:t xml:space="preserve"> permitted to perform Data Processing.</w:t>
      </w:r>
      <w:r w:rsidRPr="005C3D1B">
        <w:t xml:space="preserve"> </w:t>
      </w:r>
      <w:r w:rsidRPr="005C3D1B">
        <w:rPr>
          <w:rFonts w:ascii="Calibri" w:hAnsi="Calibri" w:cs="Calibri"/>
          <w:sz w:val="20"/>
          <w:szCs w:val="20"/>
        </w:rPr>
        <w:t>Prior to engaging a new Sub</w:t>
      </w:r>
      <w:r w:rsidR="0003341D">
        <w:rPr>
          <w:rFonts w:ascii="Calibri" w:hAnsi="Calibri" w:cs="Calibri"/>
          <w:sz w:val="20"/>
          <w:szCs w:val="20"/>
        </w:rPr>
        <w:t>-processor</w:t>
      </w:r>
      <w:r w:rsidRPr="005C3D1B">
        <w:rPr>
          <w:rFonts w:ascii="Calibri" w:hAnsi="Calibri" w:cs="Calibri"/>
          <w:sz w:val="20"/>
          <w:szCs w:val="20"/>
        </w:rPr>
        <w:t xml:space="preserve"> for Data Processing, the </w:t>
      </w:r>
      <w:r w:rsidR="0003341D">
        <w:rPr>
          <w:rFonts w:ascii="Calibri" w:hAnsi="Calibri" w:cs="Calibri"/>
          <w:sz w:val="20"/>
          <w:szCs w:val="20"/>
        </w:rPr>
        <w:t>Processor</w:t>
      </w:r>
      <w:r w:rsidRPr="005C3D1B">
        <w:rPr>
          <w:rFonts w:ascii="Calibri" w:hAnsi="Calibri" w:cs="Calibri"/>
          <w:sz w:val="20"/>
          <w:szCs w:val="20"/>
        </w:rPr>
        <w:t xml:space="preserve"> shall: (1) notify the University in writing of the intended addition or replacement of the Sub</w:t>
      </w:r>
      <w:r w:rsidR="0003341D">
        <w:rPr>
          <w:rFonts w:ascii="Calibri" w:hAnsi="Calibri" w:cs="Calibri"/>
          <w:sz w:val="20"/>
          <w:szCs w:val="20"/>
        </w:rPr>
        <w:t>-processor</w:t>
      </w:r>
      <w:r w:rsidRPr="005C3D1B">
        <w:rPr>
          <w:rFonts w:ascii="Calibri" w:hAnsi="Calibri" w:cs="Calibri"/>
          <w:sz w:val="20"/>
          <w:szCs w:val="20"/>
        </w:rPr>
        <w:t>; and (2) give the University the opportunity to object to such change.</w:t>
      </w:r>
    </w:p>
    <w:p w14:paraId="43511C93" w14:textId="77777777" w:rsidR="00CF0E1C" w:rsidRPr="005C3D1B" w:rsidRDefault="00CF0E1C" w:rsidP="00CF0E1C">
      <w:pPr>
        <w:jc w:val="both"/>
        <w:rPr>
          <w:rFonts w:ascii="Calibri" w:hAnsi="Calibri" w:cs="Calibri"/>
          <w:sz w:val="20"/>
          <w:szCs w:val="20"/>
        </w:rPr>
      </w:pPr>
    </w:p>
    <w:p w14:paraId="19C1F8CA" w14:textId="032040E2" w:rsidR="00CF0E1C" w:rsidRPr="005C3D1B" w:rsidRDefault="00CF0E1C" w:rsidP="007C2357">
      <w:pPr>
        <w:pStyle w:val="ListParagraph"/>
        <w:numPr>
          <w:ilvl w:val="0"/>
          <w:numId w:val="8"/>
        </w:numPr>
        <w:jc w:val="both"/>
        <w:rPr>
          <w:rFonts w:ascii="Calibri" w:hAnsi="Calibri" w:cs="Calibri"/>
          <w:kern w:val="2"/>
          <w:sz w:val="20"/>
          <w:szCs w:val="20"/>
          <w14:cntxtAlts/>
        </w:rPr>
      </w:pPr>
      <w:r w:rsidRPr="005C3D1B">
        <w:rPr>
          <w:rFonts w:ascii="Calibri" w:hAnsi="Calibri" w:cs="Calibri"/>
          <w:kern w:val="2"/>
          <w:sz w:val="20"/>
          <w:szCs w:val="20"/>
          <w14:cntxtAlts/>
        </w:rPr>
        <w:t>For Data Processing that involves transfers of UPD from the European Economic Area, Switzerland, or the United Kingdom to a country that does not ensure an adequate level of data protection (including, but not limited to, the United States) within the meaning of the applicable laws of the foregoing territories, the Standard Contractual Clauses (accessible at</w:t>
      </w:r>
      <w:r w:rsidR="007C2357" w:rsidRPr="005C3D1B">
        <w:rPr>
          <w:rFonts w:ascii="Calibri" w:hAnsi="Calibri" w:cs="Calibri"/>
          <w:kern w:val="2"/>
          <w:sz w:val="20"/>
          <w:szCs w:val="20"/>
          <w14:cntxtAlts/>
        </w:rPr>
        <w:t xml:space="preserve"> </w:t>
      </w:r>
      <w:hyperlink r:id="rId11" w:history="1">
        <w:r w:rsidR="00192131" w:rsidRPr="000615A1">
          <w:rPr>
            <w:rStyle w:val="Hyperlink"/>
            <w:rFonts w:ascii="Calibri" w:hAnsi="Calibri" w:cs="Calibri"/>
            <w:kern w:val="2"/>
            <w:sz w:val="20"/>
            <w:szCs w:val="20"/>
            <w14:cntxtAlts/>
          </w:rPr>
          <w:t>https://privacy.uw.edu/design/agreements/dpa/</w:t>
        </w:r>
      </w:hyperlink>
      <w:r w:rsidR="00192131">
        <w:rPr>
          <w:rFonts w:ascii="Calibri" w:hAnsi="Calibri" w:cs="Calibri"/>
          <w:kern w:val="2"/>
          <w:sz w:val="20"/>
          <w:szCs w:val="20"/>
          <w14:cntxtAlts/>
        </w:rPr>
        <w:t xml:space="preserve"> </w:t>
      </w:r>
      <w:r w:rsidRPr="005C3D1B">
        <w:rPr>
          <w:rFonts w:ascii="Calibri" w:hAnsi="Calibri" w:cs="Calibri"/>
          <w:kern w:val="2"/>
          <w:sz w:val="20"/>
          <w:szCs w:val="20"/>
          <w14:cntxtAlts/>
        </w:rPr>
        <w:t xml:space="preserve">shall govern such transfers. </w:t>
      </w:r>
    </w:p>
    <w:p w14:paraId="41721880" w14:textId="77777777" w:rsidR="00CF0E1C" w:rsidRPr="005C3D1B" w:rsidRDefault="00CF0E1C" w:rsidP="00CF0E1C">
      <w:pPr>
        <w:ind w:left="720"/>
        <w:jc w:val="both"/>
        <w:rPr>
          <w:rFonts w:ascii="Calibri" w:hAnsi="Calibri" w:cs="Calibri"/>
          <w:sz w:val="20"/>
          <w:szCs w:val="20"/>
        </w:rPr>
      </w:pPr>
    </w:p>
    <w:p w14:paraId="5122CC67" w14:textId="77777777" w:rsidR="00CF0E1C" w:rsidRPr="005C3D1B" w:rsidRDefault="00CF0E1C" w:rsidP="00CF0E1C">
      <w:pPr>
        <w:pStyle w:val="Heading1"/>
        <w:spacing w:after="0"/>
        <w:jc w:val="both"/>
        <w:rPr>
          <w:rFonts w:ascii="Calibri" w:hAnsi="Calibri" w:cs="Calibri"/>
          <w:sz w:val="20"/>
          <w:szCs w:val="20"/>
        </w:rPr>
      </w:pPr>
      <w:r w:rsidRPr="005C3D1B">
        <w:rPr>
          <w:rFonts w:ascii="Calibri" w:hAnsi="Calibri" w:cs="Calibri"/>
          <w:sz w:val="20"/>
          <w:szCs w:val="20"/>
        </w:rPr>
        <w:t>SAFEGUARDING DATA</w:t>
      </w:r>
    </w:p>
    <w:p w14:paraId="3F086675" w14:textId="77777777" w:rsidR="00CF0E1C" w:rsidRPr="005C3D1B" w:rsidRDefault="00CF0E1C" w:rsidP="00CF0E1C">
      <w:pPr>
        <w:jc w:val="both"/>
        <w:rPr>
          <w:rFonts w:ascii="Calibri" w:hAnsi="Calibri" w:cs="Calibri"/>
          <w:sz w:val="6"/>
          <w:szCs w:val="6"/>
        </w:rPr>
      </w:pPr>
    </w:p>
    <w:p w14:paraId="404F6494" w14:textId="62AA8669" w:rsidR="00CF0E1C" w:rsidRPr="005C3D1B" w:rsidRDefault="00CF0E1C" w:rsidP="00CF0E1C">
      <w:pPr>
        <w:pStyle w:val="ListParagraph"/>
        <w:numPr>
          <w:ilvl w:val="0"/>
          <w:numId w:val="10"/>
        </w:numPr>
        <w:spacing w:after="0"/>
        <w:jc w:val="both"/>
        <w:rPr>
          <w:rFonts w:ascii="Calibri" w:hAnsi="Calibri" w:cs="Calibri"/>
          <w:kern w:val="2"/>
          <w:sz w:val="20"/>
          <w:szCs w:val="20"/>
          <w14:cntxtAlts/>
        </w:rPr>
      </w:pPr>
      <w:r w:rsidRPr="005C3D1B">
        <w:rPr>
          <w:rFonts w:ascii="Calibri" w:hAnsi="Calibri" w:cs="Calibri"/>
          <w:kern w:val="2"/>
          <w:sz w:val="20"/>
          <w:szCs w:val="20"/>
          <w14:cntxtAlts/>
        </w:rPr>
        <w:t xml:space="preserve">Taking into consideration the state of the art, costs of implementation and the nature, scope, context and purposes of the Data Processing, the likelihood and potential severity of risks to the rights and freedoms of natural persons, and the risk of Data Breach,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represents and warrants that it shall implement technical, physical, and administrative security measures appropriate to such risks, which may include, but are not necessarily limited to: </w:t>
      </w:r>
    </w:p>
    <w:p w14:paraId="40D265F2" w14:textId="77777777" w:rsidR="00CF0E1C" w:rsidRPr="005C3D1B" w:rsidRDefault="00CF0E1C" w:rsidP="00CF0E1C">
      <w:pPr>
        <w:pStyle w:val="ListParagraph"/>
        <w:spacing w:after="0"/>
        <w:jc w:val="both"/>
        <w:rPr>
          <w:rFonts w:ascii="Calibri" w:hAnsi="Calibri" w:cs="Calibri"/>
          <w:kern w:val="2"/>
          <w:sz w:val="20"/>
          <w:szCs w:val="20"/>
          <w14:cntxtAlts/>
        </w:rPr>
      </w:pPr>
    </w:p>
    <w:p w14:paraId="629DC922" w14:textId="77777777" w:rsidR="00CF0E1C" w:rsidRPr="005C3D1B" w:rsidRDefault="00CF0E1C" w:rsidP="00CF0E1C">
      <w:pPr>
        <w:pStyle w:val="ListParagraph"/>
        <w:numPr>
          <w:ilvl w:val="1"/>
          <w:numId w:val="10"/>
        </w:numPr>
        <w:spacing w:after="0"/>
        <w:jc w:val="both"/>
        <w:rPr>
          <w:rFonts w:ascii="Calibri" w:hAnsi="Calibri" w:cs="Calibri"/>
          <w:kern w:val="2"/>
          <w:sz w:val="20"/>
          <w:szCs w:val="20"/>
          <w14:cntxtAlts/>
        </w:rPr>
      </w:pPr>
      <w:r w:rsidRPr="005C3D1B">
        <w:rPr>
          <w:rFonts w:ascii="Calibri" w:hAnsi="Calibri" w:cs="Calibri"/>
          <w:kern w:val="2"/>
          <w:sz w:val="20"/>
          <w:szCs w:val="20"/>
          <w14:cntxtAlts/>
        </w:rPr>
        <w:t xml:space="preserve">The de-identification, anonymization, pseudonymization, and encryption of UPD; </w:t>
      </w:r>
    </w:p>
    <w:p w14:paraId="5A39FD7C" w14:textId="77777777" w:rsidR="00CF0E1C" w:rsidRPr="005C3D1B" w:rsidRDefault="00CF0E1C" w:rsidP="00CF0E1C">
      <w:pPr>
        <w:pStyle w:val="ListParagraph"/>
        <w:spacing w:after="0"/>
        <w:ind w:left="1440"/>
        <w:jc w:val="both"/>
        <w:rPr>
          <w:rFonts w:ascii="Calibri" w:hAnsi="Calibri" w:cs="Calibri"/>
          <w:kern w:val="2"/>
          <w:sz w:val="20"/>
          <w:szCs w:val="20"/>
          <w14:cntxtAlts/>
        </w:rPr>
      </w:pPr>
    </w:p>
    <w:p w14:paraId="7DBE599B" w14:textId="71A28509" w:rsidR="00CF0E1C" w:rsidRPr="005C3D1B" w:rsidRDefault="00CF0E1C" w:rsidP="00CF0E1C">
      <w:pPr>
        <w:pStyle w:val="ListParagraph"/>
        <w:numPr>
          <w:ilvl w:val="1"/>
          <w:numId w:val="10"/>
        </w:numPr>
        <w:spacing w:after="0"/>
        <w:jc w:val="both"/>
        <w:rPr>
          <w:rFonts w:ascii="Calibri" w:hAnsi="Calibri" w:cs="Calibri"/>
          <w:kern w:val="2"/>
          <w:sz w:val="20"/>
          <w:szCs w:val="20"/>
          <w14:cntxtAlts/>
        </w:rPr>
      </w:pPr>
      <w:r w:rsidRPr="005C3D1B">
        <w:rPr>
          <w:rFonts w:ascii="Calibri" w:hAnsi="Calibri" w:cs="Calibri"/>
          <w:kern w:val="2"/>
          <w:sz w:val="20"/>
          <w:szCs w:val="20"/>
          <w14:cntxtAlts/>
        </w:rPr>
        <w:t xml:space="preserve">The ability to ensure the ongoing confidentiality, integrity, availability and resilience of processing systems, facilities, and services; </w:t>
      </w:r>
    </w:p>
    <w:p w14:paraId="0A808E2A" w14:textId="77777777" w:rsidR="00CF0E1C" w:rsidRPr="005C3D1B" w:rsidRDefault="00CF0E1C" w:rsidP="00CF0E1C">
      <w:pPr>
        <w:pStyle w:val="ListParagraph"/>
        <w:spacing w:after="0"/>
        <w:jc w:val="both"/>
        <w:rPr>
          <w:rFonts w:ascii="Calibri" w:hAnsi="Calibri" w:cs="Calibri"/>
          <w:kern w:val="2"/>
          <w:sz w:val="20"/>
          <w:szCs w:val="20"/>
          <w14:cntxtAlts/>
        </w:rPr>
      </w:pPr>
    </w:p>
    <w:p w14:paraId="00DAA8AB" w14:textId="77777777" w:rsidR="00CF0E1C" w:rsidRPr="005C3D1B" w:rsidRDefault="00CF0E1C" w:rsidP="00CF0E1C">
      <w:pPr>
        <w:pStyle w:val="ListParagraph"/>
        <w:numPr>
          <w:ilvl w:val="1"/>
          <w:numId w:val="10"/>
        </w:numPr>
        <w:spacing w:after="0"/>
        <w:jc w:val="both"/>
        <w:rPr>
          <w:rFonts w:ascii="Calibri" w:hAnsi="Calibri" w:cs="Calibri"/>
          <w:kern w:val="2"/>
          <w:sz w:val="20"/>
          <w:szCs w:val="20"/>
          <w14:cntxtAlts/>
        </w:rPr>
      </w:pPr>
      <w:r w:rsidRPr="005C3D1B">
        <w:rPr>
          <w:rFonts w:ascii="Calibri" w:hAnsi="Calibri" w:cs="Calibri"/>
          <w:kern w:val="2"/>
          <w:sz w:val="20"/>
          <w:szCs w:val="20"/>
          <w14:cntxtAlts/>
        </w:rPr>
        <w:t xml:space="preserve">The ability to restore the availability of and access to UPD in a timely manner in the event of a physical or technical incident; and </w:t>
      </w:r>
    </w:p>
    <w:p w14:paraId="5F855F91" w14:textId="77777777" w:rsidR="00CF0E1C" w:rsidRPr="005C3D1B" w:rsidRDefault="00CF0E1C" w:rsidP="00CF0E1C">
      <w:pPr>
        <w:pStyle w:val="ListParagraph"/>
        <w:spacing w:after="0"/>
        <w:jc w:val="both"/>
        <w:rPr>
          <w:rFonts w:ascii="Calibri" w:hAnsi="Calibri" w:cs="Calibri"/>
          <w:kern w:val="2"/>
          <w:sz w:val="20"/>
          <w:szCs w:val="20"/>
          <w14:cntxtAlts/>
        </w:rPr>
      </w:pPr>
    </w:p>
    <w:p w14:paraId="1AB02767" w14:textId="77777777" w:rsidR="00CF0E1C" w:rsidRPr="005C3D1B" w:rsidRDefault="00CF0E1C" w:rsidP="00CF0E1C">
      <w:pPr>
        <w:pStyle w:val="ListParagraph"/>
        <w:numPr>
          <w:ilvl w:val="1"/>
          <w:numId w:val="10"/>
        </w:numPr>
        <w:spacing w:after="0"/>
        <w:jc w:val="both"/>
        <w:rPr>
          <w:rFonts w:ascii="Calibri" w:hAnsi="Calibri" w:cs="Calibri"/>
          <w:kern w:val="2"/>
          <w:sz w:val="20"/>
          <w:szCs w:val="20"/>
          <w14:cntxtAlts/>
        </w:rPr>
      </w:pPr>
      <w:r w:rsidRPr="005C3D1B">
        <w:rPr>
          <w:rFonts w:ascii="Calibri" w:hAnsi="Calibri" w:cs="Calibri"/>
          <w:kern w:val="2"/>
          <w:sz w:val="20"/>
          <w:szCs w:val="20"/>
          <w14:cntxtAlts/>
        </w:rPr>
        <w:t>A process for regularly testing, assessing, and evaluating the effectiveness of technical, physical, and administrative measures for ensuring the security of the Data Processing.</w:t>
      </w:r>
    </w:p>
    <w:p w14:paraId="72E464AB" w14:textId="77777777" w:rsidR="00CF0E1C" w:rsidRPr="005C3D1B" w:rsidRDefault="00CF0E1C" w:rsidP="00CF0E1C">
      <w:pPr>
        <w:pStyle w:val="ListParagraph"/>
        <w:spacing w:after="0"/>
        <w:jc w:val="both"/>
        <w:rPr>
          <w:rFonts w:ascii="Calibri" w:hAnsi="Calibri" w:cs="Calibri"/>
          <w:kern w:val="2"/>
          <w:sz w:val="20"/>
          <w:szCs w:val="20"/>
          <w14:cntxtAlts/>
        </w:rPr>
      </w:pPr>
    </w:p>
    <w:p w14:paraId="3EF6F48C" w14:textId="42F36673" w:rsidR="00CF0E1C" w:rsidRPr="005C3D1B" w:rsidRDefault="00CF0E1C" w:rsidP="00CF0E1C">
      <w:pPr>
        <w:pStyle w:val="ListParagraph"/>
        <w:numPr>
          <w:ilvl w:val="0"/>
          <w:numId w:val="10"/>
        </w:numPr>
        <w:spacing w:after="0"/>
        <w:jc w:val="both"/>
        <w:rPr>
          <w:rFonts w:ascii="Calibri" w:hAnsi="Calibri" w:cs="Calibri"/>
          <w:kern w:val="2"/>
          <w:sz w:val="20"/>
          <w:szCs w:val="20"/>
          <w14:cntxtAlts/>
        </w:rPr>
      </w:pPr>
      <w:r w:rsidRPr="005C3D1B">
        <w:rPr>
          <w:rFonts w:ascii="Calibri" w:hAnsi="Calibri" w:cs="Calibri"/>
          <w:kern w:val="2"/>
          <w:sz w:val="20"/>
          <w:szCs w:val="20"/>
          <w14:cntxtAlts/>
        </w:rPr>
        <w:t xml:space="preserve">The </w:t>
      </w:r>
      <w:r w:rsidR="0003341D">
        <w:rPr>
          <w:rFonts w:ascii="Calibri" w:hAnsi="Calibri" w:cs="Calibri"/>
          <w:kern w:val="2"/>
          <w:sz w:val="20"/>
          <w:szCs w:val="20"/>
          <w14:cntxtAlts/>
        </w:rPr>
        <w:t>Processor</w:t>
      </w:r>
      <w:r w:rsidRPr="005C3D1B">
        <w:rPr>
          <w:rFonts w:ascii="Calibri" w:hAnsi="Calibri" w:cs="Calibri"/>
          <w:kern w:val="2"/>
          <w:sz w:val="20"/>
          <w:szCs w:val="20"/>
          <w14:cntxtAlts/>
        </w:rPr>
        <w:t>’s measures for protecting UPD shall (a) meet or exceed industry best practices for safeguarding personal data, and (b) be based on the concepts of privacy by design and by default.</w:t>
      </w:r>
    </w:p>
    <w:p w14:paraId="23108597" w14:textId="77777777" w:rsidR="00CF0E1C" w:rsidRPr="005C3D1B" w:rsidRDefault="00CF0E1C" w:rsidP="00CF0E1C">
      <w:pPr>
        <w:jc w:val="both"/>
        <w:rPr>
          <w:rFonts w:ascii="Calibri" w:hAnsi="Calibri" w:cs="Calibri"/>
          <w:kern w:val="2"/>
          <w:sz w:val="20"/>
          <w:szCs w:val="20"/>
          <w14:cntxtAlts/>
        </w:rPr>
      </w:pPr>
    </w:p>
    <w:p w14:paraId="4BE1A674" w14:textId="77777777" w:rsidR="00CF0E1C" w:rsidRPr="005C3D1B" w:rsidRDefault="00CF0E1C" w:rsidP="00CF0E1C">
      <w:pPr>
        <w:pStyle w:val="Heading1"/>
        <w:spacing w:after="0"/>
        <w:jc w:val="both"/>
        <w:rPr>
          <w:rFonts w:ascii="Calibri" w:hAnsi="Calibri" w:cs="Calibri"/>
          <w:sz w:val="20"/>
          <w:szCs w:val="20"/>
        </w:rPr>
      </w:pPr>
      <w:r w:rsidRPr="005C3D1B">
        <w:rPr>
          <w:rFonts w:ascii="Calibri" w:hAnsi="Calibri" w:cs="Calibri"/>
          <w:sz w:val="20"/>
          <w:szCs w:val="20"/>
        </w:rPr>
        <w:t>DATA BREACH responsE</w:t>
      </w:r>
    </w:p>
    <w:p w14:paraId="2ABB9D9D" w14:textId="77777777" w:rsidR="00CF0E1C" w:rsidRPr="005C3D1B" w:rsidRDefault="00CF0E1C" w:rsidP="00CF0E1C">
      <w:pPr>
        <w:jc w:val="both"/>
        <w:rPr>
          <w:rFonts w:ascii="Calibri" w:hAnsi="Calibri" w:cs="Calibri"/>
          <w:sz w:val="6"/>
          <w:szCs w:val="6"/>
        </w:rPr>
      </w:pPr>
    </w:p>
    <w:p w14:paraId="7A9A51F8" w14:textId="0EAE30BB" w:rsidR="00CF0E1C" w:rsidRPr="005C3D1B" w:rsidRDefault="00CF0E1C" w:rsidP="7C9379E5">
      <w:pPr>
        <w:pStyle w:val="ListParagraph"/>
        <w:numPr>
          <w:ilvl w:val="0"/>
          <w:numId w:val="3"/>
        </w:numPr>
        <w:spacing w:after="0"/>
        <w:contextualSpacing w:val="0"/>
        <w:jc w:val="both"/>
        <w:rPr>
          <w:rFonts w:ascii="Calibri" w:hAnsi="Calibri" w:cs="Calibri"/>
          <w:sz w:val="20"/>
          <w:szCs w:val="20"/>
        </w:rPr>
      </w:pPr>
      <w:r w:rsidRPr="005C3D1B">
        <w:rPr>
          <w:rFonts w:ascii="Calibri" w:hAnsi="Calibri" w:cs="Calibri"/>
          <w:kern w:val="2"/>
          <w:sz w:val="20"/>
          <w:szCs w:val="20"/>
          <w14:cntxtAlts/>
        </w:rPr>
        <w:t xml:space="preserve">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shall have sufficient capabilities for detecting, identifying, and responding to a Data Breach</w:t>
      </w:r>
      <w:r w:rsidRPr="005C3D1B">
        <w:rPr>
          <w:rFonts w:ascii="Calibri" w:hAnsi="Calibri" w:cs="Calibri"/>
          <w:kern w:val="2"/>
          <w:sz w:val="20"/>
          <w:szCs w:val="20"/>
        </w:rPr>
        <w:t xml:space="preserve">. </w:t>
      </w:r>
    </w:p>
    <w:p w14:paraId="0D47914E" w14:textId="77777777" w:rsidR="00CF0E1C" w:rsidRPr="005C3D1B" w:rsidRDefault="00CF0E1C" w:rsidP="00CF0E1C">
      <w:pPr>
        <w:pStyle w:val="ListParagraph"/>
        <w:spacing w:after="0"/>
        <w:contextualSpacing w:val="0"/>
        <w:jc w:val="both"/>
        <w:rPr>
          <w:rFonts w:ascii="Calibri" w:hAnsi="Calibri" w:cs="Calibri"/>
          <w:sz w:val="20"/>
          <w:szCs w:val="20"/>
        </w:rPr>
      </w:pPr>
    </w:p>
    <w:p w14:paraId="0D9E1AB5" w14:textId="77DE8CCB" w:rsidR="00CF0E1C" w:rsidRPr="005C3D1B" w:rsidRDefault="00CF0E1C" w:rsidP="00CF0E1C">
      <w:pPr>
        <w:pStyle w:val="ListParagraph"/>
        <w:numPr>
          <w:ilvl w:val="0"/>
          <w:numId w:val="3"/>
        </w:numPr>
        <w:spacing w:after="0"/>
        <w:contextualSpacing w:val="0"/>
        <w:jc w:val="both"/>
        <w:rPr>
          <w:rFonts w:ascii="Calibri" w:hAnsi="Calibri" w:cs="Calibri"/>
          <w:sz w:val="20"/>
          <w:szCs w:val="20"/>
        </w:rPr>
      </w:pPr>
      <w:r w:rsidRPr="005C3D1B">
        <w:rPr>
          <w:rFonts w:ascii="Calibri" w:hAnsi="Calibri" w:cs="Calibri"/>
          <w:kern w:val="2"/>
          <w:sz w:val="20"/>
          <w:szCs w:val="20"/>
          <w14:cntxtAlts/>
        </w:rPr>
        <w:t xml:space="preserve">If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has reason to believe that a Data Breach has occurred, then, without undue delay,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shall notify the University of said Data Breach. Such notification</w:t>
      </w:r>
      <w:r w:rsidRPr="005C3D1B">
        <w:rPr>
          <w:rFonts w:ascii="Calibri" w:hAnsi="Calibri" w:cs="Calibri"/>
          <w:sz w:val="20"/>
          <w:szCs w:val="20"/>
        </w:rPr>
        <w:t xml:space="preserve"> to the University shall include sufficient information to enable the University to meet its obligations under applicable law.</w:t>
      </w:r>
    </w:p>
    <w:p w14:paraId="05733C2B" w14:textId="77777777" w:rsidR="00CF0E1C" w:rsidRPr="005C3D1B" w:rsidRDefault="00CF0E1C" w:rsidP="00CF0E1C">
      <w:pPr>
        <w:pStyle w:val="ListParagraph"/>
        <w:spacing w:after="0"/>
        <w:contextualSpacing w:val="0"/>
        <w:jc w:val="both"/>
        <w:rPr>
          <w:rFonts w:ascii="Calibri" w:hAnsi="Calibri" w:cs="Calibri"/>
          <w:kern w:val="2"/>
          <w:sz w:val="20"/>
          <w:szCs w:val="20"/>
          <w14:cntxtAlts/>
        </w:rPr>
      </w:pPr>
    </w:p>
    <w:p w14:paraId="30D7E9C1" w14:textId="2FCC312C" w:rsidR="00CF0E1C" w:rsidRPr="005C3D1B" w:rsidRDefault="00CF0E1C" w:rsidP="00CF0E1C">
      <w:pPr>
        <w:pStyle w:val="ListParagraph"/>
        <w:numPr>
          <w:ilvl w:val="0"/>
          <w:numId w:val="3"/>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 xml:space="preserve">In the event of a Data Breach,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shall cooperate with the University and immediately:</w:t>
      </w:r>
    </w:p>
    <w:p w14:paraId="662F6A6D" w14:textId="77777777" w:rsidR="00CF0E1C" w:rsidRPr="005C3D1B" w:rsidRDefault="00CF0E1C" w:rsidP="00CF0E1C">
      <w:pPr>
        <w:pStyle w:val="ListParagraph"/>
        <w:spacing w:after="0"/>
        <w:contextualSpacing w:val="0"/>
        <w:jc w:val="both"/>
        <w:rPr>
          <w:rFonts w:ascii="Calibri" w:hAnsi="Calibri" w:cs="Calibri"/>
          <w:kern w:val="2"/>
          <w:sz w:val="20"/>
          <w:szCs w:val="20"/>
          <w14:cntxtAlts/>
        </w:rPr>
      </w:pPr>
    </w:p>
    <w:p w14:paraId="4412C538" w14:textId="77777777" w:rsidR="00CF0E1C" w:rsidRPr="005C3D1B" w:rsidRDefault="00CF0E1C" w:rsidP="00CF0E1C">
      <w:pPr>
        <w:pStyle w:val="ListParagraph"/>
        <w:numPr>
          <w:ilvl w:val="1"/>
          <w:numId w:val="3"/>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Investigate and identify the nature of the Data Breach;</w:t>
      </w:r>
    </w:p>
    <w:p w14:paraId="1F24C538" w14:textId="77777777" w:rsidR="00CF0E1C" w:rsidRPr="005C3D1B" w:rsidRDefault="00CF0E1C" w:rsidP="00CF0E1C">
      <w:pPr>
        <w:pStyle w:val="ListParagraph"/>
        <w:spacing w:after="0"/>
        <w:ind w:left="1440"/>
        <w:contextualSpacing w:val="0"/>
        <w:jc w:val="both"/>
        <w:rPr>
          <w:rFonts w:ascii="Calibri" w:hAnsi="Calibri" w:cs="Calibri"/>
          <w:kern w:val="2"/>
          <w:sz w:val="20"/>
          <w:szCs w:val="20"/>
          <w14:cntxtAlts/>
        </w:rPr>
      </w:pPr>
    </w:p>
    <w:p w14:paraId="60AEC0F2" w14:textId="77777777" w:rsidR="00CF0E1C" w:rsidRPr="005C3D1B" w:rsidRDefault="00CF0E1C" w:rsidP="00CF0E1C">
      <w:pPr>
        <w:pStyle w:val="ListParagraph"/>
        <w:numPr>
          <w:ilvl w:val="1"/>
          <w:numId w:val="3"/>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 xml:space="preserve">Preserve relevant evidence; </w:t>
      </w:r>
    </w:p>
    <w:p w14:paraId="2B2CE852" w14:textId="77777777" w:rsidR="00CF0E1C" w:rsidRPr="005C3D1B" w:rsidRDefault="00CF0E1C" w:rsidP="00CF0E1C">
      <w:pPr>
        <w:jc w:val="both"/>
        <w:rPr>
          <w:rFonts w:ascii="Calibri" w:hAnsi="Calibri" w:cs="Calibri"/>
          <w:kern w:val="2"/>
          <w:sz w:val="20"/>
          <w:szCs w:val="20"/>
          <w14:cntxtAlts/>
        </w:rPr>
      </w:pPr>
    </w:p>
    <w:p w14:paraId="74D9548C" w14:textId="77777777" w:rsidR="00CF0E1C" w:rsidRPr="005C3D1B" w:rsidRDefault="00CF0E1C" w:rsidP="00CF0E1C">
      <w:pPr>
        <w:pStyle w:val="ListParagraph"/>
        <w:numPr>
          <w:ilvl w:val="1"/>
          <w:numId w:val="3"/>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Contain, remediate, and mitigate the Data Breach; and</w:t>
      </w:r>
    </w:p>
    <w:p w14:paraId="508D78FE" w14:textId="77777777" w:rsidR="00CF0E1C" w:rsidRPr="005C3D1B" w:rsidRDefault="00CF0E1C" w:rsidP="00CF0E1C">
      <w:pPr>
        <w:jc w:val="both"/>
        <w:rPr>
          <w:rFonts w:ascii="Calibri" w:hAnsi="Calibri" w:cs="Calibri"/>
          <w:kern w:val="2"/>
          <w:sz w:val="20"/>
          <w:szCs w:val="20"/>
          <w14:cntxtAlts/>
        </w:rPr>
      </w:pPr>
    </w:p>
    <w:p w14:paraId="5E67851C" w14:textId="77777777" w:rsidR="00CF0E1C" w:rsidRPr="005C3D1B" w:rsidRDefault="00CF0E1C" w:rsidP="00CF0E1C">
      <w:pPr>
        <w:pStyle w:val="ListParagraph"/>
        <w:numPr>
          <w:ilvl w:val="1"/>
          <w:numId w:val="3"/>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14:cntxtAlts/>
        </w:rPr>
        <w:t>Notify the University of any</w:t>
      </w:r>
      <w:r w:rsidRPr="005C3D1B">
        <w:rPr>
          <w:rFonts w:ascii="Calibri" w:hAnsi="Calibri" w:cs="Calibri"/>
          <w:sz w:val="20"/>
          <w:szCs w:val="20"/>
        </w:rPr>
        <w:t xml:space="preserve"> additional or newly-emerged information beyond the initial Data Breach notification to the University described in § H.2. </w:t>
      </w:r>
    </w:p>
    <w:p w14:paraId="446A5F09" w14:textId="77777777" w:rsidR="00CF0E1C" w:rsidRPr="005C3D1B" w:rsidRDefault="00CF0E1C" w:rsidP="00CF0E1C">
      <w:pPr>
        <w:jc w:val="both"/>
        <w:rPr>
          <w:rFonts w:ascii="Calibri" w:hAnsi="Calibri" w:cs="Calibri"/>
          <w:kern w:val="2"/>
          <w:sz w:val="20"/>
          <w:szCs w:val="20"/>
          <w14:cntxtAlts/>
        </w:rPr>
      </w:pPr>
    </w:p>
    <w:p w14:paraId="3FCCAA45" w14:textId="47872E57" w:rsidR="00CF0E1C" w:rsidRPr="005C3D1B" w:rsidRDefault="00CF0E1C" w:rsidP="00CF0E1C">
      <w:pPr>
        <w:pStyle w:val="ListParagraph"/>
        <w:numPr>
          <w:ilvl w:val="0"/>
          <w:numId w:val="3"/>
        </w:numPr>
        <w:spacing w:after="0"/>
        <w:contextualSpacing w:val="0"/>
        <w:jc w:val="both"/>
      </w:pPr>
      <w:r w:rsidRPr="005C3D1B">
        <w:rPr>
          <w:rFonts w:ascii="Calibri" w:hAnsi="Calibri" w:cs="Calibri"/>
          <w:kern w:val="2"/>
          <w:sz w:val="20"/>
          <w:szCs w:val="20"/>
          <w14:cntxtAlts/>
        </w:rPr>
        <w:t xml:space="preserve">In the event of a Data Breach caused in whole or part by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w:t>
      </w:r>
    </w:p>
    <w:p w14:paraId="29ACF647" w14:textId="77777777" w:rsidR="00CF0E1C" w:rsidRPr="005C3D1B" w:rsidRDefault="00CF0E1C" w:rsidP="00CF0E1C">
      <w:pPr>
        <w:ind w:left="360"/>
        <w:jc w:val="both"/>
      </w:pPr>
    </w:p>
    <w:p w14:paraId="6B70DA22" w14:textId="3B3A611D" w:rsidR="00CF0E1C" w:rsidRPr="005C3D1B" w:rsidRDefault="00CF0E1C" w:rsidP="00CF0E1C">
      <w:pPr>
        <w:pStyle w:val="ListParagraph"/>
        <w:numPr>
          <w:ilvl w:val="1"/>
          <w:numId w:val="3"/>
        </w:numPr>
        <w:spacing w:after="0"/>
        <w:contextualSpacing w:val="0"/>
        <w:jc w:val="both"/>
      </w:pPr>
      <w:r w:rsidRPr="005C3D1B">
        <w:rPr>
          <w:rFonts w:ascii="Calibri" w:hAnsi="Calibri" w:cs="Calibri"/>
          <w:kern w:val="2"/>
          <w:sz w:val="20"/>
          <w:szCs w:val="20"/>
          <w14:cntxtAlts/>
        </w:rPr>
        <w:t xml:space="preserve">The University may instruct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at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’s expense, to provide:</w:t>
      </w:r>
    </w:p>
    <w:p w14:paraId="636D2A1C" w14:textId="77777777" w:rsidR="00CF0E1C" w:rsidRPr="005C3D1B" w:rsidRDefault="00CF0E1C" w:rsidP="00CF0E1C">
      <w:pPr>
        <w:pStyle w:val="ListParagraph"/>
        <w:spacing w:after="0"/>
        <w:contextualSpacing w:val="0"/>
        <w:jc w:val="both"/>
      </w:pPr>
    </w:p>
    <w:p w14:paraId="6DF55367" w14:textId="77777777" w:rsidR="00CF0E1C" w:rsidRPr="005C3D1B" w:rsidRDefault="00CF0E1C" w:rsidP="00CF0E1C">
      <w:pPr>
        <w:pStyle w:val="ListParagraph"/>
        <w:numPr>
          <w:ilvl w:val="2"/>
          <w:numId w:val="3"/>
        </w:numPr>
        <w:jc w:val="both"/>
      </w:pPr>
      <w:r w:rsidRPr="005C3D1B">
        <w:rPr>
          <w:rFonts w:ascii="Calibri" w:hAnsi="Calibri" w:cs="Calibri"/>
          <w:kern w:val="2"/>
          <w:sz w:val="20"/>
          <w:szCs w:val="20"/>
          <w14:cntxtAlts/>
        </w:rPr>
        <w:t>Notice when required by applicable law, or when a Data Breach could result in harm to individuals and/or risk to the University; and/or</w:t>
      </w:r>
    </w:p>
    <w:p w14:paraId="778D9172" w14:textId="77777777" w:rsidR="00CF0E1C" w:rsidRPr="005C3D1B" w:rsidRDefault="00CF0E1C" w:rsidP="00CF0E1C">
      <w:pPr>
        <w:pStyle w:val="ListParagraph"/>
        <w:ind w:left="2160"/>
        <w:jc w:val="both"/>
      </w:pPr>
    </w:p>
    <w:p w14:paraId="0D11CC83" w14:textId="77777777" w:rsidR="00CF0E1C" w:rsidRPr="005C3D1B" w:rsidRDefault="00CF0E1C" w:rsidP="00CF0E1C">
      <w:pPr>
        <w:pStyle w:val="ListParagraph"/>
        <w:numPr>
          <w:ilvl w:val="2"/>
          <w:numId w:val="3"/>
        </w:numPr>
        <w:jc w:val="both"/>
      </w:pPr>
      <w:r w:rsidRPr="005C3D1B">
        <w:rPr>
          <w:rFonts w:ascii="Calibri" w:hAnsi="Calibri" w:cs="Calibri"/>
          <w:kern w:val="2"/>
          <w:sz w:val="20"/>
          <w:szCs w:val="20"/>
          <w14:cntxtAlts/>
        </w:rPr>
        <w:t>Services such as credit monitoring or identity theft protection to individuals when the absence of such services could result in harm to individuals and/or individuals would have a reasonable expectation that such services be provided.</w:t>
      </w:r>
    </w:p>
    <w:p w14:paraId="7EDF6812" w14:textId="77777777" w:rsidR="00CF0E1C" w:rsidRPr="005C3D1B" w:rsidRDefault="00CF0E1C" w:rsidP="00CF0E1C">
      <w:pPr>
        <w:pStyle w:val="ListParagraph"/>
        <w:jc w:val="both"/>
      </w:pPr>
    </w:p>
    <w:p w14:paraId="5BA87A5E" w14:textId="77777777" w:rsidR="00CF0E1C" w:rsidRPr="005C3D1B" w:rsidRDefault="00CF0E1C" w:rsidP="00CF0E1C">
      <w:pPr>
        <w:pStyle w:val="ListParagraph"/>
        <w:numPr>
          <w:ilvl w:val="1"/>
          <w:numId w:val="3"/>
        </w:numPr>
        <w:spacing w:after="0"/>
        <w:contextualSpacing w:val="0"/>
        <w:jc w:val="both"/>
        <w:rPr>
          <w:rFonts w:ascii="Calibri" w:hAnsi="Calibri" w:cs="Calibri"/>
          <w:sz w:val="20"/>
          <w:szCs w:val="20"/>
        </w:rPr>
      </w:pPr>
      <w:r w:rsidRPr="005C3D1B">
        <w:rPr>
          <w:rFonts w:ascii="Calibri" w:hAnsi="Calibri" w:cs="Calibri"/>
          <w:sz w:val="20"/>
          <w:szCs w:val="20"/>
        </w:rPr>
        <w:t>Alternatively, the University may elect to provide the aforementioned notice and services itself.</w:t>
      </w:r>
    </w:p>
    <w:p w14:paraId="696B3D7D" w14:textId="77777777" w:rsidR="00CF0E1C" w:rsidRPr="005C3D1B" w:rsidRDefault="00CF0E1C" w:rsidP="00CF0E1C">
      <w:pPr>
        <w:pStyle w:val="ListParagraph"/>
        <w:spacing w:after="0"/>
        <w:ind w:left="1440"/>
        <w:contextualSpacing w:val="0"/>
        <w:jc w:val="both"/>
      </w:pPr>
    </w:p>
    <w:p w14:paraId="5222E057" w14:textId="49AC68C8" w:rsidR="00CF0E1C" w:rsidRPr="005C3D1B" w:rsidRDefault="00CF0E1C" w:rsidP="00CF0E1C">
      <w:pPr>
        <w:pStyle w:val="ListParagraph"/>
        <w:numPr>
          <w:ilvl w:val="0"/>
          <w:numId w:val="3"/>
        </w:numPr>
        <w:jc w:val="both"/>
      </w:pPr>
      <w:r w:rsidRPr="005C3D1B">
        <w:rPr>
          <w:rFonts w:ascii="Calibri" w:hAnsi="Calibri" w:cs="Calibri"/>
          <w:kern w:val="2"/>
          <w:sz w:val="20"/>
          <w:szCs w:val="20"/>
          <w14:cntxtAlts/>
        </w:rPr>
        <w:t xml:space="preserve">Notwithstanding the foregoing, unless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 is required by law to provide the aforementioned notice and/or services in a particular manner, the University shall control the time, place, content, and manner of such notice and services.</w:t>
      </w:r>
    </w:p>
    <w:p w14:paraId="1F055415" w14:textId="77777777" w:rsidR="00CF0E1C" w:rsidRPr="005C3D1B" w:rsidRDefault="00CF0E1C" w:rsidP="00CF0E1C">
      <w:pPr>
        <w:pStyle w:val="ListParagraph"/>
        <w:spacing w:after="0"/>
        <w:contextualSpacing w:val="0"/>
        <w:jc w:val="both"/>
        <w:rPr>
          <w:sz w:val="20"/>
          <w:szCs w:val="20"/>
        </w:rPr>
      </w:pPr>
    </w:p>
    <w:p w14:paraId="2A776161" w14:textId="77777777" w:rsidR="00CF0E1C" w:rsidRPr="005C3D1B" w:rsidRDefault="00CF0E1C" w:rsidP="00CF0E1C">
      <w:pPr>
        <w:pStyle w:val="Heading1"/>
        <w:spacing w:after="0"/>
        <w:jc w:val="both"/>
        <w:rPr>
          <w:rFonts w:ascii="Calibri" w:hAnsi="Calibri" w:cs="Calibri"/>
          <w:sz w:val="20"/>
          <w:szCs w:val="20"/>
        </w:rPr>
      </w:pPr>
      <w:r w:rsidRPr="005C3D1B">
        <w:rPr>
          <w:rFonts w:ascii="Calibri" w:hAnsi="Calibri" w:cs="Calibri"/>
          <w:sz w:val="20"/>
          <w:szCs w:val="20"/>
        </w:rPr>
        <w:t>DISPOSITION OF UPD UPON T</w:t>
      </w:r>
      <w:r w:rsidRPr="005C3D1B">
        <w:rPr>
          <w:rFonts w:ascii="Calibri" w:hAnsi="Calibri" w:cs="Calibri"/>
          <w:spacing w:val="-1"/>
          <w:sz w:val="20"/>
          <w:szCs w:val="20"/>
        </w:rPr>
        <w:t>e</w:t>
      </w:r>
      <w:r w:rsidRPr="005C3D1B">
        <w:rPr>
          <w:rFonts w:ascii="Calibri" w:hAnsi="Calibri" w:cs="Calibri"/>
          <w:sz w:val="20"/>
          <w:szCs w:val="20"/>
        </w:rPr>
        <w:t>r</w:t>
      </w:r>
      <w:r w:rsidRPr="005C3D1B">
        <w:rPr>
          <w:rFonts w:ascii="Calibri" w:hAnsi="Calibri" w:cs="Calibri"/>
          <w:spacing w:val="-3"/>
          <w:sz w:val="20"/>
          <w:szCs w:val="20"/>
        </w:rPr>
        <w:t>m</w:t>
      </w:r>
      <w:r w:rsidRPr="005C3D1B">
        <w:rPr>
          <w:rFonts w:ascii="Calibri" w:hAnsi="Calibri" w:cs="Calibri"/>
          <w:sz w:val="20"/>
          <w:szCs w:val="20"/>
        </w:rPr>
        <w:t>ina</w:t>
      </w:r>
      <w:r w:rsidRPr="005C3D1B">
        <w:rPr>
          <w:rFonts w:ascii="Calibri" w:hAnsi="Calibri" w:cs="Calibri"/>
          <w:spacing w:val="-1"/>
          <w:sz w:val="20"/>
          <w:szCs w:val="20"/>
        </w:rPr>
        <w:t>t</w:t>
      </w:r>
      <w:r w:rsidRPr="005C3D1B">
        <w:rPr>
          <w:rFonts w:ascii="Calibri" w:hAnsi="Calibri" w:cs="Calibri"/>
          <w:sz w:val="20"/>
          <w:szCs w:val="20"/>
        </w:rPr>
        <w:t>ion OR FULFILLMENT OF PURPOSE</w:t>
      </w:r>
    </w:p>
    <w:p w14:paraId="40DF7F1C" w14:textId="77777777" w:rsidR="00CF0E1C" w:rsidRPr="005C3D1B" w:rsidRDefault="00CF0E1C" w:rsidP="00CF0E1C">
      <w:pPr>
        <w:jc w:val="both"/>
        <w:rPr>
          <w:rFonts w:ascii="Calibri" w:hAnsi="Calibri" w:cs="Calibri"/>
          <w:sz w:val="6"/>
          <w:szCs w:val="6"/>
        </w:rPr>
      </w:pPr>
    </w:p>
    <w:p w14:paraId="591C29D7" w14:textId="763C92ED" w:rsidR="00CF0E1C" w:rsidRPr="005C3D1B" w:rsidRDefault="00CF0E1C" w:rsidP="00CF0E1C">
      <w:pPr>
        <w:pStyle w:val="ListParagraph"/>
        <w:numPr>
          <w:ilvl w:val="1"/>
          <w:numId w:val="1"/>
        </w:numPr>
        <w:spacing w:after="0"/>
        <w:jc w:val="both"/>
        <w:rPr>
          <w:rFonts w:ascii="Calibri" w:hAnsi="Calibri" w:cs="Calibri"/>
          <w:color w:val="000000"/>
          <w:sz w:val="20"/>
          <w:szCs w:val="20"/>
          <w:shd w:val="clear" w:color="auto" w:fill="FFFFFF"/>
        </w:rPr>
      </w:pPr>
      <w:r w:rsidRPr="005C3D1B">
        <w:rPr>
          <w:rFonts w:ascii="Calibri" w:hAnsi="Calibri" w:cs="Calibri"/>
          <w:color w:val="000000"/>
          <w:sz w:val="20"/>
          <w:szCs w:val="20"/>
          <w:shd w:val="clear" w:color="auto" w:fill="FFFFFF"/>
        </w:rPr>
        <w:t xml:space="preserve">The duration of Data Processing by the </w:t>
      </w:r>
      <w:r w:rsidR="0003341D">
        <w:rPr>
          <w:rFonts w:ascii="Calibri" w:hAnsi="Calibri" w:cs="Calibri"/>
          <w:color w:val="000000"/>
          <w:sz w:val="20"/>
          <w:szCs w:val="20"/>
          <w:shd w:val="clear" w:color="auto" w:fill="FFFFFF"/>
        </w:rPr>
        <w:t>Processor</w:t>
      </w:r>
      <w:r w:rsidRPr="005C3D1B">
        <w:rPr>
          <w:rFonts w:ascii="Calibri" w:hAnsi="Calibri" w:cs="Calibri"/>
          <w:color w:val="000000"/>
          <w:sz w:val="20"/>
          <w:szCs w:val="20"/>
          <w:shd w:val="clear" w:color="auto" w:fill="FFFFFF"/>
        </w:rPr>
        <w:t xml:space="preserve"> shall be no longer than the expiration or termination of the Agreement or fulfillment of the Purpose with respect to UPD, whichever is earlier.</w:t>
      </w:r>
    </w:p>
    <w:p w14:paraId="287E00B0" w14:textId="77777777" w:rsidR="00CF0E1C" w:rsidRPr="005C3D1B" w:rsidRDefault="00CF0E1C" w:rsidP="00CF0E1C">
      <w:pPr>
        <w:pStyle w:val="ListParagraph"/>
        <w:spacing w:after="0"/>
        <w:jc w:val="both"/>
        <w:rPr>
          <w:rFonts w:ascii="Calibri" w:hAnsi="Calibri" w:cs="Calibri"/>
          <w:color w:val="000000"/>
          <w:sz w:val="20"/>
          <w:szCs w:val="20"/>
          <w:shd w:val="clear" w:color="auto" w:fill="FFFFFF"/>
        </w:rPr>
      </w:pPr>
    </w:p>
    <w:p w14:paraId="04ED22C7" w14:textId="0CDD78E0" w:rsidR="00CF0E1C" w:rsidRPr="005C3D1B" w:rsidRDefault="00CF0E1C" w:rsidP="00CF0E1C">
      <w:pPr>
        <w:pStyle w:val="ListParagraph"/>
        <w:numPr>
          <w:ilvl w:val="1"/>
          <w:numId w:val="1"/>
        </w:numPr>
        <w:spacing w:after="0"/>
        <w:jc w:val="both"/>
        <w:rPr>
          <w:rFonts w:ascii="Calibri" w:hAnsi="Calibri" w:cs="Calibri"/>
          <w:color w:val="000000"/>
          <w:sz w:val="20"/>
          <w:szCs w:val="20"/>
          <w:shd w:val="clear" w:color="auto" w:fill="FFFFFF"/>
        </w:rPr>
      </w:pPr>
      <w:r w:rsidRPr="005C3D1B">
        <w:rPr>
          <w:rFonts w:ascii="Calibri" w:hAnsi="Calibri" w:cs="Calibri"/>
          <w:color w:val="000000"/>
          <w:sz w:val="20"/>
          <w:szCs w:val="20"/>
          <w:shd w:val="clear" w:color="auto" w:fill="FFFFFF"/>
        </w:rPr>
        <w:t xml:space="preserve">Upon expiration or termination of the Agreement, or fulfillment of the Purpose with respect to UPD, whichever is earlier, the </w:t>
      </w:r>
      <w:r w:rsidR="0003341D">
        <w:rPr>
          <w:rFonts w:ascii="Calibri" w:hAnsi="Calibri" w:cs="Calibri"/>
          <w:color w:val="000000"/>
          <w:sz w:val="20"/>
          <w:szCs w:val="20"/>
          <w:shd w:val="clear" w:color="auto" w:fill="FFFFFF"/>
        </w:rPr>
        <w:t>Processor</w:t>
      </w:r>
      <w:r w:rsidRPr="005C3D1B">
        <w:rPr>
          <w:rFonts w:ascii="Calibri" w:hAnsi="Calibri" w:cs="Calibri"/>
          <w:color w:val="000000"/>
          <w:sz w:val="20"/>
          <w:szCs w:val="20"/>
          <w:shd w:val="clear" w:color="auto" w:fill="FFFFFF"/>
        </w:rPr>
        <w:t xml:space="preserve"> shall transfer to the University any and all UPD, unless otherwise instructed by the University in writing. </w:t>
      </w:r>
    </w:p>
    <w:p w14:paraId="185BE0AC" w14:textId="77777777" w:rsidR="00CF0E1C" w:rsidRPr="005C3D1B" w:rsidRDefault="00CF0E1C" w:rsidP="00CF0E1C">
      <w:pPr>
        <w:jc w:val="both"/>
        <w:rPr>
          <w:rFonts w:ascii="Calibri" w:hAnsi="Calibri" w:cs="Calibri"/>
          <w:strike/>
          <w:sz w:val="20"/>
          <w:szCs w:val="20"/>
        </w:rPr>
      </w:pPr>
    </w:p>
    <w:p w14:paraId="17C6D8B0" w14:textId="77777777" w:rsidR="00CF0E1C" w:rsidRPr="005C3D1B" w:rsidRDefault="00CF0E1C" w:rsidP="00CF0E1C">
      <w:pPr>
        <w:pStyle w:val="Heading1"/>
        <w:spacing w:after="0"/>
        <w:jc w:val="both"/>
        <w:rPr>
          <w:rFonts w:ascii="Calibri" w:hAnsi="Calibri" w:cs="Calibri"/>
          <w:spacing w:val="1"/>
          <w:sz w:val="20"/>
          <w:szCs w:val="20"/>
        </w:rPr>
      </w:pPr>
      <w:r w:rsidRPr="005C3D1B">
        <w:rPr>
          <w:rFonts w:ascii="Calibri" w:hAnsi="Calibri" w:cs="Calibri"/>
          <w:spacing w:val="1"/>
          <w:sz w:val="20"/>
          <w:szCs w:val="20"/>
        </w:rPr>
        <w:t>gENERAL TERMS</w:t>
      </w:r>
    </w:p>
    <w:p w14:paraId="4273A63D" w14:textId="77777777" w:rsidR="00CF0E1C" w:rsidRPr="005C3D1B" w:rsidRDefault="00CF0E1C" w:rsidP="00CF0E1C">
      <w:pPr>
        <w:jc w:val="both"/>
        <w:rPr>
          <w:rFonts w:ascii="Calibri" w:hAnsi="Calibri" w:cs="Calibri"/>
          <w:sz w:val="6"/>
          <w:szCs w:val="6"/>
        </w:rPr>
      </w:pPr>
    </w:p>
    <w:p w14:paraId="69BD44E1" w14:textId="2772D6B5" w:rsidR="00CF0E1C" w:rsidRPr="005C3D1B" w:rsidRDefault="00CF0E1C" w:rsidP="00CF0E1C">
      <w:pPr>
        <w:pStyle w:val="ListParagraph"/>
        <w:numPr>
          <w:ilvl w:val="0"/>
          <w:numId w:val="5"/>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u w:val="single"/>
          <w14:cntxtAlts/>
        </w:rPr>
        <w:t>SURVIVAL AND ORDER OF PRECEDENCE</w:t>
      </w:r>
      <w:r w:rsidRPr="005C3D1B">
        <w:rPr>
          <w:rFonts w:ascii="Calibri" w:hAnsi="Calibri" w:cs="Calibri"/>
          <w:kern w:val="2"/>
          <w:sz w:val="20"/>
          <w:szCs w:val="20"/>
          <w14:cntxtAlts/>
        </w:rPr>
        <w:t xml:space="preserve">. This DPA shall survive the expiration or earlier termination of the Agreement. In the event the provisions of this DPA conflict with any provision of the Agreement, or the </w:t>
      </w:r>
      <w:r w:rsidR="0003341D">
        <w:rPr>
          <w:rFonts w:ascii="Calibri" w:hAnsi="Calibri" w:cs="Calibri"/>
          <w:kern w:val="2"/>
          <w:sz w:val="20"/>
          <w:szCs w:val="20"/>
          <w14:cntxtAlts/>
        </w:rPr>
        <w:t>Processor</w:t>
      </w:r>
      <w:r w:rsidRPr="005C3D1B">
        <w:rPr>
          <w:rFonts w:ascii="Calibri" w:hAnsi="Calibri" w:cs="Calibri"/>
          <w:kern w:val="2"/>
          <w:sz w:val="20"/>
          <w:szCs w:val="20"/>
          <w14:cntxtAlts/>
        </w:rPr>
        <w:t xml:space="preserve">’s warranties, support agreement, or service level agreement, the provisions of this DPA shall prevail. </w:t>
      </w:r>
    </w:p>
    <w:p w14:paraId="1D0859F6" w14:textId="77777777" w:rsidR="00CF0E1C" w:rsidRPr="005C3D1B" w:rsidRDefault="00CF0E1C" w:rsidP="00CF0E1C">
      <w:pPr>
        <w:pStyle w:val="ListParagraph"/>
        <w:spacing w:after="0"/>
        <w:contextualSpacing w:val="0"/>
        <w:jc w:val="both"/>
        <w:rPr>
          <w:rFonts w:ascii="Calibri" w:hAnsi="Calibri" w:cs="Calibri"/>
          <w:kern w:val="2"/>
          <w:sz w:val="20"/>
          <w:szCs w:val="20"/>
          <w14:cntxtAlts/>
        </w:rPr>
      </w:pPr>
    </w:p>
    <w:p w14:paraId="646FED42" w14:textId="77777777" w:rsidR="00CF0E1C" w:rsidRPr="005C3D1B" w:rsidRDefault="00CF0E1C" w:rsidP="00CF0E1C">
      <w:pPr>
        <w:pStyle w:val="ListParagraph"/>
        <w:numPr>
          <w:ilvl w:val="0"/>
          <w:numId w:val="5"/>
        </w:numPr>
        <w:spacing w:after="0"/>
        <w:jc w:val="both"/>
        <w:rPr>
          <w:rFonts w:ascii="Calibri" w:hAnsi="Calibri" w:cs="Calibri"/>
          <w:kern w:val="2"/>
          <w:sz w:val="20"/>
          <w:szCs w:val="20"/>
          <w14:cntxtAlts/>
        </w:rPr>
      </w:pPr>
      <w:r w:rsidRPr="005C3D1B">
        <w:rPr>
          <w:rFonts w:ascii="Calibri" w:hAnsi="Calibri" w:cs="Calibri"/>
          <w:kern w:val="2"/>
          <w:sz w:val="20"/>
          <w:szCs w:val="20"/>
          <w:u w:val="single"/>
          <w14:cntxtAlts/>
        </w:rPr>
        <w:t>SEVERABILITY.</w:t>
      </w:r>
      <w:r w:rsidRPr="005C3D1B">
        <w:rPr>
          <w:rFonts w:ascii="Calibri" w:hAnsi="Calibri" w:cs="Calibri"/>
          <w:kern w:val="2"/>
          <w:sz w:val="20"/>
          <w:szCs w:val="20"/>
          <w14:cntxtAlts/>
        </w:rPr>
        <w:t xml:space="preserve"> If any provision of this DPA is found to be unenforceable, the remainder of the Agreement and this DPA shall remain in effect.</w:t>
      </w:r>
    </w:p>
    <w:p w14:paraId="34EDF457" w14:textId="77777777" w:rsidR="00CF0E1C" w:rsidRPr="005C3D1B" w:rsidRDefault="00CF0E1C" w:rsidP="00CF0E1C">
      <w:pPr>
        <w:pStyle w:val="ListParagraph"/>
        <w:spacing w:after="0"/>
        <w:jc w:val="both"/>
        <w:rPr>
          <w:rFonts w:ascii="Calibri" w:hAnsi="Calibri" w:cs="Calibri"/>
          <w:kern w:val="2"/>
          <w:sz w:val="20"/>
          <w:szCs w:val="20"/>
          <w14:cntxtAlts/>
        </w:rPr>
      </w:pPr>
    </w:p>
    <w:p w14:paraId="27C36EA5" w14:textId="77777777" w:rsidR="00CF0E1C" w:rsidRPr="005C3D1B" w:rsidRDefault="00CF0E1C" w:rsidP="00CF0E1C">
      <w:pPr>
        <w:pStyle w:val="ListParagraph"/>
        <w:numPr>
          <w:ilvl w:val="0"/>
          <w:numId w:val="5"/>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u w:val="single"/>
          <w14:cntxtAlts/>
        </w:rPr>
        <w:t>HEADINGS FOR CONVENIENCE ONLY.</w:t>
      </w:r>
      <w:r w:rsidRPr="005C3D1B">
        <w:rPr>
          <w:rFonts w:ascii="Calibri" w:hAnsi="Calibri" w:cs="Calibri"/>
          <w:kern w:val="2"/>
          <w:sz w:val="20"/>
          <w:szCs w:val="20"/>
          <w14:cntxtAlts/>
        </w:rPr>
        <w:t xml:space="preserve"> Any and all subject headings are not substantive and are for convenience only.</w:t>
      </w:r>
    </w:p>
    <w:p w14:paraId="0F787CE5" w14:textId="77777777" w:rsidR="00CF0E1C" w:rsidRPr="005C3D1B" w:rsidRDefault="00CF0E1C" w:rsidP="00CF0E1C">
      <w:pPr>
        <w:jc w:val="both"/>
        <w:rPr>
          <w:rFonts w:ascii="Calibri" w:hAnsi="Calibri" w:cs="Calibri"/>
          <w:kern w:val="2"/>
          <w:sz w:val="20"/>
          <w:szCs w:val="20"/>
          <w14:cntxtAlts/>
        </w:rPr>
      </w:pPr>
    </w:p>
    <w:p w14:paraId="1C5C2593" w14:textId="772D1458" w:rsidR="00CF0E1C" w:rsidRPr="005C3D1B" w:rsidRDefault="00CF0E1C" w:rsidP="00CF0E1C">
      <w:pPr>
        <w:pStyle w:val="ListParagraph"/>
        <w:numPr>
          <w:ilvl w:val="0"/>
          <w:numId w:val="5"/>
        </w:numPr>
        <w:spacing w:after="0"/>
        <w:contextualSpacing w:val="0"/>
        <w:jc w:val="both"/>
        <w:rPr>
          <w:rFonts w:ascii="Calibri" w:hAnsi="Calibri" w:cs="Calibri"/>
          <w:kern w:val="2"/>
          <w:sz w:val="20"/>
          <w:szCs w:val="20"/>
          <w14:cntxtAlts/>
        </w:rPr>
      </w:pPr>
      <w:r w:rsidRPr="005C3D1B">
        <w:rPr>
          <w:rFonts w:ascii="Calibri" w:hAnsi="Calibri" w:cs="Calibri"/>
          <w:kern w:val="2"/>
          <w:sz w:val="20"/>
          <w:szCs w:val="20"/>
          <w:u w:val="single"/>
          <w14:cntxtAlts/>
        </w:rPr>
        <w:t>NOTICES</w:t>
      </w:r>
      <w:r w:rsidRPr="005C3D1B">
        <w:rPr>
          <w:rFonts w:ascii="Calibri" w:hAnsi="Calibri" w:cs="Calibri"/>
          <w:kern w:val="2"/>
          <w:sz w:val="20"/>
          <w:szCs w:val="20"/>
          <w14:cntxtAlts/>
        </w:rPr>
        <w:t xml:space="preserve">. Any notices or communications required or permitted to be given by this DPA must be (a) given in writing, and (b) personally delivered; mailed by prepaid, certified mail, or overnight courier; or transmitted by electronic mail (including PDF) </w:t>
      </w:r>
      <w:r w:rsidRPr="005C3D1B">
        <w:rPr>
          <w:rFonts w:ascii="Calibri" w:hAnsi="Calibri" w:cs="Calibri"/>
          <w:kern w:val="2"/>
          <w:sz w:val="20"/>
          <w:szCs w:val="20"/>
          <w14:cntxtAlts/>
        </w:rPr>
        <w:lastRenderedPageBreak/>
        <w:t>with receipt acknowledged, to the party to whom such notice or communication is directed, or to the mailing address or regularly monitored electronic email address of such party.</w:t>
      </w:r>
    </w:p>
    <w:p w14:paraId="161A3DB7" w14:textId="77777777" w:rsidR="00CF0E1C" w:rsidRPr="005C3D1B" w:rsidRDefault="00CF0E1C" w:rsidP="00CF0E1C">
      <w:pPr>
        <w:pStyle w:val="ListParagraph"/>
        <w:spacing w:after="0"/>
        <w:contextualSpacing w:val="0"/>
        <w:jc w:val="both"/>
        <w:rPr>
          <w:rFonts w:ascii="Calibri" w:hAnsi="Calibri" w:cs="Calibri"/>
          <w:kern w:val="2"/>
          <w:sz w:val="20"/>
          <w:szCs w:val="20"/>
          <w14:cntxtAlts/>
        </w:rPr>
      </w:pPr>
    </w:p>
    <w:p w14:paraId="7E5D6F40" w14:textId="4F4BBE3B" w:rsidR="00CF0E1C" w:rsidRPr="005C3D1B" w:rsidRDefault="00CF0E1C" w:rsidP="0D4412F9">
      <w:pPr>
        <w:pStyle w:val="ListParagraph"/>
        <w:spacing w:after="360"/>
        <w:ind w:left="0"/>
        <w:contextualSpacing w:val="0"/>
        <w:jc w:val="both"/>
        <w:rPr>
          <w:rFonts w:ascii="Calibri" w:hAnsi="Calibri" w:cs="Calibri"/>
          <w:b/>
          <w:bCs/>
          <w:sz w:val="20"/>
          <w:szCs w:val="20"/>
        </w:rPr>
      </w:pPr>
      <w:r w:rsidRPr="08608B6B">
        <w:rPr>
          <w:rFonts w:ascii="Calibri" w:hAnsi="Calibri" w:cs="Calibri"/>
          <w:b/>
          <w:bCs/>
          <w:sz w:val="20"/>
          <w:szCs w:val="20"/>
        </w:rPr>
        <w:t>IN WITNESS WHEREOF, this DPA has been executed as of the date of the last party to sign below (“Effective Date”). If signed in counterparts, then each shall be considered an original thereof.</w:t>
      </w:r>
    </w:p>
    <w:tbl>
      <w:tblPr>
        <w:tblStyle w:val="TableGrid"/>
        <w:tblW w:w="92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608"/>
      </w:tblGrid>
      <w:tr w:rsidR="00D25482" w:rsidRPr="005C3D1B" w14:paraId="3BA3FA13" w14:textId="77777777" w:rsidTr="00D25482">
        <w:trPr>
          <w:jc w:val="center"/>
        </w:trPr>
        <w:tc>
          <w:tcPr>
            <w:tcW w:w="4608" w:type="dxa"/>
          </w:tcPr>
          <w:p w14:paraId="1D3AA5DA" w14:textId="688C0106" w:rsidR="00D25482" w:rsidRPr="005C3D1B" w:rsidRDefault="00D25482" w:rsidP="00CA5B7A">
            <w:pPr>
              <w:spacing w:after="480"/>
              <w:jc w:val="both"/>
              <w:rPr>
                <w:rFonts w:ascii="Calibri" w:hAnsi="Calibri" w:cs="Calibri"/>
                <w:b/>
                <w:kern w:val="2"/>
                <w14:cntxtAlts/>
              </w:rPr>
            </w:pPr>
            <w:r w:rsidRPr="005C3D1B">
              <w:rPr>
                <w:rFonts w:ascii="Calibri" w:hAnsi="Calibri" w:cs="Calibri"/>
                <w:b/>
                <w:kern w:val="2"/>
                <w14:cntxtAlts/>
              </w:rPr>
              <w:t>University:</w:t>
            </w:r>
          </w:p>
          <w:p w14:paraId="778FF6CB" w14:textId="77777777" w:rsidR="00D25482" w:rsidRPr="005C3D1B" w:rsidRDefault="00D25482" w:rsidP="006D0648">
            <w:pPr>
              <w:pBdr>
                <w:bottom w:val="single" w:sz="12" w:space="1" w:color="auto"/>
              </w:pBdr>
              <w:jc w:val="both"/>
              <w:rPr>
                <w:rFonts w:ascii="Calibri" w:hAnsi="Calibri" w:cs="Calibri"/>
                <w:b/>
              </w:rPr>
            </w:pPr>
          </w:p>
          <w:p w14:paraId="7E52D199" w14:textId="3CB27AD8" w:rsidR="00D25482" w:rsidRPr="005C3D1B" w:rsidRDefault="00D25482" w:rsidP="002D429B">
            <w:pPr>
              <w:spacing w:after="240"/>
              <w:jc w:val="both"/>
              <w:rPr>
                <w:rFonts w:ascii="Calibri" w:hAnsi="Calibri" w:cs="Calibri"/>
                <w:kern w:val="2"/>
                <w14:cntxtAlts/>
              </w:rPr>
            </w:pPr>
            <w:r w:rsidRPr="005C3D1B">
              <w:rPr>
                <w:rFonts w:ascii="Calibri" w:hAnsi="Calibri" w:cs="Calibri"/>
                <w:kern w:val="2"/>
                <w14:cntxtAlts/>
              </w:rPr>
              <w:t>Signature</w:t>
            </w:r>
          </w:p>
        </w:tc>
        <w:tc>
          <w:tcPr>
            <w:tcW w:w="4608" w:type="dxa"/>
          </w:tcPr>
          <w:p w14:paraId="67DC094E" w14:textId="7BA3B378" w:rsidR="00D25482" w:rsidRPr="005C3D1B" w:rsidRDefault="0003341D" w:rsidP="00CA5B7A">
            <w:pPr>
              <w:spacing w:after="480"/>
              <w:jc w:val="both"/>
              <w:rPr>
                <w:rFonts w:ascii="Calibri" w:hAnsi="Calibri" w:cs="Calibri"/>
                <w:b/>
                <w:kern w:val="2"/>
                <w14:cntxtAlts/>
              </w:rPr>
            </w:pPr>
            <w:r>
              <w:rPr>
                <w:rFonts w:ascii="Calibri" w:hAnsi="Calibri" w:cs="Calibri"/>
                <w:b/>
                <w:kern w:val="2"/>
                <w14:cntxtAlts/>
              </w:rPr>
              <w:t>Processor</w:t>
            </w:r>
            <w:r w:rsidR="00D25482" w:rsidRPr="005C3D1B">
              <w:rPr>
                <w:rFonts w:ascii="Calibri" w:hAnsi="Calibri" w:cs="Calibri"/>
                <w:b/>
                <w:kern w:val="2"/>
                <w14:cntxtAlts/>
              </w:rPr>
              <w:t>:</w:t>
            </w:r>
          </w:p>
          <w:p w14:paraId="5B1C4393" w14:textId="77777777" w:rsidR="00D25482" w:rsidRPr="005C3D1B" w:rsidRDefault="00D25482" w:rsidP="006D0648">
            <w:pPr>
              <w:pBdr>
                <w:bottom w:val="single" w:sz="12" w:space="1" w:color="auto"/>
              </w:pBdr>
              <w:jc w:val="both"/>
              <w:rPr>
                <w:rFonts w:ascii="Calibri" w:hAnsi="Calibri" w:cs="Calibri"/>
                <w:b/>
              </w:rPr>
            </w:pPr>
          </w:p>
          <w:p w14:paraId="7899B439" w14:textId="39BC69F1" w:rsidR="00D25482" w:rsidRPr="005C3D1B" w:rsidRDefault="00D25482" w:rsidP="002D429B">
            <w:pPr>
              <w:spacing w:after="240"/>
              <w:jc w:val="both"/>
              <w:rPr>
                <w:rFonts w:ascii="Calibri" w:hAnsi="Calibri" w:cs="Calibri"/>
                <w:kern w:val="2"/>
                <w14:cntxtAlts/>
              </w:rPr>
            </w:pPr>
            <w:r w:rsidRPr="005C3D1B">
              <w:rPr>
                <w:rFonts w:ascii="Calibri" w:hAnsi="Calibri" w:cs="Calibri"/>
                <w:kern w:val="2"/>
                <w14:cntxtAlts/>
              </w:rPr>
              <w:t>Signature</w:t>
            </w:r>
          </w:p>
        </w:tc>
      </w:tr>
      <w:tr w:rsidR="00D25482" w:rsidRPr="005C3D1B" w14:paraId="0615EDF2" w14:textId="77777777" w:rsidTr="00D25482">
        <w:trPr>
          <w:jc w:val="center"/>
        </w:trPr>
        <w:tc>
          <w:tcPr>
            <w:tcW w:w="4608" w:type="dxa"/>
          </w:tcPr>
          <w:p w14:paraId="5095E85E" w14:textId="77777777" w:rsidR="00D25482" w:rsidRPr="005C3D1B" w:rsidRDefault="00D25482" w:rsidP="002D429B">
            <w:pPr>
              <w:pBdr>
                <w:bottom w:val="single" w:sz="12" w:space="1" w:color="auto"/>
              </w:pBdr>
              <w:spacing w:before="360"/>
              <w:jc w:val="both"/>
              <w:rPr>
                <w:rFonts w:ascii="Calibri" w:hAnsi="Calibri" w:cs="Calibri"/>
                <w:b/>
              </w:rPr>
            </w:pPr>
          </w:p>
          <w:p w14:paraId="559E1C25" w14:textId="1FB5F5FC" w:rsidR="00D25482" w:rsidRPr="005C3D1B" w:rsidRDefault="00D25482" w:rsidP="002D429B">
            <w:pPr>
              <w:spacing w:after="240"/>
              <w:jc w:val="both"/>
              <w:rPr>
                <w:rFonts w:ascii="Calibri" w:hAnsi="Calibri" w:cs="Calibri"/>
                <w:b/>
              </w:rPr>
            </w:pPr>
            <w:r w:rsidRPr="005C3D1B">
              <w:rPr>
                <w:rFonts w:ascii="Calibri" w:hAnsi="Calibri" w:cs="Calibri"/>
                <w:kern w:val="2"/>
                <w14:cntxtAlts/>
              </w:rPr>
              <w:t>Name and Title</w:t>
            </w:r>
          </w:p>
        </w:tc>
        <w:tc>
          <w:tcPr>
            <w:tcW w:w="4608" w:type="dxa"/>
          </w:tcPr>
          <w:p w14:paraId="1824D823" w14:textId="77777777" w:rsidR="00D25482" w:rsidRPr="005C3D1B" w:rsidRDefault="00D25482" w:rsidP="002D429B">
            <w:pPr>
              <w:pBdr>
                <w:bottom w:val="single" w:sz="12" w:space="1" w:color="auto"/>
              </w:pBdr>
              <w:spacing w:before="360"/>
              <w:jc w:val="both"/>
              <w:rPr>
                <w:rFonts w:ascii="Calibri" w:hAnsi="Calibri" w:cs="Calibri"/>
                <w:kern w:val="2"/>
                <w14:cntxtAlts/>
              </w:rPr>
            </w:pPr>
          </w:p>
          <w:p w14:paraId="04DBFA17" w14:textId="6AB110E0" w:rsidR="00D25482" w:rsidRPr="005C3D1B" w:rsidRDefault="00D25482" w:rsidP="002D429B">
            <w:pPr>
              <w:spacing w:after="240"/>
              <w:jc w:val="both"/>
              <w:rPr>
                <w:rFonts w:ascii="Calibri" w:hAnsi="Calibri" w:cs="Calibri"/>
                <w:kern w:val="2"/>
                <w14:cntxtAlts/>
              </w:rPr>
            </w:pPr>
            <w:r w:rsidRPr="005C3D1B">
              <w:rPr>
                <w:rFonts w:ascii="Calibri" w:hAnsi="Calibri" w:cs="Calibri"/>
                <w:kern w:val="2"/>
                <w14:cntxtAlts/>
              </w:rPr>
              <w:t>Name and Title</w:t>
            </w:r>
          </w:p>
        </w:tc>
      </w:tr>
      <w:tr w:rsidR="00D25482" w:rsidRPr="005C3D1B" w14:paraId="797C4013" w14:textId="77777777" w:rsidTr="00D25482">
        <w:trPr>
          <w:jc w:val="center"/>
        </w:trPr>
        <w:tc>
          <w:tcPr>
            <w:tcW w:w="4608" w:type="dxa"/>
          </w:tcPr>
          <w:p w14:paraId="5FC7EC2C" w14:textId="77777777" w:rsidR="00D25482" w:rsidRPr="005C3D1B" w:rsidRDefault="00D25482" w:rsidP="002D429B">
            <w:pPr>
              <w:pBdr>
                <w:bottom w:val="single" w:sz="12" w:space="1" w:color="auto"/>
              </w:pBdr>
              <w:spacing w:before="360"/>
              <w:jc w:val="both"/>
              <w:rPr>
                <w:rFonts w:ascii="Calibri" w:hAnsi="Calibri" w:cs="Calibri"/>
                <w:b/>
              </w:rPr>
            </w:pPr>
          </w:p>
          <w:p w14:paraId="0EAD09C1" w14:textId="13BC2CB4" w:rsidR="00D25482" w:rsidRPr="005C3D1B" w:rsidRDefault="00D25482" w:rsidP="002D429B">
            <w:pPr>
              <w:spacing w:after="240"/>
              <w:jc w:val="both"/>
              <w:rPr>
                <w:rFonts w:ascii="Calibri" w:hAnsi="Calibri" w:cs="Calibri"/>
                <w:b/>
                <w:kern w:val="2"/>
                <w14:cntxtAlts/>
              </w:rPr>
            </w:pPr>
            <w:r w:rsidRPr="005C3D1B">
              <w:rPr>
                <w:rFonts w:ascii="Calibri" w:hAnsi="Calibri" w:cs="Calibri"/>
                <w:kern w:val="2"/>
                <w14:cntxtAlts/>
              </w:rPr>
              <w:t>Date</w:t>
            </w:r>
          </w:p>
        </w:tc>
        <w:tc>
          <w:tcPr>
            <w:tcW w:w="4608" w:type="dxa"/>
          </w:tcPr>
          <w:p w14:paraId="38955859" w14:textId="77777777" w:rsidR="00D25482" w:rsidRPr="005C3D1B" w:rsidRDefault="00D25482" w:rsidP="002D429B">
            <w:pPr>
              <w:pBdr>
                <w:bottom w:val="single" w:sz="12" w:space="1" w:color="auto"/>
              </w:pBdr>
              <w:spacing w:before="360"/>
              <w:jc w:val="both"/>
              <w:rPr>
                <w:rFonts w:ascii="Calibri" w:hAnsi="Calibri" w:cs="Calibri"/>
                <w:b/>
              </w:rPr>
            </w:pPr>
          </w:p>
          <w:p w14:paraId="24A217EA" w14:textId="546B29E5" w:rsidR="00D25482" w:rsidRPr="005C3D1B" w:rsidRDefault="00D25482" w:rsidP="002D429B">
            <w:pPr>
              <w:spacing w:after="240"/>
              <w:jc w:val="both"/>
              <w:rPr>
                <w:rFonts w:ascii="Calibri" w:hAnsi="Calibri" w:cs="Calibri"/>
                <w:b/>
                <w:kern w:val="2"/>
                <w14:cntxtAlts/>
              </w:rPr>
            </w:pPr>
            <w:r w:rsidRPr="005C3D1B">
              <w:rPr>
                <w:rFonts w:ascii="Calibri" w:hAnsi="Calibri" w:cs="Calibri"/>
                <w:kern w:val="2"/>
                <w14:cntxtAlts/>
              </w:rPr>
              <w:t>Date</w:t>
            </w:r>
          </w:p>
        </w:tc>
      </w:tr>
    </w:tbl>
    <w:p w14:paraId="1CBD7F0D" w14:textId="77777777" w:rsidR="00CF0E1C" w:rsidRPr="005C3D1B" w:rsidRDefault="00CF0E1C" w:rsidP="00CF0E1C">
      <w:pPr>
        <w:ind w:right="-4680"/>
        <w:jc w:val="both"/>
        <w:rPr>
          <w:rFonts w:ascii="Calibri" w:hAnsi="Calibri" w:cs="Calibri"/>
          <w:b/>
          <w:sz w:val="20"/>
          <w:szCs w:val="20"/>
        </w:rPr>
      </w:pPr>
    </w:p>
    <w:p w14:paraId="2CBFC887" w14:textId="77777777" w:rsidR="00CF0E1C" w:rsidRPr="005C3D1B" w:rsidRDefault="00CF0E1C" w:rsidP="00CF0E1C">
      <w:pPr>
        <w:jc w:val="center"/>
        <w:rPr>
          <w:rFonts w:ascii="Calibri" w:hAnsi="Calibri" w:cs="Calibri"/>
          <w:b/>
          <w:bCs/>
        </w:rPr>
      </w:pPr>
      <w:r w:rsidRPr="005C3D1B">
        <w:rPr>
          <w:rFonts w:ascii="Calibri" w:hAnsi="Calibri" w:cs="Calibri"/>
          <w:b/>
          <w:bCs/>
          <w:sz w:val="20"/>
          <w:szCs w:val="20"/>
        </w:rPr>
        <w:br w:type="page"/>
      </w:r>
      <w:r w:rsidRPr="005C3D1B">
        <w:rPr>
          <w:rFonts w:ascii="Calibri" w:hAnsi="Calibri" w:cs="Calibri"/>
          <w:b/>
          <w:bCs/>
        </w:rPr>
        <w:lastRenderedPageBreak/>
        <w:t>DESCRIPTION OF DATA PROCESSING EXHIBIT</w:t>
      </w:r>
    </w:p>
    <w:p w14:paraId="547C9C5D" w14:textId="77777777" w:rsidR="00CF0E1C" w:rsidRPr="005C3D1B" w:rsidRDefault="00CF0E1C" w:rsidP="00CF0E1C">
      <w:pPr>
        <w:ind w:right="-180"/>
        <w:jc w:val="both"/>
        <w:rPr>
          <w:rFonts w:ascii="Calibri" w:hAnsi="Calibri" w:cs="Calibri"/>
          <w:sz w:val="20"/>
          <w:szCs w:val="20"/>
        </w:rPr>
      </w:pPr>
    </w:p>
    <w:p w14:paraId="4B8773E7" w14:textId="27F64EBC" w:rsidR="00CF0E1C" w:rsidRPr="005C3D1B" w:rsidRDefault="00CF0E1C" w:rsidP="00CF0E1C">
      <w:pPr>
        <w:ind w:right="-180"/>
        <w:jc w:val="both"/>
        <w:rPr>
          <w:rFonts w:ascii="Calibri" w:hAnsi="Calibri" w:cs="Calibri"/>
          <w:sz w:val="20"/>
          <w:szCs w:val="20"/>
        </w:rPr>
      </w:pPr>
      <w:r w:rsidRPr="08608B6B">
        <w:rPr>
          <w:rFonts w:ascii="Calibri" w:hAnsi="Calibri" w:cs="Calibri"/>
          <w:sz w:val="20"/>
          <w:szCs w:val="20"/>
        </w:rPr>
        <w:t>This Description of Data Processing Exhibit</w:t>
      </w:r>
      <w:r w:rsidR="00267B04" w:rsidRPr="08608B6B">
        <w:rPr>
          <w:rFonts w:ascii="Calibri" w:hAnsi="Calibri" w:cs="Calibri"/>
          <w:sz w:val="20"/>
          <w:szCs w:val="20"/>
        </w:rPr>
        <w:t xml:space="preserve"> </w:t>
      </w:r>
      <w:r w:rsidRPr="08608B6B">
        <w:rPr>
          <w:rFonts w:ascii="Calibri" w:hAnsi="Calibri" w:cs="Calibri"/>
          <w:sz w:val="20"/>
          <w:szCs w:val="20"/>
        </w:rPr>
        <w:t>to the Data Processing Agreement (the “DPA”) sets forth certain information relating to the Data Processing</w:t>
      </w:r>
      <w:r w:rsidR="00423F8C" w:rsidRPr="08608B6B">
        <w:rPr>
          <w:rFonts w:ascii="Calibri" w:hAnsi="Calibri" w:cs="Calibri"/>
          <w:sz w:val="20"/>
          <w:szCs w:val="20"/>
        </w:rPr>
        <w:t xml:space="preserve">, current as of the date of the last signature below (including in a countersigned version of this </w:t>
      </w:r>
      <w:r w:rsidR="00267B04" w:rsidRPr="08608B6B">
        <w:rPr>
          <w:rFonts w:ascii="Calibri" w:hAnsi="Calibri" w:cs="Calibri"/>
          <w:sz w:val="20"/>
          <w:szCs w:val="20"/>
        </w:rPr>
        <w:t>Description of Data Processing E</w:t>
      </w:r>
      <w:r w:rsidR="00423F8C" w:rsidRPr="08608B6B">
        <w:rPr>
          <w:rFonts w:ascii="Calibri" w:hAnsi="Calibri" w:cs="Calibri"/>
          <w:sz w:val="20"/>
          <w:szCs w:val="20"/>
        </w:rPr>
        <w:t>xhibit</w:t>
      </w:r>
      <w:r w:rsidR="00267B04" w:rsidRPr="08608B6B">
        <w:rPr>
          <w:rFonts w:ascii="Calibri" w:hAnsi="Calibri" w:cs="Calibri"/>
          <w:sz w:val="20"/>
          <w:szCs w:val="20"/>
        </w:rPr>
        <w:t>), that</w:t>
      </w:r>
      <w:r w:rsidR="00F94214" w:rsidRPr="08608B6B">
        <w:rPr>
          <w:rFonts w:ascii="Calibri" w:hAnsi="Calibri" w:cs="Calibri"/>
          <w:sz w:val="20"/>
          <w:szCs w:val="20"/>
        </w:rPr>
        <w:t xml:space="preserve"> the Parties anticipate will be carried out in connection with th</w:t>
      </w:r>
      <w:r w:rsidR="00423F8C" w:rsidRPr="08608B6B">
        <w:rPr>
          <w:rFonts w:ascii="Calibri" w:hAnsi="Calibri" w:cs="Calibri"/>
          <w:sz w:val="20"/>
          <w:szCs w:val="20"/>
        </w:rPr>
        <w:t>e Work as defined in the DPA</w:t>
      </w:r>
      <w:r w:rsidRPr="08608B6B">
        <w:rPr>
          <w:rFonts w:ascii="Calibri" w:hAnsi="Calibri" w:cs="Calibri"/>
          <w:sz w:val="20"/>
          <w:szCs w:val="20"/>
        </w:rPr>
        <w:t>.</w:t>
      </w:r>
      <w:r w:rsidR="00423F8C" w:rsidRPr="08608B6B">
        <w:rPr>
          <w:rFonts w:ascii="Calibri" w:hAnsi="Calibri" w:cs="Calibri"/>
          <w:sz w:val="20"/>
          <w:szCs w:val="20"/>
        </w:rPr>
        <w:t xml:space="preserve"> </w:t>
      </w:r>
      <w:r w:rsidR="00F461AC" w:rsidRPr="08608B6B">
        <w:rPr>
          <w:rFonts w:ascii="Calibri" w:hAnsi="Calibri" w:cs="Calibri"/>
          <w:sz w:val="20"/>
          <w:szCs w:val="20"/>
        </w:rPr>
        <w:t>This</w:t>
      </w:r>
      <w:r w:rsidR="00423F8C" w:rsidRPr="08608B6B">
        <w:rPr>
          <w:rFonts w:ascii="Calibri" w:hAnsi="Calibri" w:cs="Calibri"/>
          <w:sz w:val="20"/>
          <w:szCs w:val="20"/>
        </w:rPr>
        <w:t xml:space="preserve"> version of this </w:t>
      </w:r>
      <w:r w:rsidR="00267B04" w:rsidRPr="08608B6B">
        <w:rPr>
          <w:rFonts w:ascii="Calibri" w:hAnsi="Calibri" w:cs="Calibri"/>
          <w:sz w:val="20"/>
          <w:szCs w:val="20"/>
        </w:rPr>
        <w:t>Description of Data Processing Exhibit</w:t>
      </w:r>
      <w:r w:rsidR="00F461AC" w:rsidRPr="08608B6B">
        <w:rPr>
          <w:rFonts w:ascii="Calibri" w:hAnsi="Calibri" w:cs="Calibri"/>
          <w:sz w:val="20"/>
          <w:szCs w:val="20"/>
        </w:rPr>
        <w:t xml:space="preserve"> may be superseded by subsequent versions</w:t>
      </w:r>
      <w:r w:rsidR="00423F8C" w:rsidRPr="08608B6B">
        <w:rPr>
          <w:rFonts w:ascii="Calibri" w:hAnsi="Calibri" w:cs="Calibri"/>
          <w:sz w:val="20"/>
          <w:szCs w:val="20"/>
        </w:rPr>
        <w:t xml:space="preserve"> issued</w:t>
      </w:r>
      <w:r w:rsidR="00F461AC" w:rsidRPr="08608B6B">
        <w:rPr>
          <w:rFonts w:ascii="Calibri" w:hAnsi="Calibri" w:cs="Calibri"/>
          <w:sz w:val="20"/>
          <w:szCs w:val="20"/>
        </w:rPr>
        <w:t xml:space="preserve"> in accordance with Section </w:t>
      </w:r>
      <w:r w:rsidR="00267B04" w:rsidRPr="08608B6B">
        <w:rPr>
          <w:rFonts w:ascii="Calibri" w:hAnsi="Calibri" w:cs="Calibri"/>
          <w:sz w:val="20"/>
          <w:szCs w:val="20"/>
        </w:rPr>
        <w:t xml:space="preserve">§ </w:t>
      </w:r>
      <w:r w:rsidR="00F461AC" w:rsidRPr="08608B6B">
        <w:rPr>
          <w:rFonts w:ascii="Calibri" w:hAnsi="Calibri" w:cs="Calibri"/>
          <w:sz w:val="20"/>
          <w:szCs w:val="20"/>
        </w:rPr>
        <w:t>D</w:t>
      </w:r>
      <w:r w:rsidR="00267B04" w:rsidRPr="08608B6B">
        <w:rPr>
          <w:rFonts w:ascii="Calibri" w:hAnsi="Calibri" w:cs="Calibri"/>
          <w:sz w:val="20"/>
          <w:szCs w:val="20"/>
        </w:rPr>
        <w:t>.</w:t>
      </w:r>
      <w:r w:rsidR="00F461AC" w:rsidRPr="08608B6B">
        <w:rPr>
          <w:rFonts w:ascii="Calibri" w:hAnsi="Calibri" w:cs="Calibri"/>
          <w:sz w:val="20"/>
          <w:szCs w:val="20"/>
        </w:rPr>
        <w:t>2 o</w:t>
      </w:r>
      <w:r w:rsidR="00423F8C" w:rsidRPr="08608B6B">
        <w:rPr>
          <w:rFonts w:ascii="Calibri" w:hAnsi="Calibri" w:cs="Calibri"/>
          <w:sz w:val="20"/>
          <w:szCs w:val="20"/>
        </w:rPr>
        <w:t xml:space="preserve">f the DPA. </w:t>
      </w:r>
    </w:p>
    <w:p w14:paraId="26762FC6" w14:textId="77777777" w:rsidR="00CF0E1C" w:rsidRPr="005C3D1B" w:rsidRDefault="00CF0E1C" w:rsidP="00CF0E1C">
      <w:pPr>
        <w:jc w:val="both"/>
        <w:rPr>
          <w:rFonts w:ascii="Calibri" w:hAnsi="Calibri" w:cs="Calibri"/>
          <w:b/>
          <w:sz w:val="20"/>
          <w:szCs w:val="20"/>
        </w:rPr>
      </w:pPr>
    </w:p>
    <w:p w14:paraId="1F138404" w14:textId="77777777" w:rsidR="00CF0E1C" w:rsidRPr="005C3D1B" w:rsidRDefault="00CF0E1C" w:rsidP="00CF0E1C">
      <w:pPr>
        <w:pStyle w:val="ListParagraph"/>
        <w:numPr>
          <w:ilvl w:val="0"/>
          <w:numId w:val="9"/>
        </w:numPr>
        <w:spacing w:after="0"/>
        <w:jc w:val="both"/>
        <w:rPr>
          <w:rFonts w:ascii="Calibri" w:hAnsi="Calibri" w:cs="Calibri"/>
          <w:b/>
          <w:bCs/>
          <w:sz w:val="20"/>
          <w:szCs w:val="20"/>
        </w:rPr>
      </w:pPr>
      <w:r w:rsidRPr="005C3D1B">
        <w:rPr>
          <w:rFonts w:ascii="Calibri" w:hAnsi="Calibri" w:cs="Calibri"/>
          <w:b/>
          <w:bCs/>
          <w:sz w:val="20"/>
          <w:szCs w:val="20"/>
        </w:rPr>
        <w:t xml:space="preserve">NATURE AND PURPOSE </w:t>
      </w:r>
    </w:p>
    <w:p w14:paraId="4ABC5310" w14:textId="09322B4F" w:rsidR="00CF0E1C" w:rsidRPr="005C3D1B" w:rsidRDefault="00CF0E1C" w:rsidP="00CF0E1C">
      <w:pPr>
        <w:jc w:val="both"/>
        <w:rPr>
          <w:rFonts w:ascii="Calibri" w:hAnsi="Calibri" w:cs="Calibri"/>
          <w:kern w:val="2"/>
          <w:sz w:val="20"/>
          <w:szCs w:val="20"/>
          <w14:cntxtAlts/>
        </w:rPr>
      </w:pPr>
      <w:r w:rsidRPr="005C3D1B">
        <w:rPr>
          <w:rFonts w:ascii="Calibri" w:hAnsi="Calibri" w:cs="Calibri"/>
          <w:kern w:val="2"/>
          <w:sz w:val="20"/>
          <w:szCs w:val="20"/>
          <w:highlight w:val="yellow"/>
          <w14:cntxtAlts/>
        </w:rPr>
        <w:t xml:space="preserve">[Describe the nature (such as the operations to be undertaken by the </w:t>
      </w:r>
      <w:r w:rsidR="0003341D">
        <w:rPr>
          <w:rFonts w:ascii="Calibri" w:hAnsi="Calibri" w:cs="Calibri"/>
          <w:kern w:val="2"/>
          <w:sz w:val="20"/>
          <w:szCs w:val="20"/>
          <w:highlight w:val="yellow"/>
          <w14:cntxtAlts/>
        </w:rPr>
        <w:t>Processor</w:t>
      </w:r>
      <w:r w:rsidRPr="005C3D1B">
        <w:rPr>
          <w:rFonts w:ascii="Calibri" w:hAnsi="Calibri" w:cs="Calibri"/>
          <w:kern w:val="2"/>
          <w:sz w:val="20"/>
          <w:szCs w:val="20"/>
          <w:highlight w:val="yellow"/>
          <w14:cntxtAlts/>
        </w:rPr>
        <w:t>, volume of personal data, etc.)  and the purpose (</w:t>
      </w:r>
      <w:r w:rsidR="00D269F2" w:rsidRPr="005C3D1B">
        <w:rPr>
          <w:rFonts w:ascii="Calibri" w:hAnsi="Calibri" w:cs="Calibri"/>
          <w:kern w:val="2"/>
          <w:sz w:val="20"/>
          <w:szCs w:val="20"/>
          <w:highlight w:val="yellow"/>
          <w14:cntxtAlts/>
        </w:rPr>
        <w:t xml:space="preserve">such as </w:t>
      </w:r>
      <w:r w:rsidRPr="005C3D1B">
        <w:rPr>
          <w:rFonts w:ascii="Calibri" w:hAnsi="Calibri" w:cs="Calibri"/>
          <w:kern w:val="2"/>
          <w:sz w:val="20"/>
          <w:szCs w:val="20"/>
          <w:highlight w:val="yellow"/>
          <w14:cntxtAlts/>
        </w:rPr>
        <w:t xml:space="preserve">the University’s mission and the University department or unit’s specific objectives that will be fulfilled through the </w:t>
      </w:r>
      <w:r w:rsidR="0003341D">
        <w:rPr>
          <w:rFonts w:ascii="Calibri" w:hAnsi="Calibri" w:cs="Calibri"/>
          <w:kern w:val="2"/>
          <w:sz w:val="20"/>
          <w:szCs w:val="20"/>
          <w:highlight w:val="yellow"/>
          <w14:cntxtAlts/>
        </w:rPr>
        <w:t>Processor</w:t>
      </w:r>
      <w:r w:rsidRPr="005C3D1B">
        <w:rPr>
          <w:rFonts w:ascii="Calibri" w:hAnsi="Calibri" w:cs="Calibri"/>
          <w:kern w:val="2"/>
          <w:sz w:val="20"/>
          <w:szCs w:val="20"/>
          <w:highlight w:val="yellow"/>
          <w14:cntxtAlts/>
        </w:rPr>
        <w:t>’s Data Processing)]</w:t>
      </w:r>
    </w:p>
    <w:p w14:paraId="35CB5CD6" w14:textId="77777777" w:rsidR="00CF0E1C" w:rsidRPr="005C3D1B" w:rsidRDefault="00CF0E1C" w:rsidP="00CF0E1C">
      <w:pPr>
        <w:jc w:val="both"/>
        <w:rPr>
          <w:rFonts w:ascii="Calibri" w:hAnsi="Calibri" w:cs="Calibri"/>
          <w:kern w:val="2"/>
          <w:sz w:val="20"/>
          <w:szCs w:val="20"/>
          <w:highlight w:val="yellow"/>
          <w14:cntxtAlts/>
        </w:rPr>
      </w:pPr>
    </w:p>
    <w:p w14:paraId="55B55748" w14:textId="77777777" w:rsidR="00CF0E1C" w:rsidRPr="005C3D1B" w:rsidRDefault="00CF0E1C" w:rsidP="00CF0E1C">
      <w:pPr>
        <w:pStyle w:val="ListParagraph"/>
        <w:numPr>
          <w:ilvl w:val="0"/>
          <w:numId w:val="9"/>
        </w:numPr>
        <w:spacing w:after="0"/>
        <w:jc w:val="both"/>
        <w:rPr>
          <w:rFonts w:ascii="Calibri" w:hAnsi="Calibri" w:cs="Calibri"/>
          <w:b/>
          <w:bCs/>
          <w:sz w:val="20"/>
          <w:szCs w:val="20"/>
        </w:rPr>
      </w:pPr>
      <w:r w:rsidRPr="005C3D1B">
        <w:rPr>
          <w:rFonts w:ascii="Calibri" w:hAnsi="Calibri" w:cs="Calibri"/>
          <w:b/>
          <w:bCs/>
          <w:sz w:val="20"/>
          <w:szCs w:val="20"/>
        </w:rPr>
        <w:t xml:space="preserve">CATEGORIES OF DATA SUBJECTS </w:t>
      </w:r>
    </w:p>
    <w:p w14:paraId="28E24152" w14:textId="77777777" w:rsidR="00CF0E1C" w:rsidRPr="005C3D1B" w:rsidRDefault="00CF0E1C" w:rsidP="00CF0E1C">
      <w:pPr>
        <w:jc w:val="both"/>
        <w:rPr>
          <w:rFonts w:ascii="Calibri" w:hAnsi="Calibri" w:cs="Calibri"/>
          <w:sz w:val="20"/>
          <w:szCs w:val="20"/>
        </w:rPr>
      </w:pPr>
      <w:r w:rsidRPr="005C3D1B">
        <w:rPr>
          <w:rFonts w:ascii="Calibri" w:hAnsi="Calibri" w:cs="Calibri"/>
          <w:sz w:val="20"/>
          <w:szCs w:val="20"/>
          <w:highlight w:val="yellow"/>
        </w:rPr>
        <w:t>[List the categories of individuals about whom personal data relates (such as currently enrolled undergraduate students, prospective academic personnel, alumni who have donated to the University between 2008-2018, etc.)]</w:t>
      </w:r>
      <w:r w:rsidRPr="005C3D1B">
        <w:rPr>
          <w:rFonts w:ascii="Calibri" w:hAnsi="Calibri" w:cs="Calibri"/>
          <w:sz w:val="20"/>
          <w:szCs w:val="20"/>
        </w:rPr>
        <w:t xml:space="preserve"> </w:t>
      </w:r>
    </w:p>
    <w:p w14:paraId="0AF0AA4E" w14:textId="77777777" w:rsidR="00CF0E1C" w:rsidRPr="005C3D1B" w:rsidRDefault="00CF0E1C" w:rsidP="00CF0E1C">
      <w:pPr>
        <w:jc w:val="both"/>
        <w:rPr>
          <w:rFonts w:ascii="Calibri" w:hAnsi="Calibri" w:cs="Calibri"/>
          <w:kern w:val="2"/>
          <w:sz w:val="20"/>
          <w:szCs w:val="20"/>
          <w:highlight w:val="yellow"/>
          <w14:cntxtAlts/>
        </w:rPr>
      </w:pPr>
    </w:p>
    <w:p w14:paraId="4DC218B3" w14:textId="77777777" w:rsidR="00CF0E1C" w:rsidRPr="005C3D1B" w:rsidRDefault="00CF0E1C" w:rsidP="00CF0E1C">
      <w:pPr>
        <w:pStyle w:val="ListParagraph"/>
        <w:numPr>
          <w:ilvl w:val="0"/>
          <w:numId w:val="9"/>
        </w:numPr>
        <w:spacing w:after="0"/>
        <w:jc w:val="both"/>
        <w:rPr>
          <w:rFonts w:ascii="Calibri" w:hAnsi="Calibri" w:cs="Calibri"/>
          <w:b/>
          <w:bCs/>
          <w:kern w:val="2"/>
          <w:sz w:val="20"/>
          <w:szCs w:val="20"/>
          <w14:cntxtAlts/>
        </w:rPr>
      </w:pPr>
      <w:r w:rsidRPr="005C3D1B">
        <w:rPr>
          <w:rFonts w:ascii="Calibri" w:hAnsi="Calibri" w:cs="Calibri"/>
          <w:b/>
          <w:bCs/>
          <w:kern w:val="2"/>
          <w:sz w:val="20"/>
          <w:szCs w:val="20"/>
          <w14:cntxtAlts/>
        </w:rPr>
        <w:t>TYPES OF PERSONAL DATA</w:t>
      </w:r>
    </w:p>
    <w:p w14:paraId="2A3A64DE" w14:textId="77777777" w:rsidR="00CF0E1C" w:rsidRPr="005C3D1B" w:rsidRDefault="00CF0E1C" w:rsidP="00CF0E1C">
      <w:pPr>
        <w:jc w:val="both"/>
        <w:rPr>
          <w:rFonts w:ascii="Calibri" w:hAnsi="Calibri" w:cs="Calibri"/>
          <w:sz w:val="20"/>
          <w:szCs w:val="20"/>
          <w:highlight w:val="yellow"/>
        </w:rPr>
      </w:pPr>
      <w:r w:rsidRPr="005C3D1B">
        <w:rPr>
          <w:rFonts w:ascii="Calibri" w:hAnsi="Calibri" w:cs="Calibri"/>
          <w:sz w:val="20"/>
          <w:szCs w:val="20"/>
          <w:shd w:val="clear" w:color="auto" w:fill="FFFF00"/>
        </w:rPr>
        <w:t>[List the personal data points that will undergo Data Processing including any special categories of personal data. NOTE: special categories of personal data include information relating to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w:t>
      </w:r>
      <w:r w:rsidRPr="005C3D1B">
        <w:rPr>
          <w:rFonts w:ascii="Calibri" w:hAnsi="Calibri" w:cs="Calibri"/>
          <w:sz w:val="20"/>
          <w:szCs w:val="20"/>
          <w:shd w:val="clear" w:color="auto" w:fill="FFFFFF"/>
        </w:rPr>
        <w:t> </w:t>
      </w:r>
    </w:p>
    <w:p w14:paraId="1D3C6A53" w14:textId="77777777" w:rsidR="00CF0E1C" w:rsidRPr="005C3D1B" w:rsidRDefault="00CF0E1C" w:rsidP="00CF0E1C">
      <w:pPr>
        <w:jc w:val="both"/>
        <w:rPr>
          <w:rFonts w:ascii="Calibri" w:hAnsi="Calibri" w:cs="Calibri"/>
          <w:sz w:val="20"/>
          <w:szCs w:val="20"/>
          <w:highlight w:val="yellow"/>
        </w:rPr>
      </w:pPr>
    </w:p>
    <w:p w14:paraId="31C7A52E" w14:textId="64B43649" w:rsidR="00CF0E1C" w:rsidRPr="005C3D1B" w:rsidRDefault="0003341D" w:rsidP="00CF0E1C">
      <w:pPr>
        <w:pStyle w:val="ListParagraph"/>
        <w:numPr>
          <w:ilvl w:val="0"/>
          <w:numId w:val="9"/>
        </w:numPr>
        <w:spacing w:after="0"/>
        <w:jc w:val="both"/>
        <w:rPr>
          <w:rFonts w:ascii="Calibri" w:hAnsi="Calibri" w:cs="Calibri"/>
          <w:b/>
          <w:bCs/>
          <w:sz w:val="20"/>
          <w:szCs w:val="20"/>
        </w:rPr>
      </w:pPr>
      <w:r>
        <w:rPr>
          <w:rFonts w:ascii="Calibri" w:hAnsi="Calibri" w:cs="Calibri"/>
          <w:b/>
          <w:bCs/>
          <w:sz w:val="20"/>
          <w:szCs w:val="20"/>
        </w:rPr>
        <w:t>PROCESSOR</w:t>
      </w:r>
      <w:r w:rsidR="00CF0E1C" w:rsidRPr="005C3D1B">
        <w:rPr>
          <w:rFonts w:ascii="Calibri" w:hAnsi="Calibri" w:cs="Calibri"/>
          <w:b/>
          <w:bCs/>
          <w:sz w:val="20"/>
          <w:szCs w:val="20"/>
        </w:rPr>
        <w:t xml:space="preserve"> CONTACT PERSON </w:t>
      </w:r>
    </w:p>
    <w:p w14:paraId="5318A3EF" w14:textId="77777777" w:rsidR="00CF0E1C" w:rsidRPr="005C3D1B" w:rsidRDefault="00CF0E1C" w:rsidP="00CF0E1C">
      <w:pPr>
        <w:jc w:val="both"/>
        <w:rPr>
          <w:rFonts w:ascii="Calibri" w:hAnsi="Calibri" w:cs="Calibri"/>
          <w:sz w:val="20"/>
          <w:szCs w:val="20"/>
        </w:rPr>
      </w:pPr>
      <w:r w:rsidRPr="005C3D1B">
        <w:rPr>
          <w:rFonts w:ascii="Calibri" w:hAnsi="Calibri" w:cs="Calibri"/>
          <w:sz w:val="20"/>
          <w:szCs w:val="20"/>
          <w:highlight w:val="yellow"/>
        </w:rPr>
        <w:t>[Insert name, title, mailing address, email address, and phone number]</w:t>
      </w:r>
    </w:p>
    <w:p w14:paraId="7355F9F0" w14:textId="77777777" w:rsidR="00CF0E1C" w:rsidRPr="005C3D1B" w:rsidRDefault="00CF0E1C" w:rsidP="00CF0E1C">
      <w:pPr>
        <w:jc w:val="both"/>
        <w:rPr>
          <w:rFonts w:ascii="Calibri" w:hAnsi="Calibri" w:cs="Calibri"/>
          <w:sz w:val="20"/>
          <w:szCs w:val="20"/>
        </w:rPr>
      </w:pPr>
    </w:p>
    <w:p w14:paraId="44625E87" w14:textId="77777777" w:rsidR="00CF0E1C" w:rsidRPr="005C3D1B" w:rsidRDefault="00CF0E1C" w:rsidP="00CF0E1C">
      <w:pPr>
        <w:pStyle w:val="ListParagraph"/>
        <w:numPr>
          <w:ilvl w:val="0"/>
          <w:numId w:val="9"/>
        </w:numPr>
        <w:spacing w:after="0"/>
        <w:jc w:val="both"/>
        <w:rPr>
          <w:rFonts w:ascii="Calibri" w:hAnsi="Calibri" w:cs="Calibri"/>
          <w:b/>
          <w:sz w:val="20"/>
          <w:szCs w:val="20"/>
        </w:rPr>
      </w:pPr>
      <w:r w:rsidRPr="005C3D1B">
        <w:rPr>
          <w:rFonts w:ascii="Calibri" w:hAnsi="Calibri" w:cs="Calibri"/>
          <w:b/>
          <w:sz w:val="20"/>
          <w:szCs w:val="20"/>
        </w:rPr>
        <w:t xml:space="preserve">UNIVERSITY DEPT/UNIT CONTACT PERSON </w:t>
      </w:r>
    </w:p>
    <w:p w14:paraId="0CD14214" w14:textId="77777777" w:rsidR="00CF0E1C" w:rsidRPr="005C3D1B" w:rsidRDefault="00CF0E1C" w:rsidP="00CF0E1C">
      <w:pPr>
        <w:jc w:val="both"/>
        <w:rPr>
          <w:rFonts w:ascii="Calibri" w:hAnsi="Calibri" w:cs="Calibri"/>
          <w:sz w:val="20"/>
          <w:szCs w:val="20"/>
          <w:highlight w:val="yellow"/>
        </w:rPr>
      </w:pPr>
      <w:r w:rsidRPr="005C3D1B">
        <w:rPr>
          <w:rFonts w:ascii="Calibri" w:hAnsi="Calibri" w:cs="Calibri"/>
          <w:sz w:val="20"/>
          <w:szCs w:val="20"/>
          <w:highlight w:val="yellow"/>
        </w:rPr>
        <w:t>[Insert name, title, mailing address, email address, and phone number]</w:t>
      </w:r>
    </w:p>
    <w:p w14:paraId="52E0B55B" w14:textId="77777777" w:rsidR="00CF0E1C" w:rsidRPr="005C3D1B" w:rsidRDefault="00CF0E1C" w:rsidP="00CF0E1C">
      <w:pPr>
        <w:jc w:val="both"/>
        <w:rPr>
          <w:rFonts w:ascii="Calibri" w:hAnsi="Calibri" w:cs="Calibri"/>
          <w:sz w:val="20"/>
          <w:szCs w:val="20"/>
          <w:highlight w:val="yellow"/>
        </w:rPr>
      </w:pPr>
    </w:p>
    <w:p w14:paraId="119A57D3" w14:textId="70937E63" w:rsidR="00CF0E1C" w:rsidRPr="005C3D1B" w:rsidRDefault="00CF0E1C" w:rsidP="00CF0E1C">
      <w:pPr>
        <w:pStyle w:val="ListParagraph"/>
        <w:numPr>
          <w:ilvl w:val="0"/>
          <w:numId w:val="9"/>
        </w:numPr>
        <w:spacing w:after="0"/>
        <w:jc w:val="both"/>
        <w:rPr>
          <w:rFonts w:ascii="Calibri" w:hAnsi="Calibri" w:cs="Calibri"/>
          <w:b/>
          <w:bCs/>
          <w:sz w:val="20"/>
          <w:szCs w:val="20"/>
        </w:rPr>
      </w:pPr>
      <w:r w:rsidRPr="005C3D1B">
        <w:rPr>
          <w:rFonts w:ascii="Calibri" w:hAnsi="Calibri" w:cs="Calibri"/>
          <w:b/>
          <w:bCs/>
          <w:sz w:val="20"/>
          <w:szCs w:val="20"/>
        </w:rPr>
        <w:t>SUB</w:t>
      </w:r>
      <w:r w:rsidR="0003341D">
        <w:rPr>
          <w:rFonts w:ascii="Calibri" w:hAnsi="Calibri" w:cs="Calibri"/>
          <w:b/>
          <w:bCs/>
          <w:sz w:val="20"/>
          <w:szCs w:val="20"/>
        </w:rPr>
        <w:t>-PROCESSORS</w:t>
      </w:r>
    </w:p>
    <w:p w14:paraId="6928057A" w14:textId="466FF8AC" w:rsidR="00CF0E1C" w:rsidRPr="005C3D1B" w:rsidRDefault="00CF0E1C" w:rsidP="00D25482">
      <w:pPr>
        <w:spacing w:after="480"/>
        <w:jc w:val="both"/>
        <w:rPr>
          <w:rFonts w:ascii="Calibri" w:hAnsi="Calibri" w:cs="Calibri"/>
          <w:kern w:val="2"/>
          <w:sz w:val="20"/>
          <w:szCs w:val="20"/>
          <w:highlight w:val="yellow"/>
          <w14:cntxtAlts/>
        </w:rPr>
      </w:pPr>
      <w:r w:rsidRPr="005C3D1B">
        <w:rPr>
          <w:rFonts w:ascii="Calibri" w:hAnsi="Calibri" w:cs="Calibri"/>
          <w:kern w:val="2"/>
          <w:sz w:val="20"/>
          <w:szCs w:val="20"/>
          <w:highlight w:val="yellow"/>
          <w14:cntxtAlts/>
        </w:rPr>
        <w:t xml:space="preserve">[The </w:t>
      </w:r>
      <w:r w:rsidR="0003341D">
        <w:rPr>
          <w:rFonts w:ascii="Calibri" w:hAnsi="Calibri" w:cs="Calibri"/>
          <w:kern w:val="2"/>
          <w:sz w:val="20"/>
          <w:szCs w:val="20"/>
          <w:highlight w:val="yellow"/>
          <w14:cntxtAlts/>
        </w:rPr>
        <w:t>Processor</w:t>
      </w:r>
      <w:r w:rsidRPr="005C3D1B">
        <w:rPr>
          <w:rFonts w:ascii="Calibri" w:hAnsi="Calibri" w:cs="Calibri"/>
          <w:kern w:val="2"/>
          <w:sz w:val="20"/>
          <w:szCs w:val="20"/>
          <w:highlight w:val="yellow"/>
          <w14:cntxtAlts/>
        </w:rPr>
        <w:t xml:space="preserve"> must list all Sub</w:t>
      </w:r>
      <w:r w:rsidR="0003341D">
        <w:rPr>
          <w:rFonts w:ascii="Calibri" w:hAnsi="Calibri" w:cs="Calibri"/>
          <w:kern w:val="2"/>
          <w:sz w:val="20"/>
          <w:szCs w:val="20"/>
          <w:highlight w:val="yellow"/>
          <w14:cntxtAlts/>
        </w:rPr>
        <w:t>-processors</w:t>
      </w:r>
      <w:r w:rsidRPr="005C3D1B">
        <w:rPr>
          <w:rFonts w:ascii="Calibri" w:hAnsi="Calibri" w:cs="Calibri"/>
          <w:kern w:val="2"/>
          <w:sz w:val="20"/>
          <w:szCs w:val="20"/>
          <w:highlight w:val="yellow"/>
          <w14:cntxtAlts/>
        </w:rPr>
        <w:t xml:space="preserve"> that will perform any GDPR-governed Data Processing (such as cloud storage providers, hosting providers, etc.), with an explanation of each Sub</w:t>
      </w:r>
      <w:r w:rsidR="0003341D">
        <w:rPr>
          <w:rFonts w:ascii="Calibri" w:hAnsi="Calibri" w:cs="Calibri"/>
          <w:kern w:val="2"/>
          <w:sz w:val="20"/>
          <w:szCs w:val="20"/>
          <w:highlight w:val="yellow"/>
          <w14:cntxtAlts/>
        </w:rPr>
        <w:t>-processor’s</w:t>
      </w:r>
      <w:r w:rsidRPr="005C3D1B">
        <w:rPr>
          <w:rFonts w:ascii="Calibri" w:hAnsi="Calibri" w:cs="Calibri"/>
          <w:kern w:val="2"/>
          <w:sz w:val="20"/>
          <w:szCs w:val="20"/>
          <w:highlight w:val="yellow"/>
          <w14:cntxtAlts/>
        </w:rPr>
        <w:t xml:space="preserve"> Data Processing activities. If GDPR does not apply or the </w:t>
      </w:r>
      <w:r w:rsidR="0003341D">
        <w:rPr>
          <w:rFonts w:ascii="Calibri" w:hAnsi="Calibri" w:cs="Calibri"/>
          <w:kern w:val="2"/>
          <w:sz w:val="20"/>
          <w:szCs w:val="20"/>
          <w:highlight w:val="yellow"/>
          <w14:cntxtAlts/>
        </w:rPr>
        <w:t>Processor</w:t>
      </w:r>
      <w:r w:rsidRPr="005C3D1B">
        <w:rPr>
          <w:rFonts w:ascii="Calibri" w:hAnsi="Calibri" w:cs="Calibri"/>
          <w:kern w:val="2"/>
          <w:sz w:val="20"/>
          <w:szCs w:val="20"/>
          <w:highlight w:val="yellow"/>
          <w14:cntxtAlts/>
        </w:rPr>
        <w:t xml:space="preserve"> does not use any Sub</w:t>
      </w:r>
      <w:r w:rsidR="0003341D">
        <w:rPr>
          <w:rFonts w:ascii="Calibri" w:hAnsi="Calibri" w:cs="Calibri"/>
          <w:kern w:val="2"/>
          <w:sz w:val="20"/>
          <w:szCs w:val="20"/>
          <w:highlight w:val="yellow"/>
          <w14:cntxtAlts/>
        </w:rPr>
        <w:t>-processors</w:t>
      </w:r>
      <w:r w:rsidRPr="005C3D1B">
        <w:rPr>
          <w:rFonts w:ascii="Calibri" w:hAnsi="Calibri" w:cs="Calibri"/>
          <w:kern w:val="2"/>
          <w:sz w:val="20"/>
          <w:szCs w:val="20"/>
          <w:highlight w:val="yellow"/>
          <w14:cntxtAlts/>
        </w:rPr>
        <w:t xml:space="preserve"> for GDPR-governed Data Processing, insert “Not Applicable”.] </w:t>
      </w:r>
    </w:p>
    <w:p w14:paraId="5E45483B" w14:textId="734A44AA" w:rsidR="00D25482" w:rsidRPr="005C3D1B" w:rsidRDefault="00D25482" w:rsidP="00CF0E1C">
      <w:pPr>
        <w:jc w:val="both"/>
        <w:rPr>
          <w:rFonts w:ascii="Calibri" w:hAnsi="Calibri" w:cs="Calibri"/>
          <w:kern w:val="2"/>
          <w:sz w:val="20"/>
          <w:szCs w:val="20"/>
          <w:highlight w:val="yellow"/>
          <w14:cntxtAlts/>
        </w:rPr>
      </w:pPr>
    </w:p>
    <w:tbl>
      <w:tblPr>
        <w:tblStyle w:val="TableGrid"/>
        <w:tblW w:w="92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608"/>
      </w:tblGrid>
      <w:tr w:rsidR="00D25482" w:rsidRPr="005C3D1B" w14:paraId="7DCC85DD" w14:textId="77777777" w:rsidTr="00FF39E9">
        <w:trPr>
          <w:jc w:val="center"/>
        </w:trPr>
        <w:tc>
          <w:tcPr>
            <w:tcW w:w="4608" w:type="dxa"/>
          </w:tcPr>
          <w:p w14:paraId="53F107CC" w14:textId="77777777" w:rsidR="00D25482" w:rsidRPr="005C3D1B" w:rsidRDefault="00D25482" w:rsidP="00FF39E9">
            <w:pPr>
              <w:spacing w:after="480"/>
              <w:jc w:val="both"/>
              <w:rPr>
                <w:rFonts w:ascii="Calibri" w:hAnsi="Calibri" w:cs="Calibri"/>
                <w:b/>
                <w:kern w:val="2"/>
                <w14:cntxtAlts/>
              </w:rPr>
            </w:pPr>
            <w:r w:rsidRPr="005C3D1B">
              <w:rPr>
                <w:rFonts w:ascii="Calibri" w:hAnsi="Calibri" w:cs="Calibri"/>
                <w:b/>
                <w:kern w:val="2"/>
                <w14:cntxtAlts/>
              </w:rPr>
              <w:t>University:</w:t>
            </w:r>
          </w:p>
          <w:p w14:paraId="60C50C61" w14:textId="77777777" w:rsidR="00D25482" w:rsidRPr="005C3D1B" w:rsidRDefault="00D25482" w:rsidP="00FF39E9">
            <w:pPr>
              <w:pBdr>
                <w:bottom w:val="single" w:sz="12" w:space="1" w:color="auto"/>
              </w:pBdr>
              <w:jc w:val="both"/>
              <w:rPr>
                <w:rFonts w:ascii="Calibri" w:hAnsi="Calibri" w:cs="Calibri"/>
                <w:b/>
              </w:rPr>
            </w:pPr>
          </w:p>
          <w:p w14:paraId="0278CBF8" w14:textId="77777777" w:rsidR="00D25482" w:rsidRPr="005C3D1B" w:rsidRDefault="00D25482" w:rsidP="00FF39E9">
            <w:pPr>
              <w:spacing w:after="240"/>
              <w:jc w:val="both"/>
              <w:rPr>
                <w:rFonts w:ascii="Calibri" w:hAnsi="Calibri" w:cs="Calibri"/>
                <w:kern w:val="2"/>
                <w14:cntxtAlts/>
              </w:rPr>
            </w:pPr>
            <w:r w:rsidRPr="005C3D1B">
              <w:rPr>
                <w:rFonts w:ascii="Calibri" w:hAnsi="Calibri" w:cs="Calibri"/>
                <w:kern w:val="2"/>
                <w14:cntxtAlts/>
              </w:rPr>
              <w:t>Signature</w:t>
            </w:r>
          </w:p>
        </w:tc>
        <w:tc>
          <w:tcPr>
            <w:tcW w:w="4608" w:type="dxa"/>
          </w:tcPr>
          <w:p w14:paraId="6F359DB1" w14:textId="50A3A6A4" w:rsidR="00D25482" w:rsidRPr="005C3D1B" w:rsidRDefault="0003341D" w:rsidP="00FF39E9">
            <w:pPr>
              <w:spacing w:after="480"/>
              <w:jc w:val="both"/>
              <w:rPr>
                <w:rFonts w:ascii="Calibri" w:hAnsi="Calibri" w:cs="Calibri"/>
                <w:b/>
                <w:kern w:val="2"/>
                <w14:cntxtAlts/>
              </w:rPr>
            </w:pPr>
            <w:r>
              <w:rPr>
                <w:rFonts w:ascii="Calibri" w:hAnsi="Calibri" w:cs="Calibri"/>
                <w:b/>
                <w:kern w:val="2"/>
                <w14:cntxtAlts/>
              </w:rPr>
              <w:t>Processor</w:t>
            </w:r>
            <w:r w:rsidR="00D25482" w:rsidRPr="005C3D1B">
              <w:rPr>
                <w:rFonts w:ascii="Calibri" w:hAnsi="Calibri" w:cs="Calibri"/>
                <w:b/>
                <w:kern w:val="2"/>
                <w14:cntxtAlts/>
              </w:rPr>
              <w:t>:</w:t>
            </w:r>
          </w:p>
          <w:p w14:paraId="76EF7CC5" w14:textId="77777777" w:rsidR="00D25482" w:rsidRPr="005C3D1B" w:rsidRDefault="00D25482" w:rsidP="00FF39E9">
            <w:pPr>
              <w:pBdr>
                <w:bottom w:val="single" w:sz="12" w:space="1" w:color="auto"/>
              </w:pBdr>
              <w:jc w:val="both"/>
              <w:rPr>
                <w:rFonts w:ascii="Calibri" w:hAnsi="Calibri" w:cs="Calibri"/>
                <w:b/>
              </w:rPr>
            </w:pPr>
          </w:p>
          <w:p w14:paraId="5C9290DE" w14:textId="77777777" w:rsidR="00D25482" w:rsidRPr="005C3D1B" w:rsidRDefault="00D25482" w:rsidP="00FF39E9">
            <w:pPr>
              <w:spacing w:after="240"/>
              <w:jc w:val="both"/>
              <w:rPr>
                <w:rFonts w:ascii="Calibri" w:hAnsi="Calibri" w:cs="Calibri"/>
                <w:kern w:val="2"/>
                <w14:cntxtAlts/>
              </w:rPr>
            </w:pPr>
            <w:r w:rsidRPr="005C3D1B">
              <w:rPr>
                <w:rFonts w:ascii="Calibri" w:hAnsi="Calibri" w:cs="Calibri"/>
                <w:kern w:val="2"/>
                <w14:cntxtAlts/>
              </w:rPr>
              <w:t>Signature</w:t>
            </w:r>
          </w:p>
        </w:tc>
      </w:tr>
      <w:tr w:rsidR="00D25482" w:rsidRPr="005C3D1B" w14:paraId="0DF23605" w14:textId="77777777" w:rsidTr="00FF39E9">
        <w:trPr>
          <w:jc w:val="center"/>
        </w:trPr>
        <w:tc>
          <w:tcPr>
            <w:tcW w:w="4608" w:type="dxa"/>
          </w:tcPr>
          <w:p w14:paraId="2A385ABC" w14:textId="77777777" w:rsidR="00D25482" w:rsidRPr="005C3D1B" w:rsidRDefault="00D25482" w:rsidP="00FF39E9">
            <w:pPr>
              <w:pBdr>
                <w:bottom w:val="single" w:sz="12" w:space="1" w:color="auto"/>
              </w:pBdr>
              <w:spacing w:before="360"/>
              <w:jc w:val="both"/>
              <w:rPr>
                <w:rFonts w:ascii="Calibri" w:hAnsi="Calibri" w:cs="Calibri"/>
                <w:b/>
              </w:rPr>
            </w:pPr>
          </w:p>
          <w:p w14:paraId="4EFDA40E" w14:textId="77777777" w:rsidR="00D25482" w:rsidRPr="005C3D1B" w:rsidRDefault="00D25482" w:rsidP="00FF39E9">
            <w:pPr>
              <w:spacing w:after="240"/>
              <w:jc w:val="both"/>
              <w:rPr>
                <w:rFonts w:ascii="Calibri" w:hAnsi="Calibri" w:cs="Calibri"/>
                <w:b/>
              </w:rPr>
            </w:pPr>
            <w:r w:rsidRPr="005C3D1B">
              <w:rPr>
                <w:rFonts w:ascii="Calibri" w:hAnsi="Calibri" w:cs="Calibri"/>
                <w:kern w:val="2"/>
                <w14:cntxtAlts/>
              </w:rPr>
              <w:t>Name and Title</w:t>
            </w:r>
          </w:p>
        </w:tc>
        <w:tc>
          <w:tcPr>
            <w:tcW w:w="4608" w:type="dxa"/>
          </w:tcPr>
          <w:p w14:paraId="738B8B0B" w14:textId="77777777" w:rsidR="00D25482" w:rsidRPr="005C3D1B" w:rsidRDefault="00D25482" w:rsidP="00FF39E9">
            <w:pPr>
              <w:pBdr>
                <w:bottom w:val="single" w:sz="12" w:space="1" w:color="auto"/>
              </w:pBdr>
              <w:spacing w:before="360"/>
              <w:jc w:val="both"/>
              <w:rPr>
                <w:rFonts w:ascii="Calibri" w:hAnsi="Calibri" w:cs="Calibri"/>
                <w:kern w:val="2"/>
                <w14:cntxtAlts/>
              </w:rPr>
            </w:pPr>
          </w:p>
          <w:p w14:paraId="4B621CA8" w14:textId="77777777" w:rsidR="00D25482" w:rsidRPr="005C3D1B" w:rsidRDefault="00D25482" w:rsidP="00FF39E9">
            <w:pPr>
              <w:spacing w:after="240"/>
              <w:jc w:val="both"/>
              <w:rPr>
                <w:rFonts w:ascii="Calibri" w:hAnsi="Calibri" w:cs="Calibri"/>
                <w:kern w:val="2"/>
                <w14:cntxtAlts/>
              </w:rPr>
            </w:pPr>
            <w:r w:rsidRPr="005C3D1B">
              <w:rPr>
                <w:rFonts w:ascii="Calibri" w:hAnsi="Calibri" w:cs="Calibri"/>
                <w:kern w:val="2"/>
                <w14:cntxtAlts/>
              </w:rPr>
              <w:t>Name and Title</w:t>
            </w:r>
          </w:p>
        </w:tc>
      </w:tr>
      <w:tr w:rsidR="00D25482" w:rsidRPr="005C3D1B" w14:paraId="374F8B44" w14:textId="77777777" w:rsidTr="00FF39E9">
        <w:trPr>
          <w:jc w:val="center"/>
        </w:trPr>
        <w:tc>
          <w:tcPr>
            <w:tcW w:w="4608" w:type="dxa"/>
          </w:tcPr>
          <w:p w14:paraId="200F2141" w14:textId="77777777" w:rsidR="00D25482" w:rsidRPr="005C3D1B" w:rsidRDefault="00D25482" w:rsidP="00FF39E9">
            <w:pPr>
              <w:pBdr>
                <w:bottom w:val="single" w:sz="12" w:space="1" w:color="auto"/>
              </w:pBdr>
              <w:spacing w:before="360"/>
              <w:jc w:val="both"/>
              <w:rPr>
                <w:rFonts w:ascii="Calibri" w:hAnsi="Calibri" w:cs="Calibri"/>
                <w:b/>
              </w:rPr>
            </w:pPr>
          </w:p>
          <w:p w14:paraId="7F7B805E" w14:textId="77777777" w:rsidR="00D25482" w:rsidRPr="005C3D1B" w:rsidRDefault="00D25482" w:rsidP="00FF39E9">
            <w:pPr>
              <w:spacing w:after="240"/>
              <w:jc w:val="both"/>
              <w:rPr>
                <w:rFonts w:ascii="Calibri" w:hAnsi="Calibri" w:cs="Calibri"/>
                <w:b/>
                <w:kern w:val="2"/>
                <w14:cntxtAlts/>
              </w:rPr>
            </w:pPr>
            <w:r w:rsidRPr="005C3D1B">
              <w:rPr>
                <w:rFonts w:ascii="Calibri" w:hAnsi="Calibri" w:cs="Calibri"/>
                <w:kern w:val="2"/>
                <w14:cntxtAlts/>
              </w:rPr>
              <w:t>Date</w:t>
            </w:r>
          </w:p>
        </w:tc>
        <w:tc>
          <w:tcPr>
            <w:tcW w:w="4608" w:type="dxa"/>
          </w:tcPr>
          <w:p w14:paraId="3FF89A79" w14:textId="77777777" w:rsidR="00D25482" w:rsidRPr="005C3D1B" w:rsidRDefault="00D25482" w:rsidP="00FF39E9">
            <w:pPr>
              <w:pBdr>
                <w:bottom w:val="single" w:sz="12" w:space="1" w:color="auto"/>
              </w:pBdr>
              <w:spacing w:before="360"/>
              <w:jc w:val="both"/>
              <w:rPr>
                <w:rFonts w:ascii="Calibri" w:hAnsi="Calibri" w:cs="Calibri"/>
                <w:b/>
              </w:rPr>
            </w:pPr>
          </w:p>
          <w:p w14:paraId="3F4AE568" w14:textId="77777777" w:rsidR="00D25482" w:rsidRPr="005C3D1B" w:rsidRDefault="00D25482" w:rsidP="00FF39E9">
            <w:pPr>
              <w:spacing w:after="240"/>
              <w:jc w:val="both"/>
              <w:rPr>
                <w:rFonts w:ascii="Calibri" w:hAnsi="Calibri" w:cs="Calibri"/>
                <w:b/>
                <w:kern w:val="2"/>
                <w14:cntxtAlts/>
              </w:rPr>
            </w:pPr>
            <w:r w:rsidRPr="005C3D1B">
              <w:rPr>
                <w:rFonts w:ascii="Calibri" w:hAnsi="Calibri" w:cs="Calibri"/>
                <w:kern w:val="2"/>
                <w14:cntxtAlts/>
              </w:rPr>
              <w:t>Date</w:t>
            </w:r>
          </w:p>
        </w:tc>
      </w:tr>
    </w:tbl>
    <w:p w14:paraId="0339214D" w14:textId="77777777" w:rsidR="00D25482" w:rsidRPr="005C3D1B" w:rsidRDefault="00D25482" w:rsidP="00CF0E1C">
      <w:pPr>
        <w:jc w:val="both"/>
        <w:rPr>
          <w:rFonts w:ascii="Calibri" w:hAnsi="Calibri" w:cs="Calibri"/>
          <w:kern w:val="2"/>
          <w:sz w:val="20"/>
          <w:szCs w:val="20"/>
          <w:highlight w:val="yellow"/>
          <w14:cntxtAlts/>
        </w:rPr>
      </w:pPr>
    </w:p>
    <w:p w14:paraId="3F6712A1" w14:textId="4EF8D98E" w:rsidR="00CF0E1C" w:rsidRPr="005C3D1B" w:rsidRDefault="00CF0E1C" w:rsidP="00CF0E1C">
      <w:pPr>
        <w:jc w:val="both"/>
        <w:rPr>
          <w:rFonts w:ascii="Calibri" w:hAnsi="Calibri" w:cs="Calibri"/>
          <w:sz w:val="20"/>
          <w:szCs w:val="20"/>
        </w:rPr>
      </w:pPr>
    </w:p>
    <w:p w14:paraId="016F278A" w14:textId="77777777" w:rsidR="00815F85" w:rsidRPr="005C3D1B" w:rsidRDefault="00815F85"/>
    <w:sectPr w:rsidR="00815F85" w:rsidRPr="005C3D1B" w:rsidSect="00CF0E1C">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C4E9F" w14:textId="77777777" w:rsidR="008373BA" w:rsidRDefault="008373BA" w:rsidP="00CF0E1C">
      <w:r>
        <w:separator/>
      </w:r>
    </w:p>
  </w:endnote>
  <w:endnote w:type="continuationSeparator" w:id="0">
    <w:p w14:paraId="27B14402" w14:textId="77777777" w:rsidR="008373BA" w:rsidRDefault="008373BA" w:rsidP="00CF0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CB76" w14:textId="0175893A" w:rsidR="009409BF" w:rsidRPr="00C831B7" w:rsidRDefault="0A64B008" w:rsidP="004C66D5">
    <w:pPr>
      <w:pStyle w:val="Footer"/>
      <w:spacing w:after="0"/>
      <w:rPr>
        <w:rFonts w:cstheme="majorHAnsi"/>
        <w:szCs w:val="16"/>
      </w:rPr>
    </w:pPr>
    <w:r>
      <w:rPr>
        <w:noProof/>
      </w:rPr>
      <w:drawing>
        <wp:inline distT="0" distB="0" distL="0" distR="0" wp14:anchorId="37EC4088" wp14:editId="248B5764">
          <wp:extent cx="1209675" cy="104775"/>
          <wp:effectExtent l="0" t="0" r="9525" b="9525"/>
          <wp:docPr id="1" name="Picture 1" descr="Picture is a purple block W followed by the University of Washington name. " title="University of Washingt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09675" cy="104775"/>
                  </a:xfrm>
                  <a:prstGeom prst="rect">
                    <a:avLst/>
                  </a:prstGeom>
                </pic:spPr>
              </pic:pic>
            </a:graphicData>
          </a:graphic>
        </wp:inline>
      </w:drawing>
    </w:r>
    <w:r w:rsidR="00CE75EA">
      <w:tab/>
    </w:r>
    <w:r w:rsidR="00CE75EA">
      <w:tab/>
    </w:r>
    <w:r w:rsidRPr="0A64B008">
      <w:rPr>
        <w:rFonts w:cstheme="majorBidi"/>
      </w:rPr>
      <w:t xml:space="preserve">Page </w:t>
    </w:r>
    <w:r w:rsidR="00CE75EA" w:rsidRPr="0A64B008">
      <w:rPr>
        <w:rFonts w:cstheme="majorBidi"/>
      </w:rPr>
      <w:fldChar w:fldCharType="begin"/>
    </w:r>
    <w:r w:rsidR="00CE75EA" w:rsidRPr="0A64B008">
      <w:rPr>
        <w:rFonts w:cstheme="majorBidi"/>
      </w:rPr>
      <w:instrText xml:space="preserve"> PAGE   \* MERGEFORMAT </w:instrText>
    </w:r>
    <w:r w:rsidR="00CE75EA" w:rsidRPr="0A64B008">
      <w:rPr>
        <w:rFonts w:cstheme="majorBidi"/>
      </w:rPr>
      <w:fldChar w:fldCharType="separate"/>
    </w:r>
    <w:r w:rsidRPr="0A64B008">
      <w:rPr>
        <w:rFonts w:cstheme="majorBidi"/>
        <w:noProof/>
      </w:rPr>
      <w:t>6</w:t>
    </w:r>
    <w:r w:rsidR="00CE75EA" w:rsidRPr="0A64B008">
      <w:rPr>
        <w:rFonts w:cstheme="majorBidi"/>
      </w:rPr>
      <w:fldChar w:fldCharType="end"/>
    </w:r>
    <w:r w:rsidRPr="0A64B008">
      <w:rPr>
        <w:rFonts w:cstheme="majorBidi"/>
      </w:rPr>
      <w:t xml:space="preserve"> of </w:t>
    </w:r>
    <w:r w:rsidR="00CE75EA" w:rsidRPr="0A64B008">
      <w:rPr>
        <w:rFonts w:cstheme="majorBidi"/>
      </w:rPr>
      <w:fldChar w:fldCharType="begin"/>
    </w:r>
    <w:r w:rsidR="00CE75EA" w:rsidRPr="0A64B008">
      <w:rPr>
        <w:rFonts w:cstheme="majorBidi"/>
      </w:rPr>
      <w:instrText xml:space="preserve"> SECTIONPAGES  \* Arabic  \* MERGEFORMAT </w:instrText>
    </w:r>
    <w:r w:rsidR="00CE75EA" w:rsidRPr="0A64B008">
      <w:rPr>
        <w:rFonts w:cstheme="majorBidi"/>
      </w:rPr>
      <w:fldChar w:fldCharType="separate"/>
    </w:r>
    <w:r w:rsidR="00610680">
      <w:rPr>
        <w:rFonts w:cstheme="majorBidi"/>
        <w:noProof/>
      </w:rPr>
      <w:t>6</w:t>
    </w:r>
    <w:r w:rsidR="00CE75EA" w:rsidRPr="0A64B008">
      <w:rPr>
        <w:rFonts w:cstheme="majorBidi"/>
      </w:rPr>
      <w:fldChar w:fldCharType="end"/>
    </w:r>
  </w:p>
  <w:p w14:paraId="25336D8C" w14:textId="63B879DD" w:rsidR="009409BF" w:rsidRPr="00CF0E1C" w:rsidRDefault="00B1323B" w:rsidP="7217DE6B">
    <w:pPr>
      <w:pStyle w:val="Footer"/>
      <w:spacing w:after="0"/>
      <w:rPr>
        <w:rFonts w:ascii="Calibri" w:hAnsi="Calibri" w:cs="Calibri"/>
        <w:szCs w:val="16"/>
      </w:rPr>
    </w:pPr>
    <w:r>
      <w:rPr>
        <w:rFonts w:ascii="Calibri" w:hAnsi="Calibri" w:cs="Calibri"/>
        <w:szCs w:val="16"/>
      </w:rPr>
      <w:t xml:space="preserve">Controller to Processor </w:t>
    </w:r>
    <w:r w:rsidR="00CE75EA" w:rsidRPr="00CF0E1C">
      <w:rPr>
        <w:rFonts w:ascii="Calibri" w:hAnsi="Calibri" w:cs="Calibri"/>
        <w:szCs w:val="16"/>
      </w:rPr>
      <w:t xml:space="preserve">Data Processing Agreement  </w:t>
    </w:r>
  </w:p>
  <w:p w14:paraId="40FE5B1E" w14:textId="6F04DBB9" w:rsidR="009409BF" w:rsidRPr="005A2AC6" w:rsidRDefault="08608B6B" w:rsidP="7217DE6B">
    <w:pPr>
      <w:pStyle w:val="Footer"/>
      <w:spacing w:after="0"/>
      <w:rPr>
        <w:rFonts w:ascii="Calibri" w:hAnsi="Calibri" w:cs="Calibri"/>
        <w:sz w:val="20"/>
        <w:szCs w:val="20"/>
      </w:rPr>
    </w:pPr>
    <w:r w:rsidRPr="08608B6B">
      <w:rPr>
        <w:rFonts w:ascii="Calibri" w:hAnsi="Calibri" w:cs="Calibri"/>
      </w:rPr>
      <w:t>Version September 2021</w:t>
    </w:r>
    <w:r w:rsidR="00CE75E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BC779" w14:textId="77777777" w:rsidR="008373BA" w:rsidRDefault="008373BA" w:rsidP="00CF0E1C">
      <w:r>
        <w:separator/>
      </w:r>
    </w:p>
  </w:footnote>
  <w:footnote w:type="continuationSeparator" w:id="0">
    <w:p w14:paraId="4A7A46EB" w14:textId="77777777" w:rsidR="008373BA" w:rsidRDefault="008373BA" w:rsidP="00CF0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A853" w14:textId="77777777" w:rsidR="009409BF" w:rsidRPr="00957841" w:rsidRDefault="00610680" w:rsidP="0091451F">
    <w:pPr>
      <w:pStyle w:val="Title"/>
      <w:spacing w:after="0"/>
      <w:jc w:val="lef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4ED"/>
    <w:multiLevelType w:val="hybridMultilevel"/>
    <w:tmpl w:val="6C789C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E6580"/>
    <w:multiLevelType w:val="hybridMultilevel"/>
    <w:tmpl w:val="BF886F7C"/>
    <w:lvl w:ilvl="0" w:tplc="3BD6F9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CF4B8C2">
      <w:start w:val="1"/>
      <w:numFmt w:val="lowerRoman"/>
      <w:lvlText w:val="%3."/>
      <w:lvlJc w:val="right"/>
      <w:pPr>
        <w:ind w:left="1613" w:hanging="87"/>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C63F4"/>
    <w:multiLevelType w:val="hybridMultilevel"/>
    <w:tmpl w:val="E2567982"/>
    <w:lvl w:ilvl="0" w:tplc="04267F7E">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1E3"/>
    <w:multiLevelType w:val="hybridMultilevel"/>
    <w:tmpl w:val="BBDEC56E"/>
    <w:lvl w:ilvl="0" w:tplc="A836C1AE">
      <w:start w:val="1"/>
      <w:numFmt w:val="upperLetter"/>
      <w:pStyle w:val="Heading1"/>
      <w:lvlText w:val="%1."/>
      <w:lvlJc w:val="left"/>
      <w:pPr>
        <w:ind w:left="8910" w:hanging="360"/>
      </w:pPr>
      <w:rPr>
        <w:rFonts w:hint="default"/>
        <w:strike w:val="0"/>
        <w:sz w:val="20"/>
        <w:szCs w:val="20"/>
      </w:rPr>
    </w:lvl>
    <w:lvl w:ilvl="1" w:tplc="0409000F">
      <w:start w:val="1"/>
      <w:numFmt w:val="decimal"/>
      <w:lvlText w:val="%2."/>
      <w:lvlJc w:val="left"/>
      <w:pPr>
        <w:ind w:left="720" w:hanging="360"/>
      </w:pPr>
      <w:rPr>
        <w:rFonts w:hint="default"/>
      </w:rPr>
    </w:lvl>
    <w:lvl w:ilvl="2" w:tplc="109A3814">
      <w:start w:val="1"/>
      <w:numFmt w:val="decimal"/>
      <w:lvlText w:val="%3."/>
      <w:lvlJc w:val="right"/>
      <w:pPr>
        <w:ind w:left="1080" w:hanging="360"/>
      </w:pPr>
      <w:rPr>
        <w:rFonts w:ascii="Arial" w:eastAsia="Times New Roman" w:hAnsi="Arial" w:cs="Times New Roman"/>
      </w:rPr>
    </w:lvl>
    <w:lvl w:ilvl="3" w:tplc="5B5673D0">
      <w:start w:val="1"/>
      <w:numFmt w:val="decimal"/>
      <w:lvlText w:val="%4."/>
      <w:lvlJc w:val="left"/>
      <w:pPr>
        <w:ind w:left="144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C124E87"/>
    <w:multiLevelType w:val="hybridMultilevel"/>
    <w:tmpl w:val="C26A0858"/>
    <w:lvl w:ilvl="0" w:tplc="9ECC7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1446C"/>
    <w:multiLevelType w:val="hybridMultilevel"/>
    <w:tmpl w:val="887C6514"/>
    <w:lvl w:ilvl="0" w:tplc="9ECC76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B16EE"/>
    <w:multiLevelType w:val="hybridMultilevel"/>
    <w:tmpl w:val="887C6514"/>
    <w:lvl w:ilvl="0" w:tplc="9ECC76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915039"/>
    <w:multiLevelType w:val="hybridMultilevel"/>
    <w:tmpl w:val="B3F0B6AE"/>
    <w:lvl w:ilvl="0" w:tplc="0409001B">
      <w:start w:val="1"/>
      <w:numFmt w:val="lowerRoman"/>
      <w:lvlText w:val="%1."/>
      <w:lvlJc w:val="right"/>
      <w:pPr>
        <w:ind w:left="2160" w:hanging="360"/>
      </w:pPr>
      <w:rPr>
        <w:strike w:val="0"/>
      </w:rPr>
    </w:lvl>
    <w:lvl w:ilvl="1" w:tplc="0409000F">
      <w:start w:val="1"/>
      <w:numFmt w:val="decimal"/>
      <w:lvlText w:val="%2."/>
      <w:lvlJc w:val="left"/>
      <w:pPr>
        <w:ind w:left="72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1387547"/>
    <w:multiLevelType w:val="hybridMultilevel"/>
    <w:tmpl w:val="0B2622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1B477B"/>
    <w:multiLevelType w:val="hybridMultilevel"/>
    <w:tmpl w:val="B8EE002A"/>
    <w:lvl w:ilvl="0" w:tplc="87BEF184">
      <w:start w:val="1"/>
      <w:numFmt w:val="decimal"/>
      <w:lvlText w:val="%1."/>
      <w:lvlJc w:val="left"/>
      <w:pPr>
        <w:ind w:left="720" w:hanging="360"/>
      </w:pPr>
      <w:rPr>
        <w:strike w:val="0"/>
        <w:sz w:val="20"/>
        <w:szCs w:val="20"/>
      </w:rPr>
    </w:lvl>
    <w:lvl w:ilvl="1" w:tplc="D81A0A8E">
      <w:start w:val="1"/>
      <w:numFmt w:val="lowerLetter"/>
      <w:lvlText w:val="%2)"/>
      <w:lvlJc w:val="left"/>
      <w:pPr>
        <w:ind w:left="1252" w:hanging="172"/>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75F5D"/>
    <w:multiLevelType w:val="hybridMultilevel"/>
    <w:tmpl w:val="D22A30A2"/>
    <w:lvl w:ilvl="0" w:tplc="35D47746">
      <w:start w:val="1"/>
      <w:numFmt w:val="decimal"/>
      <w:lvlText w:val="%1."/>
      <w:lvlJc w:val="left"/>
      <w:pPr>
        <w:ind w:left="720" w:hanging="360"/>
      </w:pPr>
      <w:rPr>
        <w:rFonts w:ascii="Calibri" w:hAnsi="Calibri" w:cs="Calibri" w:hint="default"/>
        <w:sz w:val="20"/>
        <w:szCs w:val="20"/>
      </w:rPr>
    </w:lvl>
    <w:lvl w:ilvl="1" w:tplc="04090019">
      <w:start w:val="1"/>
      <w:numFmt w:val="lowerLetter"/>
      <w:lvlText w:val="%2."/>
      <w:lvlJc w:val="left"/>
      <w:pPr>
        <w:ind w:left="1440" w:hanging="360"/>
      </w:pPr>
    </w:lvl>
    <w:lvl w:ilvl="2" w:tplc="A3601D72">
      <w:start w:val="1"/>
      <w:numFmt w:val="lowerRoman"/>
      <w:lvlText w:val="%3."/>
      <w:lvlJc w:val="right"/>
      <w:pPr>
        <w:ind w:left="2160" w:hanging="180"/>
      </w:pPr>
      <w:rPr>
        <w:rFonts w:ascii="Calibri" w:hAnsi="Calibri" w:cs="Calibri" w:hint="default"/>
        <w:sz w:val="20"/>
        <w:szCs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2"/>
  </w:num>
  <w:num w:numId="5">
    <w:abstractNumId w:val="4"/>
  </w:num>
  <w:num w:numId="6">
    <w:abstractNumId w:val="9"/>
  </w:num>
  <w:num w:numId="7">
    <w:abstractNumId w:val="0"/>
  </w:num>
  <w:num w:numId="8">
    <w:abstractNumId w:val="6"/>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E1C"/>
    <w:rsid w:val="00023013"/>
    <w:rsid w:val="00032109"/>
    <w:rsid w:val="0003341D"/>
    <w:rsid w:val="0004331A"/>
    <w:rsid w:val="000D0E20"/>
    <w:rsid w:val="000E2AE6"/>
    <w:rsid w:val="001851EF"/>
    <w:rsid w:val="00192131"/>
    <w:rsid w:val="002015EC"/>
    <w:rsid w:val="00201C8B"/>
    <w:rsid w:val="00244ED2"/>
    <w:rsid w:val="00267B04"/>
    <w:rsid w:val="002823E9"/>
    <w:rsid w:val="002906DB"/>
    <w:rsid w:val="002D429B"/>
    <w:rsid w:val="003924E2"/>
    <w:rsid w:val="003E07FE"/>
    <w:rsid w:val="003E4FEC"/>
    <w:rsid w:val="00423F8C"/>
    <w:rsid w:val="00424A94"/>
    <w:rsid w:val="004377E8"/>
    <w:rsid w:val="00494BA7"/>
    <w:rsid w:val="004F4560"/>
    <w:rsid w:val="004F72FD"/>
    <w:rsid w:val="00556E2E"/>
    <w:rsid w:val="005B2EBF"/>
    <w:rsid w:val="005C3D1B"/>
    <w:rsid w:val="005C658F"/>
    <w:rsid w:val="00610680"/>
    <w:rsid w:val="006C5841"/>
    <w:rsid w:val="006D0648"/>
    <w:rsid w:val="00724821"/>
    <w:rsid w:val="007759B8"/>
    <w:rsid w:val="00791127"/>
    <w:rsid w:val="007A3F53"/>
    <w:rsid w:val="007C2357"/>
    <w:rsid w:val="00803981"/>
    <w:rsid w:val="00815F85"/>
    <w:rsid w:val="008373BA"/>
    <w:rsid w:val="008462F8"/>
    <w:rsid w:val="008E4FAA"/>
    <w:rsid w:val="00900890"/>
    <w:rsid w:val="00921E6B"/>
    <w:rsid w:val="0093550D"/>
    <w:rsid w:val="00984B52"/>
    <w:rsid w:val="009D5013"/>
    <w:rsid w:val="00A05C33"/>
    <w:rsid w:val="00A2415E"/>
    <w:rsid w:val="00A457D0"/>
    <w:rsid w:val="00A753A3"/>
    <w:rsid w:val="00AB434A"/>
    <w:rsid w:val="00B04B35"/>
    <w:rsid w:val="00B1323B"/>
    <w:rsid w:val="00BE31DF"/>
    <w:rsid w:val="00BE3EC7"/>
    <w:rsid w:val="00C13EE8"/>
    <w:rsid w:val="00C45A1D"/>
    <w:rsid w:val="00CA5B7A"/>
    <w:rsid w:val="00CE75EA"/>
    <w:rsid w:val="00CF0E1C"/>
    <w:rsid w:val="00D25482"/>
    <w:rsid w:val="00D269F2"/>
    <w:rsid w:val="00D36813"/>
    <w:rsid w:val="00D451F4"/>
    <w:rsid w:val="00D542D2"/>
    <w:rsid w:val="00DD10B8"/>
    <w:rsid w:val="00DE5809"/>
    <w:rsid w:val="00E551D2"/>
    <w:rsid w:val="00E61C84"/>
    <w:rsid w:val="00EA04D6"/>
    <w:rsid w:val="00EA33F8"/>
    <w:rsid w:val="00F042C4"/>
    <w:rsid w:val="00F236A5"/>
    <w:rsid w:val="00F461AC"/>
    <w:rsid w:val="00F86A1C"/>
    <w:rsid w:val="00F94214"/>
    <w:rsid w:val="00FA0736"/>
    <w:rsid w:val="00FB7553"/>
    <w:rsid w:val="00FE7E78"/>
    <w:rsid w:val="027F649B"/>
    <w:rsid w:val="04CB2FF0"/>
    <w:rsid w:val="08608B6B"/>
    <w:rsid w:val="0A39008E"/>
    <w:rsid w:val="0A64B008"/>
    <w:rsid w:val="0D4412F9"/>
    <w:rsid w:val="0F5039B0"/>
    <w:rsid w:val="1486018D"/>
    <w:rsid w:val="2638FA00"/>
    <w:rsid w:val="27EB67B7"/>
    <w:rsid w:val="320725F3"/>
    <w:rsid w:val="368888E6"/>
    <w:rsid w:val="3883F775"/>
    <w:rsid w:val="39FA713C"/>
    <w:rsid w:val="3C4FFA78"/>
    <w:rsid w:val="3D0DFE21"/>
    <w:rsid w:val="490BCA0D"/>
    <w:rsid w:val="531C761E"/>
    <w:rsid w:val="563D24DC"/>
    <w:rsid w:val="5B69C770"/>
    <w:rsid w:val="5BA8000E"/>
    <w:rsid w:val="70A16F0C"/>
    <w:rsid w:val="79EE60E6"/>
    <w:rsid w:val="7C93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C4B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E1C"/>
    <w:rPr>
      <w:rFonts w:ascii="Times New Roman" w:eastAsia="Times New Roman" w:hAnsi="Times New Roman" w:cs="Times New Roman"/>
    </w:rPr>
  </w:style>
  <w:style w:type="paragraph" w:styleId="Heading1">
    <w:name w:val="heading 1"/>
    <w:basedOn w:val="Normal"/>
    <w:next w:val="Normal"/>
    <w:link w:val="Heading1Char"/>
    <w:uiPriority w:val="9"/>
    <w:qFormat/>
    <w:rsid w:val="00CF0E1C"/>
    <w:pPr>
      <w:keepNext/>
      <w:keepLines/>
      <w:numPr>
        <w:numId w:val="1"/>
      </w:numPr>
      <w:spacing w:after="60"/>
      <w:ind w:left="360"/>
      <w:outlineLvl w:val="0"/>
    </w:pPr>
    <w:rPr>
      <w:rFonts w:ascii="Arial" w:eastAsiaTheme="majorEastAsia" w:hAnsi="Arial" w:cstheme="majorBidi"/>
      <w:b/>
      <w:caps/>
      <w:kern w:val="2"/>
      <w:sz w:val="16"/>
      <w:szCs w:val="16"/>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E1C"/>
    <w:rPr>
      <w:rFonts w:ascii="Arial" w:eastAsiaTheme="majorEastAsia" w:hAnsi="Arial" w:cstheme="majorBidi"/>
      <w:b/>
      <w:caps/>
      <w:kern w:val="2"/>
      <w:sz w:val="16"/>
      <w:szCs w:val="16"/>
      <w14:cntxtAlts/>
    </w:rPr>
  </w:style>
  <w:style w:type="paragraph" w:styleId="Footer">
    <w:name w:val="footer"/>
    <w:basedOn w:val="Normal"/>
    <w:link w:val="FooterChar"/>
    <w:uiPriority w:val="99"/>
    <w:unhideWhenUsed/>
    <w:rsid w:val="00CF0E1C"/>
    <w:pPr>
      <w:tabs>
        <w:tab w:val="center" w:pos="4680"/>
        <w:tab w:val="right" w:pos="9360"/>
      </w:tabs>
      <w:spacing w:after="120"/>
    </w:pPr>
    <w:rPr>
      <w:rFonts w:ascii="Arial" w:hAnsi="Arial"/>
      <w:sz w:val="16"/>
    </w:rPr>
  </w:style>
  <w:style w:type="character" w:customStyle="1" w:styleId="FooterChar">
    <w:name w:val="Footer Char"/>
    <w:basedOn w:val="DefaultParagraphFont"/>
    <w:link w:val="Footer"/>
    <w:uiPriority w:val="99"/>
    <w:rsid w:val="00CF0E1C"/>
    <w:rPr>
      <w:rFonts w:ascii="Arial" w:eastAsia="Times New Roman" w:hAnsi="Arial" w:cs="Times New Roman"/>
      <w:sz w:val="16"/>
    </w:rPr>
  </w:style>
  <w:style w:type="paragraph" w:styleId="Title">
    <w:name w:val="Title"/>
    <w:basedOn w:val="Normal"/>
    <w:next w:val="Normal"/>
    <w:link w:val="TitleChar"/>
    <w:uiPriority w:val="10"/>
    <w:qFormat/>
    <w:rsid w:val="00CF0E1C"/>
    <w:pPr>
      <w:spacing w:after="120"/>
      <w:contextualSpacing/>
      <w:jc w:val="center"/>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CF0E1C"/>
    <w:rPr>
      <w:rFonts w:ascii="Arial" w:eastAsiaTheme="majorEastAsia" w:hAnsi="Arial" w:cstheme="majorBidi"/>
      <w:spacing w:val="-10"/>
      <w:kern w:val="28"/>
      <w:sz w:val="32"/>
      <w:szCs w:val="56"/>
    </w:rPr>
  </w:style>
  <w:style w:type="paragraph" w:styleId="ListParagraph">
    <w:name w:val="List Paragraph"/>
    <w:basedOn w:val="Normal"/>
    <w:uiPriority w:val="34"/>
    <w:qFormat/>
    <w:rsid w:val="00CF0E1C"/>
    <w:pPr>
      <w:spacing w:after="120"/>
      <w:ind w:left="720"/>
      <w:contextualSpacing/>
    </w:pPr>
    <w:rPr>
      <w:rFonts w:ascii="Arial" w:hAnsi="Arial"/>
      <w:sz w:val="16"/>
    </w:rPr>
  </w:style>
  <w:style w:type="table" w:styleId="TableGrid">
    <w:name w:val="Table Grid"/>
    <w:basedOn w:val="TableNormal"/>
    <w:uiPriority w:val="39"/>
    <w:rsid w:val="00CF0E1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F0E1C"/>
  </w:style>
  <w:style w:type="paragraph" w:styleId="Header">
    <w:name w:val="header"/>
    <w:basedOn w:val="Normal"/>
    <w:link w:val="HeaderChar"/>
    <w:uiPriority w:val="99"/>
    <w:unhideWhenUsed/>
    <w:rsid w:val="00CF0E1C"/>
    <w:pPr>
      <w:tabs>
        <w:tab w:val="center" w:pos="4680"/>
        <w:tab w:val="right" w:pos="9360"/>
      </w:tabs>
    </w:pPr>
  </w:style>
  <w:style w:type="character" w:customStyle="1" w:styleId="HeaderChar">
    <w:name w:val="Header Char"/>
    <w:basedOn w:val="DefaultParagraphFont"/>
    <w:link w:val="Header"/>
    <w:uiPriority w:val="99"/>
    <w:rsid w:val="00CF0E1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451F4"/>
    <w:rPr>
      <w:sz w:val="16"/>
      <w:szCs w:val="16"/>
    </w:rPr>
  </w:style>
  <w:style w:type="paragraph" w:styleId="CommentText">
    <w:name w:val="annotation text"/>
    <w:basedOn w:val="Normal"/>
    <w:link w:val="CommentTextChar"/>
    <w:uiPriority w:val="99"/>
    <w:semiHidden/>
    <w:unhideWhenUsed/>
    <w:rsid w:val="00D451F4"/>
    <w:rPr>
      <w:sz w:val="20"/>
      <w:szCs w:val="20"/>
    </w:rPr>
  </w:style>
  <w:style w:type="character" w:customStyle="1" w:styleId="CommentTextChar">
    <w:name w:val="Comment Text Char"/>
    <w:basedOn w:val="DefaultParagraphFont"/>
    <w:link w:val="CommentText"/>
    <w:uiPriority w:val="99"/>
    <w:semiHidden/>
    <w:rsid w:val="00D451F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51F4"/>
    <w:rPr>
      <w:b/>
      <w:bCs/>
    </w:rPr>
  </w:style>
  <w:style w:type="character" w:customStyle="1" w:styleId="CommentSubjectChar">
    <w:name w:val="Comment Subject Char"/>
    <w:basedOn w:val="CommentTextChar"/>
    <w:link w:val="CommentSubject"/>
    <w:uiPriority w:val="99"/>
    <w:semiHidden/>
    <w:rsid w:val="00D451F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451F4"/>
    <w:rPr>
      <w:sz w:val="18"/>
      <w:szCs w:val="18"/>
    </w:rPr>
  </w:style>
  <w:style w:type="character" w:customStyle="1" w:styleId="BalloonTextChar">
    <w:name w:val="Balloon Text Char"/>
    <w:basedOn w:val="DefaultParagraphFont"/>
    <w:link w:val="BalloonText"/>
    <w:uiPriority w:val="99"/>
    <w:semiHidden/>
    <w:rsid w:val="00D451F4"/>
    <w:rPr>
      <w:rFonts w:ascii="Times New Roman" w:eastAsia="Times New Roman" w:hAnsi="Times New Roman" w:cs="Times New Roman"/>
      <w:sz w:val="18"/>
      <w:szCs w:val="18"/>
    </w:rPr>
  </w:style>
  <w:style w:type="character" w:styleId="Hyperlink">
    <w:name w:val="Hyperlink"/>
    <w:basedOn w:val="DefaultParagraphFont"/>
    <w:uiPriority w:val="99"/>
    <w:unhideWhenUsed/>
    <w:rsid w:val="00724821"/>
    <w:rPr>
      <w:color w:val="0563C1" w:themeColor="hyperlink"/>
      <w:u w:val="single"/>
    </w:rPr>
  </w:style>
  <w:style w:type="character" w:styleId="UnresolvedMention">
    <w:name w:val="Unresolved Mention"/>
    <w:basedOn w:val="DefaultParagraphFont"/>
    <w:uiPriority w:val="99"/>
    <w:semiHidden/>
    <w:unhideWhenUsed/>
    <w:rsid w:val="00724821"/>
    <w:rPr>
      <w:color w:val="605E5C"/>
      <w:shd w:val="clear" w:color="auto" w:fill="E1DFDD"/>
    </w:rPr>
  </w:style>
  <w:style w:type="character" w:styleId="FollowedHyperlink">
    <w:name w:val="FollowedHyperlink"/>
    <w:basedOn w:val="DefaultParagraphFont"/>
    <w:uiPriority w:val="99"/>
    <w:semiHidden/>
    <w:unhideWhenUsed/>
    <w:rsid w:val="00724821"/>
    <w:rPr>
      <w:color w:val="954F72" w:themeColor="followedHyperlink"/>
      <w:u w:val="single"/>
    </w:rPr>
  </w:style>
  <w:style w:type="paragraph" w:styleId="Revision">
    <w:name w:val="Revision"/>
    <w:hidden/>
    <w:uiPriority w:val="99"/>
    <w:semiHidden/>
    <w:rsid w:val="005C3D1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90245">
      <w:bodyDiv w:val="1"/>
      <w:marLeft w:val="0"/>
      <w:marRight w:val="0"/>
      <w:marTop w:val="0"/>
      <w:marBottom w:val="0"/>
      <w:divBdr>
        <w:top w:val="none" w:sz="0" w:space="0" w:color="auto"/>
        <w:left w:val="none" w:sz="0" w:space="0" w:color="auto"/>
        <w:bottom w:val="none" w:sz="0" w:space="0" w:color="auto"/>
        <w:right w:val="none" w:sz="0" w:space="0" w:color="auto"/>
      </w:divBdr>
    </w:div>
    <w:div w:id="920985085">
      <w:bodyDiv w:val="1"/>
      <w:marLeft w:val="0"/>
      <w:marRight w:val="0"/>
      <w:marTop w:val="0"/>
      <w:marBottom w:val="0"/>
      <w:divBdr>
        <w:top w:val="none" w:sz="0" w:space="0" w:color="auto"/>
        <w:left w:val="none" w:sz="0" w:space="0" w:color="auto"/>
        <w:bottom w:val="none" w:sz="0" w:space="0" w:color="auto"/>
        <w:right w:val="none" w:sz="0" w:space="0" w:color="auto"/>
      </w:divBdr>
    </w:div>
    <w:div w:id="140780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ivacy.uw.edu/design/agreements/dp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created_x002d_modified xmlns="2e1fad29-e0c3-4ba1-a4fa-8372c7d5db61" xsi:nil="true"/>
  </documentManagement>
</p:properties>
</file>

<file path=customXml/item3.xml><?xml version="1.0" encoding="utf-8"?>
<b:Sources xmlns:b="http://schemas.openxmlformats.org/officeDocument/2006/bibliography" xmlns="http://schemas.openxmlformats.org/officeDocument/2006/bibliography" SelectedStyle="/GostTitle.XSL" StyleName="GOST - Title Sort" Version="2003"/>
</file>

<file path=customXml/item4.xml><?xml version="1.0" encoding="utf-8"?>
<ct:contentTypeSchema xmlns:ct="http://schemas.microsoft.com/office/2006/metadata/contentType" xmlns:ma="http://schemas.microsoft.com/office/2006/metadata/properties/metaAttributes" ct:_="" ma:_="" ma:contentTypeName="Document" ma:contentTypeID="0x0101000664C4863F0D8241AAA7804984C4E164" ma:contentTypeVersion="13" ma:contentTypeDescription="Create a new document." ma:contentTypeScope="" ma:versionID="2ad1c6cc72e7778f78d49d9b8245d46f">
  <xsd:schema xmlns:xsd="http://www.w3.org/2001/XMLSchema" xmlns:xs="http://www.w3.org/2001/XMLSchema" xmlns:p="http://schemas.microsoft.com/office/2006/metadata/properties" xmlns:ns2="38dc45e0-f28a-4c8a-95ef-b6ec10122279" xmlns:ns3="2e1fad29-e0c3-4ba1-a4fa-8372c7d5db61" targetNamespace="http://schemas.microsoft.com/office/2006/metadata/properties" ma:root="true" ma:fieldsID="3296cd9d0838f10e5430c659560426bd" ns2:_="" ns3:_="">
    <xsd:import namespace="38dc45e0-f28a-4c8a-95ef-b6ec10122279"/>
    <xsd:import namespace="2e1fad29-e0c3-4ba1-a4fa-8372c7d5db61"/>
    <xsd:element name="properties">
      <xsd:complexType>
        <xsd:sequence>
          <xsd:element name="documentManagement">
            <xsd:complexType>
              <xsd:all>
                <xsd:element ref="ns2:SharedWithUsers" minOccurs="0"/>
                <xsd:element ref="ns2:SharedWithDetails" minOccurs="0"/>
                <xsd:element ref="ns3:File_x0020_created_x002d_modified"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c45e0-f28a-4c8a-95ef-b6ec1012227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1fad29-e0c3-4ba1-a4fa-8372c7d5db61" elementFormDefault="qualified">
    <xsd:import namespace="http://schemas.microsoft.com/office/2006/documentManagement/types"/>
    <xsd:import namespace="http://schemas.microsoft.com/office/infopath/2007/PartnerControls"/>
    <xsd:element name="File_x0020_created_x002d_modified" ma:index="10" nillable="true" ma:displayName="File created-modified" ma:format="DateOnly" ma:internalName="File_x0020_created_x002d_modifi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890AA2-5B5A-4C33-B68D-DE9035757BB2}">
  <ds:schemaRefs>
    <ds:schemaRef ds:uri="http://schemas.microsoft.com/sharepoint/v3/contenttype/forms"/>
  </ds:schemaRefs>
</ds:datastoreItem>
</file>

<file path=customXml/itemProps2.xml><?xml version="1.0" encoding="utf-8"?>
<ds:datastoreItem xmlns:ds="http://schemas.openxmlformats.org/officeDocument/2006/customXml" ds:itemID="{174E8430-A5E1-4D29-88C5-8C3E8A0F3FD2}">
  <ds:schemaRefs>
    <ds:schemaRef ds:uri="http://schemas.microsoft.com/office/2006/metadata/properties"/>
    <ds:schemaRef ds:uri="http://schemas.microsoft.com/office/infopath/2007/PartnerControls"/>
    <ds:schemaRef ds:uri="2e1fad29-e0c3-4ba1-a4fa-8372c7d5db61"/>
  </ds:schemaRefs>
</ds:datastoreItem>
</file>

<file path=customXml/itemProps3.xml><?xml version="1.0" encoding="utf-8"?>
<ds:datastoreItem xmlns:ds="http://schemas.openxmlformats.org/officeDocument/2006/customXml" ds:itemID="{55B588D4-269B-8D4D-BAF6-D3DC14B790B4}">
  <ds:schemaRefs>
    <ds:schemaRef ds:uri="http://schemas.openxmlformats.org/officeDocument/2006/bibliography"/>
  </ds:schemaRefs>
</ds:datastoreItem>
</file>

<file path=customXml/itemProps4.xml><?xml version="1.0" encoding="utf-8"?>
<ds:datastoreItem xmlns:ds="http://schemas.openxmlformats.org/officeDocument/2006/customXml" ds:itemID="{2DE2F65D-AB31-4155-9AB2-F1204C857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c45e0-f28a-4c8a-95ef-b6ec10122279"/>
    <ds:schemaRef ds:uri="2e1fad29-e0c3-4ba1-a4fa-8372c7d5d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2688</Words>
  <Characters>15326</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2021-09-24T18:52:00Z</dcterms:created>
  <dcterms:modified xsi:type="dcterms:W3CDTF">2021-09-24T18:52:00Z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45</vt:lpwstr>
  </property>
  <property fmtid="{D5CDD505-2E9C-101B-9397-08002B2CF9AE}" pid="3" name="ContentTypeId">
    <vt:lpwstr>0x0101000664C4863F0D8241AAA7804984C4E164</vt:lpwstr>
  </property>
</Properties>
</file>