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63EEC">
      <w:pPr>
        <w:pStyle w:val="3"/>
        <w:bidi w:val="0"/>
        <w:rPr>
          <w:rFonts w:hint="default" w:ascii="Times New Roman" w:hAnsi="Times New Roman" w:cs="Times New Roman"/>
        </w:rPr>
      </w:pPr>
      <w:r>
        <w:rPr>
          <w:rFonts w:hint="default"/>
        </w:rPr>
        <w:t>变压器故障分类详述</w:t>
      </w:r>
    </w:p>
    <w:p w14:paraId="431299EF">
      <w:pPr>
        <w:rPr>
          <w:rFonts w:hint="default" w:ascii="Times New Roman" w:hAnsi="Times New Roman" w:eastAsia="宋体" w:cs="Times New Roman"/>
          <w:lang w:eastAsia="zh-CN"/>
        </w:rPr>
      </w:pPr>
      <w:r>
        <w:rPr>
          <w:rFonts w:hint="default" w:ascii="Times New Roman" w:hAnsi="Times New Roman" w:cs="Times New Roman"/>
        </w:rPr>
        <w:t>1.变压器匝间短路</w:t>
      </w:r>
    </w:p>
    <w:p w14:paraId="3D485EE8">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故障初期，因短路匝环流产生局部剧热，导致变压器油温异常升高，油中溶解气体分析（DGA）会敏感地出现氢气、乙烯含量增长，并伴随微量乙炔，这是放电性故障的早期特征。运行中或能听到内部持续的、轻微的“噼啪”放电声。随着故障发展，气体继电器内可能积聚气体触发轻瓦斯报警。最终，短路点扩大引发主保护如差动保护或重瓦斯保护动作跳闸。故障相绕组的直流电阻可能呈现微小变化，但常规仪器难以精确捕捉。</w:t>
      </w:r>
    </w:p>
    <w:p w14:paraId="5E435A9E">
      <w:pPr>
        <w:rPr>
          <w:rFonts w:hint="default" w:ascii="Times New Roman" w:hAnsi="Times New Roman" w:cs="Times New Roman"/>
        </w:rPr>
      </w:pPr>
      <w:r>
        <w:rPr>
          <w:rFonts w:hint="default" w:ascii="Times New Roman" w:hAnsi="Times New Roman" w:cs="Times New Roman"/>
          <w:b/>
          <w:bCs/>
        </w:rPr>
        <w:t>抢修步骤：</w:t>
      </w:r>
      <w:r>
        <w:rPr>
          <w:rFonts w:hint="default" w:ascii="Times New Roman" w:hAnsi="Times New Roman" w:cs="Times New Roman"/>
        </w:rPr>
        <w:t>首先，运行人员凭操作票将变压器各侧开关可靠隔离并接地，同时取油样使用便携式色谱仪进行快速DGA分析，并调用绕组变形测试仪进行频响扫描。基于油色谱、绕组变形及空载试验等诊断结果的综合分析，技术专家组对故障位置与损坏范围进行精确评估。评估后形成决策：若故障仅涉及极少数外部引线部位，可尝试进行局部现场修复；然而，绝大多数情况下匝绝缘的损伤是不可逆且波及内部的，核心解决方案是返厂进行绕组解体、重绕，或直接更换整台变压器。若决策为更换，则立即启动大型吊车、专用运输车辆、真空滤油车、新绝缘油及储油罐等资源调配。现场由专业检修班组在吊车、真空泵、干燥空气发生器的配合下，拆除故障设备并吊离。备用变压器就位后，进行抽真空、注油、静置。最后，必须使用全套高压试验设备（如耐压测试仪、局放测试系统） 进行严格的交接试验，确认合格后方可恢复送电。</w:t>
      </w:r>
    </w:p>
    <w:p w14:paraId="5E2F2155">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预防匝间短路的关键在于全过程绝缘寿命管理。制造阶段应确保绕制工艺与绝缘包扎质量。运行中需严防过电压侵袭，保证避雷器完好；严格控制变压器承受出口短路电流的次数与幅值，定期开展绕组变形测试以监测其机械稳定性。积极应用油中溶解气体在线监测装置，实现故障气体的趋势预警，是发现早期隐患的有效技术手段。</w:t>
      </w:r>
    </w:p>
    <w:p w14:paraId="34AABCFD">
      <w:pPr>
        <w:rPr>
          <w:rFonts w:hint="default" w:ascii="Times New Roman" w:hAnsi="Times New Roman" w:cs="Times New Roman"/>
        </w:rPr>
      </w:pPr>
    </w:p>
    <w:p w14:paraId="4CCC2C7F">
      <w:pPr>
        <w:rPr>
          <w:rFonts w:hint="default" w:ascii="Times New Roman" w:hAnsi="Times New Roman" w:eastAsia="宋体" w:cs="Times New Roman"/>
          <w:lang w:eastAsia="zh-CN"/>
        </w:rPr>
      </w:pPr>
      <w:r>
        <w:rPr>
          <w:rFonts w:hint="default" w:ascii="Times New Roman" w:hAnsi="Times New Roman" w:cs="Times New Roman"/>
        </w:rPr>
        <w:t>2.变压器绕组接地故障</w:t>
      </w:r>
    </w:p>
    <w:p w14:paraId="61FBA820">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此类故障表现为绕组对铁芯或油箱的绝缘完全或近乎完全丧失。测量绕组对地绝缘电阻会降至零或极低值。在故障点可能产生间歇性电弧，导致DGA数据中总烃含量偏高并伴有乙炔。直流电阻测量可能显示故障相电阻异常降低（若为部分绕组接地）。运行中，差动保护、零序电流保护或瓦斯保护将视故障严重程度而动作，切断电源。</w:t>
      </w:r>
    </w:p>
    <w:p w14:paraId="32672F10">
      <w:pPr>
        <w:rPr>
          <w:rFonts w:hint="default" w:ascii="Times New Roman" w:hAnsi="Times New Roman" w:cs="Times New Roman"/>
        </w:rPr>
      </w:pPr>
      <w:r>
        <w:rPr>
          <w:rFonts w:hint="eastAsia" w:ascii="Times New Roman" w:hAnsi="Times New Roman" w:cs="Times New Roman"/>
          <w:b/>
          <w:bCs/>
          <w:lang w:eastAsia="zh-CN"/>
        </w:rPr>
        <w:t>抢修步骤：</w:t>
      </w:r>
      <w:r>
        <w:rPr>
          <w:rFonts w:hint="eastAsia" w:ascii="Times New Roman" w:hAnsi="Times New Roman" w:cs="Times New Roman"/>
          <w:b w:val="0"/>
          <w:bCs w:val="0"/>
          <w:lang w:eastAsia="zh-CN"/>
        </w:rPr>
        <w:t>抢修的首要任务是精确判断故障性质。停电并做好安全措施后，使用绝缘电阻测试仪和直流电阻测试仪进行测量，结合DGA结果进行诊断。绕组接地通常意味着主绝缘系统已发生贯穿性损坏，现场不具备修复条件，根治方法是吊罩检查后返厂大修或整体更换。抢修现场需配备专业高压试验班组，携带兆欧表、介损测试仪和工频耐压设备进行更精确定位。在决定吊罩检查前，需准备工业酒精或清洗剂、高等级绝缘纸板、成型绝缘件等材料。吊罩（或进入油箱）作业需使用大型吊车、专用吊具，并对器身进行可靠支撑。内部检查确认损坏后，若具备条件，抢修过程中可使用千斤顶及专用支撑工具对绕组进行临时固定，并利用真空泵进行现场抽真空干燥处理以防潮气侵入。但若损坏严重，则执行与“匝间短路”相同的更换流程，调用大型运输设备、备用变压器、真空滤油装置等资源。任何修复或更换后，都必须补充合格的变压器油，并进行全面的绝缘和耐压试验，确保修复效果。</w:t>
      </w:r>
    </w:p>
    <w:p w14:paraId="112BFF84">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核心是维护绕组主绝缘的强度。必须严格执行定期预防性试验计划，包括绕组绝缘电阻、吸收比测试及交流耐压试验。运行中应通过冷却系统控制顶层油温，避免长期过负荷加速绝缘热老化。加强呼吸器和密封部件的维护，防止潮气侵入。定期进行绝缘油的耐压和微水含量测试，确保其绝缘性能。</w:t>
      </w:r>
    </w:p>
    <w:p w14:paraId="421195F4">
      <w:pPr>
        <w:rPr>
          <w:rFonts w:hint="default" w:ascii="Times New Roman" w:hAnsi="Times New Roman" w:cs="Times New Roman"/>
        </w:rPr>
      </w:pPr>
    </w:p>
    <w:p w14:paraId="2C2EFDB5">
      <w:pPr>
        <w:rPr>
          <w:rFonts w:hint="default" w:ascii="Times New Roman" w:hAnsi="Times New Roman" w:eastAsia="宋体" w:cs="Times New Roman"/>
          <w:lang w:eastAsia="zh-CN"/>
        </w:rPr>
      </w:pPr>
      <w:r>
        <w:rPr>
          <w:rFonts w:hint="default" w:ascii="Times New Roman" w:hAnsi="Times New Roman" w:cs="Times New Roman"/>
        </w:rPr>
        <w:t>3.变压器相间短路</w:t>
      </w:r>
    </w:p>
    <w:p w14:paraId="214E64BE">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这是最剧烈的内部故障，两相绕组间绝缘击穿形成大电流电弧。发生时，变压器内部压力骤增，常伴随巨大爆裂声，压力释放阀会动作喷油，严重时可能导致油箱变形甚至开裂。气体继电器重瓦斯必定瞬间动作，差动保护速断跳闸。油色谱分析将显示乙炔含量极端升高。故障后测量绕组直流电阻，故障两相间电阻将发生显著变化。</w:t>
      </w:r>
    </w:p>
    <w:p w14:paraId="231CB694">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绕组烧蚀、绝缘油碳化，不存在现场修复的可能，唯一方案是整体更换变压器。抢修行动首先强调安全，需警惕火灾和环境污染风险，现场需准备消防设备，设置安全警戒区，并使用气体检测仪监测可燃气体浓度。抢修核心是高效替换：紧急调动大吨位吊车（可能需要双机抬吊）、废油回收处理车、应急照明等资源，快速将损毁变压器移离。同时，立即从储备或网络中调拨备用变压器，并配套全套附件、新绝缘油及真空滤油装置。备用变压器安装就位后，必须使用高压试验设备进行全方位的绝缘、耐压及特性检测，确保新设备万无一失，方可恢复送电。</w:t>
      </w:r>
    </w:p>
    <w:p w14:paraId="63E17A21">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预防重点在于避免变压器承受超出其动稳定能力的短路电流冲击，这要求加强电网结构和管理，减少近区短路故障。同时，必须确保变压器差动保护和瓦斯保护双重主保护的绝对可靠、灵敏和快速，以最大限度限制故障发展，保护设备与电网安全。定期进行绕组变形测试，可提前发现因多次短路冲击造成的绕组松动、变形等隐患。</w:t>
      </w:r>
    </w:p>
    <w:p w14:paraId="6742DA49">
      <w:pPr>
        <w:rPr>
          <w:rFonts w:hint="default" w:ascii="Times New Roman" w:hAnsi="Times New Roman" w:cs="Times New Roman"/>
        </w:rPr>
      </w:pPr>
    </w:p>
    <w:p w14:paraId="35B3FE71">
      <w:pPr>
        <w:rPr>
          <w:rFonts w:hint="default" w:ascii="Times New Roman" w:hAnsi="Times New Roman" w:eastAsia="宋体" w:cs="Times New Roman"/>
          <w:lang w:eastAsia="zh-CN"/>
        </w:rPr>
      </w:pPr>
      <w:r>
        <w:rPr>
          <w:rFonts w:hint="default" w:ascii="Times New Roman" w:hAnsi="Times New Roman" w:cs="Times New Roman"/>
        </w:rPr>
        <w:t>4.变压器绕组断线</w:t>
      </w:r>
    </w:p>
    <w:p w14:paraId="07007359">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故障通常发生在绕组引线、焊接头或受机械力损伤的部位。断线相绕组的直流电阻测量值将为无穷大。对于三角形连接的绕组，外部测量时会发现三相线电阻出现严重不平衡。运行时，断线相电流为零，可能导致二次侧电压异常和用户三相负载不平衡运行，引发电机过热等问题。保护系统可能依据零序或不平衡电流发出报警或动作。</w:t>
      </w:r>
    </w:p>
    <w:p w14:paraId="1523C8BD">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使用高精度直流电阻测试仪（如双臂电桥）测量所有绕组的直流电阻，通过与历史数据及正常相的比较，精确定位断线相并初步判断断点位于外部还是绕组内部。解决方案取决于此定位结果：若断点位于外部引线、套管连接处等可触及部位，则采取现场修复方案，使用焊接工具或液压压接钳进行重新连接，并辅以绝缘材料、热风烘干设备进行绝缘恢复处理。若断点位于绕组内部，则需转入返厂处理或整体更换流程，此时所需的大型吊装与运输设备、备用变压器、高压试验资源与前述重大内部故障的抢修步骤一致。无论采用何种修复方式，在完成连接或更换后，都必须重新进行直流电阻测试、变比测试等一系列试验，以验证连接的可靠性及电气性能的恢复，确认合格后方可投运。</w:t>
      </w:r>
    </w:p>
    <w:p w14:paraId="18B1B10A">
      <w:pPr>
        <w:rPr>
          <w:rFonts w:hint="eastAsia" w:ascii="Times New Roman" w:hAnsi="Times New Roman" w:eastAsia="宋体" w:cs="Times New Roman"/>
          <w:lang w:eastAsia="zh-CN"/>
        </w:rPr>
      </w:pPr>
      <w:r>
        <w:rPr>
          <w:rFonts w:hint="eastAsia" w:ascii="Times New Roman" w:hAnsi="Times New Roman" w:cs="Times New Roman"/>
          <w:b/>
          <w:bCs/>
          <w:lang w:eastAsia="zh-CN"/>
        </w:rPr>
        <w:t>预防措施：</w:t>
      </w:r>
      <w:r>
        <w:rPr>
          <w:rFonts w:hint="default" w:ascii="Times New Roman" w:hAnsi="Times New Roman" w:cs="Times New Roman"/>
        </w:rPr>
        <w:t>从源头控制，确保制造过程中绕组焊接与引线固定的工艺质量。在运输和安装过程中，防止剧烈撞击和不当受力。运行中，通过继电保护快速切除短路故障，减少绕组承受的电动力冲击。将绕组直流电阻测量纳入严格的定期预防性试验项目，通过历史数据比对，早期发现连接部位松动、劣化的趋势。</w:t>
      </w:r>
    </w:p>
    <w:p w14:paraId="2C99EE15">
      <w:pPr>
        <w:rPr>
          <w:rFonts w:hint="default" w:ascii="Times New Roman" w:hAnsi="Times New Roman" w:cs="Times New Roman"/>
        </w:rPr>
      </w:pPr>
    </w:p>
    <w:p w14:paraId="3667E6DE">
      <w:pPr>
        <w:rPr>
          <w:rFonts w:hint="eastAsia" w:ascii="Times New Roman" w:hAnsi="Times New Roman" w:eastAsia="宋体" w:cs="Times New Roman"/>
          <w:lang w:eastAsia="zh-CN"/>
        </w:rPr>
      </w:pPr>
      <w:r>
        <w:rPr>
          <w:rFonts w:hint="eastAsia" w:ascii="Times New Roman" w:hAnsi="Times New Roman" w:cs="Times New Roman"/>
          <w:lang w:val="en-US" w:eastAsia="zh-CN"/>
        </w:rPr>
        <w:t>5</w:t>
      </w:r>
      <w:r>
        <w:rPr>
          <w:rFonts w:hint="default" w:ascii="Times New Roman" w:hAnsi="Times New Roman" w:cs="Times New Roman"/>
        </w:rPr>
        <w:t>.变压器铁芯多点接地</w:t>
      </w:r>
    </w:p>
    <w:p w14:paraId="5E623FA0">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正常情况下铁芯仅允许一点可靠接地。当出现额外的接地点时，会形成闭合的环流回路。特征表现为铁芯接地引线上测得的接地电流异常增大，可从毫安级升至数安培甚至更大。红外热像检测可能显示铁芯局部区域（如穿心螺杆、夹件位置）温度明显高于其他部位。油中溶解气体分析（DGA）数据呈现过热性特征，总烃（甲烷、乙烯、乙烷）含量显著增长，但通常乙炔含量很低或没有。长期运行会导致绝缘油老化加速，并可能烧损邻近的绕组绝缘。</w:t>
      </w:r>
    </w:p>
    <w:p w14:paraId="5ACB1DC6">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抢修首先需确诊并评估故障。使用钳形电流表（高精度）或专用铁芯接地电流在线监测装置监测接地电流大小，同时结合红外热像仪扫描查找铁芯局部过热热点，以确认多点接地事实。根本解决方案是停电后吊罩（或进入油箱）进行内部检查与处理。实施前，可采取在接地引线中串入可调电阻作为临时限流措施。正式抢修时，按规程停电、隔离、放电并做好安全措施。吊罩（钟罩）作业需要大型吊车、专用吊具、干燥空气发生器（向油箱内持续充入干燥空气以防器身受潮）。内部检查需使用照明灯具、内窥镜、常用手动工具，重点检查铁芯与夹件间的绝缘垫块、排查金属异物、检查硅钢片状况。找到故障点后，使用无水乙醇进行清洁，并使用绝缘材料（如绝缘纸板、环氧板）进行修复或隔离，以恢复铁芯的一点接地状态。修复后，必须使用1000V或2500V兆欧表测量铁芯对地绝缘电阻，确认已恢复。最后进行抽真空、注油、静置及常规试验。</w:t>
      </w:r>
    </w:p>
    <w:p w14:paraId="223672BF">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在变压器运输、安装和检修过程中，必须严防金属异物遗留在油箱内。制造和检修时，确保铁芯叠片平整、夹紧力适当，消除毛刺。定期进行铁芯接地电流的测量和监测，将其纳入日常巡检和预防性试验项目。利用油色谱分析跟踪过热性气体变化趋势。</w:t>
      </w:r>
    </w:p>
    <w:p w14:paraId="2A0F6FCA">
      <w:pPr>
        <w:rPr>
          <w:rFonts w:hint="default" w:ascii="Times New Roman" w:hAnsi="Times New Roman" w:cs="Times New Roman"/>
        </w:rPr>
      </w:pPr>
    </w:p>
    <w:p w14:paraId="628F11D6">
      <w:pPr>
        <w:rPr>
          <w:rFonts w:hint="eastAsia" w:ascii="Times New Roman" w:hAnsi="Times New Roman" w:eastAsia="宋体" w:cs="Times New Roman"/>
          <w:lang w:eastAsia="zh-CN"/>
        </w:rPr>
      </w:pPr>
      <w:r>
        <w:rPr>
          <w:rFonts w:hint="eastAsia" w:ascii="Times New Roman" w:hAnsi="Times New Roman" w:cs="Times New Roman"/>
          <w:lang w:val="en-US" w:eastAsia="zh-CN"/>
        </w:rPr>
        <w:t>6</w:t>
      </w:r>
      <w:r>
        <w:rPr>
          <w:rFonts w:hint="default" w:ascii="Times New Roman" w:hAnsi="Times New Roman" w:cs="Times New Roman"/>
        </w:rPr>
        <w:t>.变压器绝缘油劣化（老化、污染）</w:t>
      </w:r>
    </w:p>
    <w:p w14:paraId="5EE9F91B">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绝缘油在电场、热、氧气和水分作用下逐步老化。特征表现为油的颜色由浅黄变为深棕甚至发黑，透明度下降。电气性能指标严重下滑：击穿电压（耐压）显著降低，介质损耗因数（tanδ）升高。化验分析显示酸值超标，油中含水率（微水）增加，界面张力下降。油色谱可能出现氢气、甲烷、一氧化碳、二氧化碳等气体含量增长，反映绝缘材料的热分解或电晕。</w:t>
      </w:r>
    </w:p>
    <w:p w14:paraId="1E1C8BA1">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首先，使用油样采集瓶规范取样，通过现场油测试仪（如简易耐压测试仪、微水测试仪）进行初步判断，或送实验室使用油化验全套设备进行精确分析（包括击穿电压、微水、介损、酸值等）。根据化验结果采取针对性解决措施：若主要为微水含量高或耐压降低，则采用真空滤油机（车）进行脱水脱气处理；若油质已深度老化（酸值高、介损大），则需启用再生滤油装置（如吸附剂过滤）或直接更换合格的新绝缘油。抢修操作时，调用真空滤油车、储油罐、油泵和连接管路，将变压器内的油抽出并进行循环处理或置换，整个过程需严密监控油温和真空度。处理完毕后，必须再次取样进行全面的油化试验，直至所有指标合格，方可认定抢修完成。</w:t>
      </w:r>
    </w:p>
    <w:p w14:paraId="2C3CEAA6">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加强变压器密封，保持呼吸器内硅胶干燥有效，减少氧气和水分侵入。控制变压器运行温度在限定值内，延缓热老化。严格执行绝缘油的定期监督和试验周期，建立油质变化趋势档案。对超高压或重要变压器，可考虑安装油连续再生装置（如在线滤油机）。</w:t>
      </w:r>
    </w:p>
    <w:p w14:paraId="0D61B218">
      <w:pPr>
        <w:rPr>
          <w:rFonts w:hint="default" w:ascii="Times New Roman" w:hAnsi="Times New Roman" w:cs="Times New Roman"/>
        </w:rPr>
      </w:pPr>
    </w:p>
    <w:p w14:paraId="6E18ACC8">
      <w:pPr>
        <w:rPr>
          <w:rFonts w:hint="eastAsia" w:ascii="Times New Roman" w:hAnsi="Times New Roman" w:eastAsia="宋体" w:cs="Times New Roman"/>
          <w:lang w:eastAsia="zh-CN"/>
        </w:rPr>
      </w:pPr>
      <w:r>
        <w:rPr>
          <w:rFonts w:hint="eastAsia" w:ascii="Times New Roman" w:hAnsi="Times New Roman" w:cs="Times New Roman"/>
          <w:lang w:val="en-US" w:eastAsia="zh-CN"/>
        </w:rPr>
        <w:t>7</w:t>
      </w:r>
      <w:r>
        <w:rPr>
          <w:rFonts w:hint="default" w:ascii="Times New Roman" w:hAnsi="Times New Roman" w:cs="Times New Roman"/>
        </w:rPr>
        <w:t>.变压器固体绝缘受潮与老化</w:t>
      </w:r>
    </w:p>
    <w:p w14:paraId="5BD8DEFC">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绝缘纸、纸板等纤维素材料受潮后，其绝缘电阻和机械强度大幅下降。特征体现在电气试验数据上：绕组绝缘电阻和吸收比（或极化指数）下降，整体介质损耗因数异常升高。局部放电量可能增加。油中微水含量通常也偏高。绝缘严重老化时，油色谱中一氧化碳和二氧化碳的特征气体含量及产气速率会持续显著增长，这是纤维素材料热解的特有标志。</w:t>
      </w:r>
    </w:p>
    <w:p w14:paraId="25F61B12">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使用绝缘电阻测试仪、介损测试仪测量绕组绝缘状况，结合油微水测试仪及DGA色谱仪的数据进行综合分析。解决方案根据诊断结果分为两类：若判定为绝缘受潮，最有效的方法是进行器身干燥，可根据条件采用热油循环干燥（利用大功率真空滤油机组和加热装置）、短路法干燥或返厂进行热风真空干燥。若诊断结果显示绝缘已深度老化（如聚合度严重下降），则干燥无法恢复性能，必须通过吊罩大修更换受损的绝缘部件，这通常意味着返厂维修。现场干燥需要大功率真空滤油机组、加热装置、电源及温湿度控制设备。若决策返厂，则涉及大型运输、工厂内专业烘房及绝缘部件更换等复杂工序。无论采取干燥还是更换措施，抢修后都必须进行严格的绝缘电阻、吸收比、介损、耐压及局部放电试验，以全面验证固体绝缘的恢复效果，确保变压器安全运行。</w:t>
      </w:r>
    </w:p>
    <w:p w14:paraId="7D381086">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从新设备投运前就需确保其干燥程度合格。运行中严防油箱进水，加强对套管端子、法兰等密封部位的检查。定期监测油中微水和糠醛含量（后者是绝缘纸老化的特征产物）。控制负荷和冷却，避免绝缘长期在高温下运行。</w:t>
      </w:r>
    </w:p>
    <w:p w14:paraId="62CF89A5">
      <w:pPr>
        <w:rPr>
          <w:rFonts w:hint="default" w:ascii="Times New Roman" w:hAnsi="Times New Roman" w:cs="Times New Roman"/>
        </w:rPr>
      </w:pPr>
    </w:p>
    <w:p w14:paraId="1CD5B1F5">
      <w:pPr>
        <w:rPr>
          <w:rFonts w:hint="eastAsia" w:ascii="Times New Roman" w:hAnsi="Times New Roman" w:eastAsia="宋体" w:cs="Times New Roman"/>
          <w:lang w:eastAsia="zh-CN"/>
        </w:rPr>
      </w:pPr>
      <w:r>
        <w:rPr>
          <w:rFonts w:hint="eastAsia" w:ascii="Times New Roman" w:hAnsi="Times New Roman" w:cs="Times New Roman"/>
          <w:lang w:val="en-US" w:eastAsia="zh-CN"/>
        </w:rPr>
        <w:t>8</w:t>
      </w:r>
      <w:r>
        <w:rPr>
          <w:rFonts w:hint="default" w:ascii="Times New Roman" w:hAnsi="Times New Roman" w:cs="Times New Roman"/>
        </w:rPr>
        <w:t>.变压器触头接触不良（烧蚀、氧化）</w:t>
      </w:r>
    </w:p>
    <w:p w14:paraId="30BE0E19">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故障可能发生在无励磁开关或有载调压开关的触头上。特征表现为在进行绕组直流电阻测试时，某档位或所有档位的三相电阻不平衡率超标，或同一相不同档位间电阻变化无规律。运行中，接触不良的触头会过热，红外测温可发现切换开关筒体或特定分接引线位置温度异常。对于有载开关，油色谱分析可能在开关油室内检测到乙炔和氢气含量异常升高，表明存在放电或电弧。</w:t>
      </w:r>
    </w:p>
    <w:p w14:paraId="72B5F298">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首先使用高精度直流电阻测试仪对所有分接位置进行测量，通过分析三相电阻不平衡率及档位间电阻变化，精确定位存在接触不良的故障档位。解决方案根据开关类型而异：对于无励磁开关，在停电并安全隔离后，手动操作或吊罩检查故障档位触头，使用专用扳手、触头打磨工具进行打磨清理，并用塞尺检查并调整触头压力，若烧蚀严重则予以更换。对于有载分接开关，通常需要将切换开关吊芯进行内部检查，此过程需要专用吊装工具，并在清洁环境中进行。根据检查情况，更换备品触头或整个切换开关芯子，同时更换专用开关油（需使用滤油机处理）。检修后，必须重新测量所有分接位置的直流电阻，确认合格。对于有载开关，还必须进行动作顺序测试（MCD测试），以验证其机械与电气时序的正确性。</w:t>
      </w:r>
    </w:p>
    <w:p w14:paraId="3B5A945A">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严格按照制造厂规定进行分接开关的操作次数记录和维护。定期取有载开关油室的油样进行色谱分析和耐压试验。结合预防性试验，定期测量绕组在所有分接位置的直流电阻。对于动作频繁的开关，应缩短吊芯检查的周期。</w:t>
      </w:r>
    </w:p>
    <w:p w14:paraId="2EE195B9">
      <w:pPr>
        <w:rPr>
          <w:rFonts w:hint="default" w:ascii="Times New Roman" w:hAnsi="Times New Roman" w:cs="Times New Roman"/>
        </w:rPr>
      </w:pPr>
    </w:p>
    <w:p w14:paraId="27B889BF">
      <w:pPr>
        <w:rPr>
          <w:rFonts w:hint="eastAsia" w:ascii="Times New Roman" w:hAnsi="Times New Roman" w:eastAsia="宋体" w:cs="Times New Roman"/>
          <w:lang w:eastAsia="zh-CN"/>
        </w:rPr>
      </w:pPr>
      <w:r>
        <w:rPr>
          <w:rFonts w:hint="eastAsia" w:ascii="Times New Roman" w:hAnsi="Times New Roman" w:cs="Times New Roman"/>
          <w:lang w:val="en-US" w:eastAsia="zh-CN"/>
        </w:rPr>
        <w:t>9</w:t>
      </w:r>
      <w:r>
        <w:rPr>
          <w:rFonts w:hint="default" w:ascii="Times New Roman" w:hAnsi="Times New Roman" w:cs="Times New Roman"/>
        </w:rPr>
        <w:t>.变压器套管闪络或爆炸</w:t>
      </w:r>
    </w:p>
    <w:p w14:paraId="194DF11A">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故障常由套管表面严重污秽（在潮湿天气下发生污闪）、内部绝缘受潮、存在裂纹或制造缺陷引起。现象非常直观：可能先发生表面爬电，伴有放电声和弧光，最终导致套管瓷套炸裂、对地或相间短路，引发差动保护、过流保护动作跳闸。故障时常伴有巨大的响声和可能喷出的烟火。油纸电容式套管内部故障时，其末屏接地线可能烧断，DGA显示该套管油样（若有）中氢气、乙炔含量剧增。</w:t>
      </w:r>
    </w:p>
    <w:p w14:paraId="05B18BF5">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抢修以快速隔离和更换为核心。首先确保变压器已跳闸停电，做好安全措施。需调用高空作业车或升降平台、适合的套管专用吊具（如吊带）、力矩扳手、新的备用合格套管。更换时需排干或降低变压器油位至套管法兰以下。拆除故障套管后，需仔细检查升高座法兰和内部引线连接件是否受损。安装新套管需严格控制力矩扳手的紧固顺序和力矩值，并恢复引线连接。更换后需补充或过滤绝缘油，并对该相套管进行介损和电容量测试，对比出厂值。最后对变压器本体进行相关试验。</w:t>
      </w:r>
    </w:p>
    <w:p w14:paraId="1470D651">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定期清扫套管外绝缘瓷套，或在重污秽地区喷涂防污闪涂料（RTV）。定期检查套管油位（油式套管）、SF6压力（气体套管）是否正常。在预防性试验中，必须进行套管介损和电容量测量，以及时发现内部受潮或电容层损坏。检查套管末屏接地是否良好，防止电位悬浮放电。</w:t>
      </w:r>
    </w:p>
    <w:p w14:paraId="00E9119F">
      <w:pPr>
        <w:rPr>
          <w:rFonts w:hint="default" w:ascii="Times New Roman" w:hAnsi="Times New Roman" w:cs="Times New Roman"/>
        </w:rPr>
      </w:pPr>
    </w:p>
    <w:p w14:paraId="2AD444D6">
      <w:pPr>
        <w:rPr>
          <w:rFonts w:hint="eastAsia" w:ascii="Times New Roman" w:hAnsi="Times New Roman" w:eastAsia="宋体" w:cs="Times New Roman"/>
          <w:lang w:eastAsia="zh-CN"/>
        </w:rPr>
      </w:pPr>
      <w:r>
        <w:rPr>
          <w:rFonts w:hint="default" w:ascii="Times New Roman" w:hAnsi="Times New Roman" w:cs="Times New Roman"/>
        </w:rPr>
        <w:t>1</w:t>
      </w:r>
      <w:r>
        <w:rPr>
          <w:rFonts w:hint="eastAsia" w:ascii="Times New Roman" w:hAnsi="Times New Roman" w:cs="Times New Roman"/>
          <w:lang w:val="en-US" w:eastAsia="zh-CN"/>
        </w:rPr>
        <w:t>0</w:t>
      </w:r>
      <w:r>
        <w:rPr>
          <w:rFonts w:hint="default" w:ascii="Times New Roman" w:hAnsi="Times New Roman" w:cs="Times New Roman"/>
        </w:rPr>
        <w:t>.变压器风扇或油泵停转</w:t>
      </w:r>
    </w:p>
    <w:p w14:paraId="478111BA">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部分或全部冷却器组停止工作。控制箱会发出“冷却器故障”或“备用冷却器投入”信号。变压器顶层油温指示异常上升，可能接近或达到报警值。现场检查可发现故障风扇不转或转动异常（有异响），故障油泵可能漏油、发热。对于强迫油循环冷却的变压器，油泵停转影响更为严重。</w:t>
      </w:r>
    </w:p>
    <w:p w14:paraId="5D21EBD2">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抢修通常可在带电情况下进行，但必须做好全面的安全防护。首先，运行人员根据监控系统的“冷却器故障”告警和现场检查，确定具体的故障风扇或油泵。解决方案遵循先电气后机械的排查原则。检修人员携带万用表、兆欧表、通用工具，检查故障冷却器的电源和控制回路（包括断路器、接触器、热继电器、控制模块等）。若电气回路正常，则故障判定在电机或机械部分，需更换相应部件。此时需调用备用风扇电机、油泵组件、密封垫圈、润滑油等备品备件。对于安装于大型散热器上的风机，需使用高空作业车进行作业。更换油泵时，需先关闭相关阀门防止绝缘油泄漏，更换完成后需进行排气操作。所有部件更换或修复后，需在现场测试其启停功能是否正常，并持续观察变压器顶层油温是否能够有效回降至正常运行范围。</w:t>
      </w:r>
    </w:p>
    <w:p w14:paraId="7E6F60A7">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将冷却系统作为日常巡检的重点，听声音、看油流、测温度。定期进行冷却器的轮流启停试验，确保备用组能正常投入。定期清洗散热器的翅片，保证通风顺畅。按照规程对油泵电机进行绝缘电阻测量和保养。在高温大负荷季节前，应对冷却系统进行全面检查和预试。</w:t>
      </w:r>
    </w:p>
    <w:p w14:paraId="24E67B87">
      <w:pPr>
        <w:rPr>
          <w:rFonts w:hint="default" w:ascii="Times New Roman" w:hAnsi="Times New Roman" w:cs="Times New Roman"/>
        </w:rPr>
      </w:pPr>
    </w:p>
    <w:p w14:paraId="4381AB5C">
      <w:pPr>
        <w:rPr>
          <w:rFonts w:hint="default" w:ascii="Times New Roman" w:hAnsi="Times New Roman" w:cs="Times New Roman"/>
        </w:rPr>
      </w:pPr>
    </w:p>
    <w:p w14:paraId="207B2F58">
      <w:pPr>
        <w:pStyle w:val="3"/>
        <w:bidi w:val="0"/>
        <w:rPr>
          <w:rFonts w:hint="eastAsia" w:ascii="Times New Roman" w:hAnsi="Times New Roman" w:eastAsia="宋体" w:cs="Times New Roman"/>
          <w:lang w:eastAsia="zh-CN"/>
        </w:rPr>
      </w:pPr>
      <w:r>
        <w:rPr>
          <w:rFonts w:hint="default"/>
        </w:rPr>
        <w:t>电缆故障分类详述</w:t>
      </w:r>
    </w:p>
    <w:p w14:paraId="1BF68E1F">
      <w:pPr>
        <w:rPr>
          <w:rFonts w:hint="default" w:ascii="Times New Roman" w:hAnsi="Times New Roman" w:cs="Times New Roman"/>
        </w:rPr>
      </w:pPr>
      <w:r>
        <w:rPr>
          <w:rFonts w:hint="default" w:ascii="Times New Roman" w:hAnsi="Times New Roman" w:cs="Times New Roman"/>
        </w:rPr>
        <w:t>电缆作为传输电能的通道，其故障多与绝缘劣化、机械损伤及外部环境侵蚀相关，故障定位与修复对电网供电可靠性影响显著。</w:t>
      </w:r>
    </w:p>
    <w:p w14:paraId="10173F1A">
      <w:pPr>
        <w:rPr>
          <w:rFonts w:hint="eastAsia" w:ascii="Times New Roman" w:hAnsi="Times New Roman" w:eastAsia="宋体" w:cs="Times New Roman"/>
          <w:lang w:eastAsia="zh-CN"/>
        </w:rPr>
      </w:pPr>
      <w:r>
        <w:rPr>
          <w:rFonts w:hint="default" w:ascii="Times New Roman" w:hAnsi="Times New Roman" w:cs="Times New Roman"/>
        </w:rPr>
        <w:t>1.电缆主绝缘击穿故障</w:t>
      </w:r>
    </w:p>
    <w:p w14:paraId="14BBDA6C">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这是电缆最常见且最严重的故障，通常由绝缘老化、制造缺陷、过电压或外部机械损伤引发。故障发生时，相应线路的保护装置（如电流速断、零序保护）会立即动作跳闸，重合闸通常失败。故障点会产生强烈电弧，可能伴有爆裂声，对于直埋电缆，地面可能隆起或冒烟。电气试验表现为绝缘电阻为零或极低，耐压试验无法通过。根据击穿电阻高低，可分为低阻故障（电阻小于100欧姆）和高阻故障（电阻可达兆欧级），后者更常见且定位困难。</w:t>
      </w:r>
    </w:p>
    <w:p w14:paraId="2A04A736">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第一步是快速隔离与初步测距：运行人员根据保护动作信号，立即隔离故障电缆两端并验电接地。试验人员携电缆故障综合测试仪抵达现场，通过低压脉冲法或高压脉冲法进行波形分析，粗测出故障点的大致距离。第二步是地面精确定点：根据粗测距离，在电缆路径上使用声磁同步定点仪（监听放电声与磁场信号）或跨步电压法（针对金属护层接地故障）进行精确定位，标记地表位置；必要时使用路径仪确认电缆走向。第三步是开挖与修复：协调资源进行开挖，暴露故障电缆段，并搭建防雨防风棚。电缆工使用专用剥切刀、力矩扳手、加热喷枪等工具，切除故障段。解决方案根据损伤范围决定：若损伤局限，则现场制作1-2个中间接头，使用相应电压等级的接头套件（含应力锥、绝缘带材、导体连接管等）及密封胶；若损伤严重或范围过大，则更换整段电缆。第四步是试验恢复：修复后，必须使用高压直流耐压试验装置或变频串联谐振耐压试验系统对新接头及电缆进行耐压试验，合格后方可恢复送电。</w:t>
      </w:r>
    </w:p>
    <w:p w14:paraId="4E0AD45A">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加强电缆及通道的巡检，防止外力破坏。严格执行电缆敷设规程，避免弯曲半径过小和机械拖伤。按规程开展电缆预防性试验，如直流耐压或振荡波测试，提前发现绝缘隐患。对老旧电缆进行状态评估和更换。在电缆沟道内做好防火、防水、防小动物措施。</w:t>
      </w:r>
    </w:p>
    <w:p w14:paraId="65AF99EB">
      <w:pPr>
        <w:rPr>
          <w:rFonts w:hint="default" w:ascii="Times New Roman" w:hAnsi="Times New Roman" w:cs="Times New Roman"/>
        </w:rPr>
      </w:pPr>
    </w:p>
    <w:p w14:paraId="494B1A3B">
      <w:pPr>
        <w:rPr>
          <w:rFonts w:hint="eastAsia" w:ascii="Times New Roman" w:hAnsi="Times New Roman" w:eastAsia="宋体" w:cs="Times New Roman"/>
          <w:lang w:eastAsia="zh-CN"/>
        </w:rPr>
      </w:pPr>
      <w:r>
        <w:rPr>
          <w:rFonts w:hint="default" w:ascii="Times New Roman" w:hAnsi="Times New Roman" w:cs="Times New Roman"/>
        </w:rPr>
        <w:t>2.电缆护套破损与进水故障</w:t>
      </w:r>
    </w:p>
    <w:p w14:paraId="48F055B3">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电缆金属护套（如铝护套、铜护套）或非金属外护套因腐蚀、外力刮伤、施工损伤等原因破损。对于金属护套，破损会导致金属护层接地电流异常（多点接地形成环流），可用钳形电流表测量。对于所有电缆，外护套破损会使潮气或水分侵入，长期运行导致绝缘受潮。表现为电缆整体绝缘电阻下降，特别是金属屏蔽层对地绝缘下降。在预防性试验中，可能发现介损值异常增加。严重进水时，割开电缆可发现内部有水滴或水迹。</w:t>
      </w:r>
    </w:p>
    <w:p w14:paraId="1A7B9D52">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抢修行动取决于故障性质（单纯护套破损或已导致进水）。首先进行故障定位与诊断：对于金属护套破损，使用电缆护层故障测试仪（如跨步电压法）定位破损点；对于疑似进水的电缆，则需在开挖后剖开外护套检查潮气痕迹。针对不同诊断结果采取不同解决方案：若仅为护套破损，则在清理破损区域后，使用防水绝缘带材（如自粘性橡胶绝缘带）、热缩管、环氧树脂密封胶进行多层防水绝缘包扎与密封，必要时加装玻璃钢保护盒，处理完毕后测量护层绝缘电阻是否恢复。若检查发现电缆已进水，则需进一步判断进水程度：若水分仅侵入外护层与金属屏蔽之间，可截除受潮段，重新制作终端或接头；若水分已侵入主绝缘，则必须更换整段电缆。执行更换方案时，需调用新的电缆盘、电缆敷设机具（或人力）及新的接头材料，并按新敷设电缆的完整流程进行，耗时与资源消耗较大。</w:t>
      </w:r>
    </w:p>
    <w:p w14:paraId="5B9260C2">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在电缆敷设、搬运过程中，严格保护外护套。对直埋电缆，在回填土中去除石块，并加盖保护板。对电缆沟道，确保排水畅通。定期进行电缆外护套绝缘电阻测试和金属护层接地电流监测。对运行于潮湿、腐蚀环境的电缆，应选用具有更高防护等级的外护套材料。</w:t>
      </w:r>
    </w:p>
    <w:p w14:paraId="7C0B66B5">
      <w:pPr>
        <w:rPr>
          <w:rFonts w:hint="default" w:ascii="Times New Roman" w:hAnsi="Times New Roman" w:cs="Times New Roman"/>
        </w:rPr>
      </w:pPr>
    </w:p>
    <w:p w14:paraId="12B6A254">
      <w:pPr>
        <w:rPr>
          <w:rFonts w:hint="eastAsia" w:ascii="Times New Roman" w:hAnsi="Times New Roman" w:eastAsia="宋体" w:cs="Times New Roman"/>
          <w:lang w:eastAsia="zh-CN"/>
        </w:rPr>
      </w:pPr>
      <w:r>
        <w:rPr>
          <w:rFonts w:hint="default" w:ascii="Times New Roman" w:hAnsi="Times New Roman" w:cs="Times New Roman"/>
        </w:rPr>
        <w:t>3.电缆导体连接故障（接头与终端过热）</w:t>
      </w:r>
    </w:p>
    <w:p w14:paraId="328B5743">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故障集中在电缆终端头或中间接头处，因安装工艺不良（如压接不紧、清洁度不够）、材料老化或长期过载导致接触电阻增大。特征表现为局部过热，通过红外热像仪巡检可清晰发现接头部位温度明显高于电缆本体或其他相，形成“热点”。严重时可能伴有异味、绝缘材料烧融甚至冒烟。若不处理，最终将发展为绝缘烧毁并引发短路放炮。</w:t>
      </w:r>
    </w:p>
    <w:p w14:paraId="3D5274B9">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抢修基于前期红外热像仪巡检发现的精确过热点位展开。首先立即采取措施降低线路负载，并安排计划停电。停电并做好安全隔离、验电放电后，检修人员根据故障点位置，使用高空作业车（用于终端头）或进入电缆井、隧道（用于中间接头）进行作业。解决方案依据过热部位的损坏程度决定：对已发生明显变形、流胶或炭化的接头或终端，必须予以更换；对仅轻微过热、外观完好的部位，虽可检查紧固力矩，但通常建议直接更换以确保长期可靠。更换终端头需要相应电压等级的户内/户外终端套件、液压或机械压接钳、硅脂、清洁剂。更换中间接头所需资源与“主绝缘击穿故障”中制作接头相同。安装过程必须严格遵守工艺标准，重点做好导体打磨清洁、应力锥定位和密封处理。更换后，必须进行回路电阻测试以确认连接良好，必要时还需进行耐压试验。</w:t>
      </w:r>
    </w:p>
    <w:p w14:paraId="3BA9224F">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严格执行电缆附件安装工艺规程，推行标准化作业。运用红外热像技术，定期对电缆接头进行测温，建立温度档案，及时发现隐患。避免电缆长期过负荷运行。在负荷高峰期，加强对重要接头的特巡。</w:t>
      </w:r>
    </w:p>
    <w:p w14:paraId="09EFA6EF">
      <w:pPr>
        <w:rPr>
          <w:rFonts w:hint="default" w:ascii="Times New Roman" w:hAnsi="Times New Roman" w:cs="Times New Roman"/>
        </w:rPr>
      </w:pPr>
    </w:p>
    <w:p w14:paraId="552F3819">
      <w:pPr>
        <w:rPr>
          <w:rFonts w:hint="eastAsia" w:ascii="Times New Roman" w:hAnsi="Times New Roman" w:eastAsia="宋体" w:cs="Times New Roman"/>
          <w:lang w:eastAsia="zh-CN"/>
        </w:rPr>
      </w:pPr>
      <w:r>
        <w:rPr>
          <w:rFonts w:hint="default" w:ascii="Times New Roman" w:hAnsi="Times New Roman" w:cs="Times New Roman"/>
        </w:rPr>
        <w:t>4.电缆外护套腐蚀与虫蚁蛀咬故障</w:t>
      </w:r>
    </w:p>
    <w:p w14:paraId="4EB162F8">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这是一个渐进过程。对于直埋电缆，土壤中的酸碱物质或杂散电流会导致金属护套或铠装层发生化学或电解腐蚀，表现为护层出现锈蚀、穿孔，绝缘电阻下降。在白蚁活跃地区，白蚁会蛀咬电缆的非金属外护套（如PVC、PE），造成护套破损，进而引发后续的进水或绝缘损伤。特征为在巡视中发现电缆外露部分有蚁路、或开挖后护套上有密集的细小孔洞。</w:t>
      </w:r>
    </w:p>
    <w:p w14:paraId="03FBE5A0">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首先，调用与主绝缘修复相似的开挖、电缆切断与接头制作资源。开挖暴露故障段后，根据故障类型补充专项治理资源：对于腐蚀环境，需准备防腐涂料对邻近电缆及构件进行防护，并更换为中性回填土以改善土壤环境，必要时设置排流装置；对于蚁害环境，需使用专用防蚁药剂清除蚁巢，并为更换后的新电缆段加装防蚁带或直接敷设防蚁电缆。完成电缆更换与新接头制作后，必须对新敷设段采取上述针对性的长效防护措施，并进行必要的电气试验。</w:t>
      </w:r>
    </w:p>
    <w:p w14:paraId="1F67FFD7">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在设计阶段，根据土壤腐蚀性调查报告，选择相应防腐等级的电缆或采取阴极保护措施。在白蚁区，强制使用物理型（硬护套）或化学型（药物护套）防蚁电缆。定期对电缆走廊进行虫蚁害巡查。保持电缆沟道干燥整洁，减少生物栖息条件。</w:t>
      </w:r>
    </w:p>
    <w:p w14:paraId="3855925B">
      <w:pPr>
        <w:rPr>
          <w:rFonts w:hint="default" w:ascii="Times New Roman" w:hAnsi="Times New Roman" w:cs="Times New Roman"/>
        </w:rPr>
      </w:pPr>
    </w:p>
    <w:p w14:paraId="24292730">
      <w:pPr>
        <w:rPr>
          <w:rFonts w:hint="eastAsia" w:ascii="Times New Roman" w:hAnsi="Times New Roman" w:eastAsia="宋体" w:cs="Times New Roman"/>
          <w:lang w:eastAsia="zh-CN"/>
        </w:rPr>
      </w:pPr>
      <w:r>
        <w:rPr>
          <w:rFonts w:hint="eastAsia" w:ascii="Times New Roman" w:hAnsi="Times New Roman" w:cs="Times New Roman"/>
          <w:lang w:val="en-US" w:eastAsia="zh-CN"/>
        </w:rPr>
        <w:t>5</w:t>
      </w:r>
      <w:r>
        <w:rPr>
          <w:rFonts w:hint="default" w:ascii="Times New Roman" w:hAnsi="Times New Roman" w:cs="Times New Roman"/>
        </w:rPr>
        <w:t>.电缆金属屏蔽/铠装层腐蚀或断线</w:t>
      </w:r>
    </w:p>
    <w:p w14:paraId="3342F727">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常见于运行时间较长的电缆，由于化学腐蚀或电化学腐蚀，导致金属屏蔽层变薄甚至断裂。现象表现为系统接地阻抗升高，发生故障时电流无法顺利泄放入地，导致电压不平衡或电磁干扰增大。在停电测试中，屏蔽层电阻值显著增大。</w:t>
      </w:r>
    </w:p>
    <w:p w14:paraId="310AAAE6">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首先进行故障诊断与定位：使用金属探测仪辅助定位腐蚀严重或断裂区段，并利用化学分析试纸检测周围土壤酸碱度，分析腐蚀原因。解决方案根据损伤程度确定：若屏蔽层仅局部腐蚀、电气连接中断但机械强度尚可，则采用焊接或压接方式恢复电气通路。抢修需准备便携式焊机、焊锡、松香、铜编织线、恒力弹簧等材料工具，由抢修人员进行精细的清洁、焊接或压接作业，确保连接点圆滑可靠。若腐蚀已导致金属屏蔽/铠装层机械强度严重丧失，则需加装不锈钢铠装带进行补强，或直接更换该段电缆。完成连接或更换后，必须使用绝缘材料对操作部位进行多层绝缘恢复与密封处理，最后进行相关电气测试以验证屏蔽层的导通性及绝缘性能。</w:t>
      </w:r>
    </w:p>
    <w:p w14:paraId="38995A0F">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在酸碱腐蚀严重的区域，电缆敷设应选择加强型防腐护套。定期对金属护层接地电流进行检测，并检查交叉联络箱内的保护器（避雷器）是否完好，确保防腐层测试合格。</w:t>
      </w:r>
    </w:p>
    <w:p w14:paraId="51D00F37">
      <w:pPr>
        <w:rPr>
          <w:rFonts w:hint="default" w:ascii="Times New Roman" w:hAnsi="Times New Roman" w:cs="Times New Roman"/>
        </w:rPr>
      </w:pPr>
    </w:p>
    <w:p w14:paraId="2484DAE6">
      <w:pPr>
        <w:pStyle w:val="3"/>
        <w:bidi w:val="0"/>
        <w:rPr>
          <w:rFonts w:hint="eastAsia" w:ascii="Times New Roman" w:hAnsi="Times New Roman" w:eastAsia="宋体" w:cs="Times New Roman"/>
          <w:lang w:eastAsia="zh-CN"/>
        </w:rPr>
      </w:pPr>
      <w:r>
        <w:rPr>
          <w:rFonts w:hint="default"/>
        </w:rPr>
        <w:t>杆塔故障分类详述</w:t>
      </w:r>
    </w:p>
    <w:p w14:paraId="3F4A46BE">
      <w:pPr>
        <w:rPr>
          <w:rFonts w:hint="default" w:ascii="Times New Roman" w:hAnsi="Times New Roman" w:cs="Times New Roman"/>
        </w:rPr>
      </w:pPr>
      <w:r>
        <w:rPr>
          <w:rFonts w:hint="default" w:ascii="Times New Roman" w:hAnsi="Times New Roman" w:cs="Times New Roman"/>
        </w:rPr>
        <w:t>杆塔作为架空线路的物理支撑结构，其故障直接威胁线路的电气安全距离和整体稳定性，多由机械过载、材料老化、外部环境侵蚀及地质灾害引发。</w:t>
      </w:r>
    </w:p>
    <w:p w14:paraId="3E376589">
      <w:pPr>
        <w:rPr>
          <w:rFonts w:hint="eastAsia" w:ascii="Times New Roman" w:hAnsi="Times New Roman" w:eastAsia="宋体" w:cs="Times New Roman"/>
          <w:lang w:eastAsia="zh-CN"/>
        </w:rPr>
      </w:pPr>
      <w:r>
        <w:rPr>
          <w:rFonts w:hint="default" w:ascii="Times New Roman" w:hAnsi="Times New Roman" w:cs="Times New Roman"/>
        </w:rPr>
        <w:t>1.杆塔结构变形（倾斜、弯曲、倒塌）</w:t>
      </w:r>
    </w:p>
    <w:p w14:paraId="46C0FFC1">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杆塔的钢结构或混凝土结构发生永久性形变。轻度表现为肉眼可见的塔身倾斜，可通过经纬仪测量倾斜度超标。中度表现为主材或斜材出现局部弯曲、扭曲，塔身出现鼓包或凹陷。重度则导致整体失稳，部分或全部倒塌。运行特征上，会导致导线弧垂变化、相间距离或对地距离不足，可能引发放电。此类故障常由基础沉降不均、外力撞击（如车辆、吊车）、极端气象（强风、覆冰、暴雪）、或施工质量缺陷导致。</w:t>
      </w:r>
    </w:p>
    <w:p w14:paraId="177228BC">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抢修队伍携经纬仪、望远镜、测距仪现场评估变形程度与范围，必要时申请线路停电。调用重型吊车作为稳定支撑，或安装临时拉线系统（含地锚、钢丝绳、紧线器）分担荷载。根据评估结果制定解决方案：对于轻度倾斜且基础完好的情况，采用双钩紧线器或千斤顶等进行原位矫正并加固基础。对于主材弯曲，需先转移导线荷载至临时锚线系统，然后使用气割设备切除变形构件，用吊车吊装新的同型号塔材（角钢、节点板），由高空作业人员使用液压压接钳或高强度螺栓（需备防松胶）进行安装。对于严重变形或倒塌，则必须整体拆除并组立新塔。此大规模抢修需彻底转移导线荷载，调用完整的组塔设备（抱杆、牵引机、滑轮组）和混凝土基础快速修复材料，并使用大吨位吊车、手扳葫芦、钢丝绳套、大容量卷扬机等设备进行拆除与组立。全过程需安全监察。修复后必须重新校正塔身，并使用测量仪器复核所有安全距离。</w:t>
      </w:r>
    </w:p>
    <w:p w14:paraId="5382BB5B">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加强线路走廊巡视，特别是在施工活跃区、交通沿线设立警示标志和防撞设施。定期对杆塔进行倾斜度和挠度测量。设计时充分考虑当地气象和覆冰条件。对老旧杆塔进行腐蚀检测和承载能力校核。建立地质灾害（滑坡、采空区）预警机制，对位于灾害区的杆塔进行加固或迁改。</w:t>
      </w:r>
    </w:p>
    <w:p w14:paraId="3C0FAB86">
      <w:pPr>
        <w:rPr>
          <w:rFonts w:hint="default" w:ascii="Times New Roman" w:hAnsi="Times New Roman" w:cs="Times New Roman"/>
        </w:rPr>
      </w:pPr>
    </w:p>
    <w:p w14:paraId="4687649B">
      <w:pPr>
        <w:rPr>
          <w:rFonts w:hint="eastAsia" w:ascii="Times New Roman" w:hAnsi="Times New Roman" w:eastAsia="宋体" w:cs="Times New Roman"/>
          <w:lang w:eastAsia="zh-CN"/>
        </w:rPr>
      </w:pPr>
      <w:r>
        <w:rPr>
          <w:rFonts w:hint="default" w:ascii="Times New Roman" w:hAnsi="Times New Roman" w:cs="Times New Roman"/>
        </w:rPr>
        <w:t>2.杆塔基础失稳（沉降、滑移、冲刷）</w:t>
      </w:r>
    </w:p>
    <w:p w14:paraId="420F72D6">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杆塔地下部分的稳定性丧失。表现为塔腿周围地面出现明显裂缝、下陷或隆起；基础混凝土开裂、剥落、钢筋外露；位于边坡或河岸的杆塔，其基础周边土壤被水流掏空，形成空洞。直接导致杆塔倾斜加速，塔脚底板与基础间出现空隙，地脚螺栓受力不均甚至被拉断。长期小雨或洪水后多发。</w:t>
      </w:r>
    </w:p>
    <w:p w14:paraId="5B094EB7">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首先对杆塔进行临时拉线加固，转移部分张力。随后进行土方开挖，暴露问题基础。抢修需调用专业化资源：使用轻型地质勘探设备评估地基；使用小型挖掘机等设备进行开挖与清理；根据原因采用不同工艺——对于不均匀沉降或滑移，使用水泥注浆泵及浆料进行压力注浆加固，或安装基础加固专用钢构件，并支设模板、绑扎钢筋，浇筑早强快干混凝土进行扩大加固；对于水流冲刷掏空，则需先采取抛石、安装石笼护桩等措施治理水土，再对基础本体进行修复。在山区或特殊环境，可能需使用背负式动力喷砂机、防雨布及快速凝固灌浆材料。若涉及河道，还需围堰和排水设备。施工严格遵循土建规范，确保新老结构结合牢固。养护达到强度后，拆除临时拉线，调整杆塔至垂直状态。</w:t>
      </w:r>
    </w:p>
    <w:p w14:paraId="4311AAAA">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设计阶段做好详尽的地质勘察。对河岸、沟渠、软土地区的基础，设计时应预留足够的安全裕度和防护措施（如加深基础、设置护坡）。运行中，特别是在汛期和化冻期后，加强对杆塔基础的专项巡视，检查地面有无变化、混凝土有无裂纹。定期检查基础护坡、排水沟是否完好。</w:t>
      </w:r>
    </w:p>
    <w:p w14:paraId="66B897A9">
      <w:pPr>
        <w:rPr>
          <w:rFonts w:hint="default" w:ascii="Times New Roman" w:hAnsi="Times New Roman" w:cs="Times New Roman"/>
        </w:rPr>
      </w:pPr>
    </w:p>
    <w:p w14:paraId="77A462E6">
      <w:pPr>
        <w:rPr>
          <w:rFonts w:hint="eastAsia" w:ascii="Times New Roman" w:hAnsi="Times New Roman" w:eastAsia="宋体" w:cs="Times New Roman"/>
          <w:lang w:eastAsia="zh-CN"/>
        </w:rPr>
      </w:pPr>
      <w:r>
        <w:rPr>
          <w:rFonts w:hint="default" w:ascii="Times New Roman" w:hAnsi="Times New Roman" w:cs="Times New Roman"/>
        </w:rPr>
        <w:t>3.杆塔构件腐蚀与锈蚀</w:t>
      </w:r>
    </w:p>
    <w:p w14:paraId="11896495">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主要发生在钢结构杆塔上，尤其在工业污染区、沿海盐雾区及潮湿地区。初期为漆层起泡、剥落，露出金属并产生浮锈。中期锈蚀深入，导致角钢、螺栓等构件有效截面减小，厚度变薄，出现锈坑。严重时构件锈穿，机械强度大幅下降，在风荷载下可能突然断裂。镀锌钢塔的镀锌层磨损或失效后也会进入此过程。检查时可通过敲击检查声音虚实，或使用测厚仪测量剩余厚度。</w:t>
      </w:r>
    </w:p>
    <w:p w14:paraId="6B448B24">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抢修取决于锈蚀的严重程度评估。解决方案分为局部防腐处理与构件更换两种。对于需更换的严重锈蚀构件（截面损失超限），其流程与“结构变形”中更换塔材类似：需停电、卸载张力、使用切割与吊装设备更换备品构件。对于局部锈蚀，可进行带电或停电的防腐处理。作业人员使用高空作业车或登塔工具抵达腐蚀部位，携带手动除锈工具（铲刀、钢丝刷） 或电动角磨机彻底清除锈迹至露出金属光泽，用清洁布清除灰尘后，立即涂刷高性能防腐涂料（通常为富锌底漆和聚氨酯面漆）。关键资源是专业的登高安全用具、喷漆设备及符合环保要求的涂料。施工需注意天气条件，避免在潮湿、大风环境下作业。所有处理完成后，需进行必要的检查，确保结构安全与防腐效果。</w:t>
      </w:r>
    </w:p>
    <w:p w14:paraId="650D9B04">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严格执行杆塔定期防腐巡检和维护计划。对新建线路，在腐蚀严重地区选用耐腐蚀性能更强的材料（如热浸镀锌加厚、使用耐候钢）。利用无人机搭载高清摄像头进行精细化巡检，自动识别锈蚀区域。建立杆塔腐蚀状况数据库，进行生命周期管理。</w:t>
      </w:r>
    </w:p>
    <w:p w14:paraId="2F3A6E01">
      <w:pPr>
        <w:rPr>
          <w:rFonts w:hint="default" w:ascii="Times New Roman" w:hAnsi="Times New Roman" w:cs="Times New Roman"/>
        </w:rPr>
      </w:pPr>
    </w:p>
    <w:p w14:paraId="202E8709">
      <w:pPr>
        <w:rPr>
          <w:rFonts w:hint="eastAsia" w:ascii="Times New Roman" w:hAnsi="Times New Roman" w:eastAsia="宋体" w:cs="Times New Roman"/>
          <w:lang w:eastAsia="zh-CN"/>
        </w:rPr>
      </w:pPr>
      <w:r>
        <w:rPr>
          <w:rFonts w:hint="default" w:ascii="Times New Roman" w:hAnsi="Times New Roman" w:cs="Times New Roman"/>
        </w:rPr>
        <w:t>4.杆塔连接件失效（螺栓松动、脱落、断裂）</w:t>
      </w:r>
    </w:p>
    <w:p w14:paraId="7D0D62E9">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杆塔钢结构依靠大量螺栓连接，螺栓因振动、温差变化、安装时未紧固到位而松动，甚至脱落。特征为在巡检中可见螺栓头歪斜、垫圈脱落、连接处有缝隙。严重时，在风振下会发出异响。关键部位的螺栓（如塔脚、主材接头）失效会直接导致结构松散，节点滑移，引发几何变形。</w:t>
      </w:r>
    </w:p>
    <w:p w14:paraId="6E032725">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抢修通常作为一项专项检修工作展开，核心解决方案是按设计标准对故障连接件进行复紧、补装或更换。在执行带电作业时，需确保足够的安全距离并做好全程安全监护。抢修人员登塔后，使用力矩扳手（梅花扳手） 按扭矩值对照表的标准，对全线或目标区段的螺栓进行逐个检查与紧固。对于已松动的螺栓直接进行复紧；对于缺失或断裂的螺栓，则使用扳手、螺栓冲子等工具拆旧装新，并更换新的高强度螺栓和弹簧垫圈。抢修资源相对集中，关键是携带各种规格的高强度螺栓备件、弹簧垫圈及标准扭矩工具。工作完成后，必须进行抽查校验，确保所有连接点紧固可靠，满足防松要求。</w:t>
      </w:r>
    </w:p>
    <w:p w14:paraId="33074540">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在新塔组立和检修时，必须使用力矩扳手按规定扭矩紧固，并做好防松标记（如刷油漆线）。将螺栓紧固检查纳入常规巡检项目，特别是大风、雷雨等恶劣天气后的特巡。推广使用防松螺栓或自锁螺母。</w:t>
      </w:r>
    </w:p>
    <w:p w14:paraId="4CF56C3C">
      <w:pPr>
        <w:rPr>
          <w:rFonts w:hint="default" w:ascii="Times New Roman" w:hAnsi="Times New Roman" w:cs="Times New Roman"/>
        </w:rPr>
      </w:pPr>
    </w:p>
    <w:p w14:paraId="1464ADFD">
      <w:pPr>
        <w:rPr>
          <w:rFonts w:hint="eastAsia" w:ascii="Times New Roman" w:hAnsi="Times New Roman" w:eastAsia="宋体" w:cs="Times New Roman"/>
          <w:lang w:eastAsia="zh-CN"/>
        </w:rPr>
      </w:pPr>
      <w:r>
        <w:rPr>
          <w:rFonts w:hint="default" w:ascii="Times New Roman" w:hAnsi="Times New Roman" w:cs="Times New Roman"/>
        </w:rPr>
        <w:t>5.杆塔绝缘子串悬挂点金具故障</w:t>
      </w:r>
    </w:p>
    <w:p w14:paraId="291CAAD3">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虽然故障点在绝缘子串，但承载点位于杆塔横担上。包括悬挂点的U型环、挂板、联板等金具因锈蚀、疲劳或质量缺陷而发生断裂或严重变形。现象表现为绝缘子串一侧脱离横担，导致导线下垂或落地；或金具出现裂纹、开口销脱落。此类故障属于机械性失效，可直接引发线路接地或短路。</w:t>
      </w:r>
    </w:p>
    <w:p w14:paraId="2F183FE6">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抢修需立即申请停电并执行。首先，在故障点两侧使用紧线器、卡线器、后备保护绳等工具，将导线荷载临时锚固在杆塔主材上，使故障金具完全卸载。随后，拆除断裂或变形的旧金具，安装符合设计规格的备品金具（如U型环、挂板、联板）。安装过程中，必须确保所有开口销、闭口销安装到位并锁死，防止脱落。关键抢修资源为全套线路紧线工具、各种型号的金具备件库以及高空作业工具。恢复导线荷载后，需仔细检查新金具安装是否牢固可靠，确认无误后方可恢复线路运行。</w:t>
      </w:r>
    </w:p>
    <w:p w14:paraId="0A095046">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在线路定期检修中，加强对塔头金具的检查，重点关注有无锈蚀、裂纹、磨损痕迹。利用无人机进行高清拍照检查。对承受反复振动的部位，采用抗疲劳金具。在重要跨越区，提高金具的安全系数。</w:t>
      </w:r>
    </w:p>
    <w:p w14:paraId="41ABA496">
      <w:pPr>
        <w:rPr>
          <w:rFonts w:hint="default" w:ascii="Times New Roman" w:hAnsi="Times New Roman" w:cs="Times New Roman"/>
        </w:rPr>
      </w:pPr>
    </w:p>
    <w:p w14:paraId="49E71C67">
      <w:pPr>
        <w:rPr>
          <w:rFonts w:hint="eastAsia" w:ascii="Times New Roman" w:hAnsi="Times New Roman" w:eastAsia="宋体" w:cs="Times New Roman"/>
          <w:lang w:eastAsia="zh-CN"/>
        </w:rPr>
      </w:pPr>
      <w:r>
        <w:rPr>
          <w:rFonts w:hint="eastAsia" w:ascii="Times New Roman" w:hAnsi="Times New Roman" w:cs="Times New Roman"/>
          <w:lang w:val="en-US" w:eastAsia="zh-CN"/>
        </w:rPr>
        <w:t>6</w:t>
      </w:r>
      <w:r>
        <w:rPr>
          <w:rFonts w:hint="default" w:ascii="Times New Roman" w:hAnsi="Times New Roman" w:cs="Times New Roman"/>
        </w:rPr>
        <w:t>.杆塔</w:t>
      </w:r>
      <w:r>
        <w:rPr>
          <w:rFonts w:ascii="宋体" w:hAnsi="宋体" w:eastAsia="宋体" w:cs="宋体"/>
          <w:sz w:val="24"/>
          <w:szCs w:val="24"/>
        </w:rPr>
        <w:t>水泥杆裂纹与酥松</w:t>
      </w:r>
    </w:p>
    <w:p w14:paraId="3A3A100A">
      <w:pPr>
        <w:rPr>
          <w:rFonts w:hint="default" w:ascii="Times New Roman" w:hAnsi="Times New Roman" w:cs="Times New Roman"/>
        </w:rPr>
      </w:pPr>
      <w:r>
        <w:rPr>
          <w:rFonts w:hint="eastAsia" w:ascii="Times New Roman" w:hAnsi="Times New Roman" w:cs="Times New Roman"/>
          <w:b/>
          <w:bCs/>
          <w:lang w:eastAsia="zh-CN"/>
        </w:rPr>
        <w:t>现象与特征：</w:t>
      </w:r>
      <w:r>
        <w:rPr>
          <w:rFonts w:ascii="宋体" w:hAnsi="宋体" w:eastAsia="宋体" w:cs="宋体"/>
          <w:sz w:val="24"/>
          <w:szCs w:val="24"/>
        </w:rPr>
        <w:t>水泥电杆表面出现纵向或环向裂纹，严重时裂纹宽度超标并伴有内部钢筋外露锈蚀。特征表现为电杆表层混凝土脱落、酥松，在阴雨天可能观察到裂纹处有渗水痕迹，受力后电杆有明显摇摆，甚至发生折断危险。</w:t>
      </w:r>
    </w:p>
    <w:p w14:paraId="613F8652">
      <w:pPr>
        <w:rPr>
          <w:rFonts w:hint="default" w:ascii="Times New Roman" w:hAnsi="Times New Roman" w:cs="Times New Roman"/>
        </w:rPr>
      </w:pPr>
      <w:r>
        <w:rPr>
          <w:rFonts w:hint="eastAsia" w:ascii="Times New Roman" w:hAnsi="Times New Roman" w:cs="Times New Roman"/>
          <w:b/>
          <w:bCs/>
          <w:lang w:eastAsia="zh-CN"/>
        </w:rPr>
        <w:t>抢修步骤：</w:t>
      </w:r>
      <w:r>
        <w:rPr>
          <w:rFonts w:hint="eastAsia" w:ascii="宋体" w:hAnsi="宋体" w:eastAsia="宋体" w:cs="宋体"/>
          <w:sz w:val="24"/>
          <w:szCs w:val="24"/>
        </w:rPr>
        <w:t>对于细小裂纹，采用封堵抹面处理，防止水分侵入导致内部钢筋锈蚀，使用高强度修补水泥或环氧树脂封堵料进行封堵。对于裂纹严重、强度明显下降的电杆，则必须采取加固或更换措施——加固时需安装成型钢抱箍（使用抱箍紧固装置）并涂刷配套防腐漆；更换时则需进行换杆作业。抢修实施时，首先需对故障电杆进行分段临时支撑。若需换杆，则制定临时转供电方案或申请停电，调用吊车（或吊杆机）、挖坑机等设备，撤除旧杆并栽设同高度的新水泥杆，最后进行导线迁移与固定。抢修资源需准备相应的土建与起重设备及修补、加固材料。作业完成后，需确保电杆稳固，必要时进行回填夯实。</w:t>
      </w:r>
    </w:p>
    <w:p w14:paraId="5EDDC00D">
      <w:pPr>
        <w:rPr>
          <w:rFonts w:hint="default" w:ascii="Times New Roman" w:hAnsi="Times New Roman" w:cs="Times New Roman"/>
        </w:rPr>
      </w:pPr>
      <w:r>
        <w:rPr>
          <w:rFonts w:hint="eastAsia" w:ascii="Times New Roman" w:hAnsi="Times New Roman" w:cs="Times New Roman"/>
          <w:b/>
          <w:bCs/>
          <w:lang w:eastAsia="zh-CN"/>
        </w:rPr>
        <w:t>预防措施：</w:t>
      </w:r>
      <w:r>
        <w:rPr>
          <w:rFonts w:ascii="宋体" w:hAnsi="宋体" w:eastAsia="宋体" w:cs="宋体"/>
          <w:sz w:val="24"/>
          <w:szCs w:val="24"/>
        </w:rPr>
        <w:t>在选型时采用预应力水泥杆，并在安装前进行严格的质量验收。定期对水泥杆进行外观检查，发现露筋及时进行除锈补强，避免环境酸碱腐蚀。</w:t>
      </w:r>
    </w:p>
    <w:p w14:paraId="6C0EE1E7">
      <w:pPr>
        <w:rPr>
          <w:rFonts w:hint="default" w:ascii="Times New Roman" w:hAnsi="Times New Roman" w:cs="Times New Roman"/>
        </w:rPr>
      </w:pPr>
    </w:p>
    <w:p w14:paraId="5EF5304E">
      <w:pPr>
        <w:pStyle w:val="3"/>
        <w:bidi w:val="0"/>
        <w:rPr>
          <w:rFonts w:hint="eastAsia" w:ascii="Times New Roman" w:hAnsi="Times New Roman" w:eastAsia="宋体" w:cs="Times New Roman"/>
          <w:lang w:eastAsia="zh-CN"/>
        </w:rPr>
      </w:pPr>
      <w:r>
        <w:rPr>
          <w:rFonts w:hint="default"/>
        </w:rPr>
        <w:t>输电线路故障分类详述</w:t>
      </w:r>
    </w:p>
    <w:p w14:paraId="73FF8231">
      <w:pPr>
        <w:rPr>
          <w:rFonts w:hint="default" w:ascii="Times New Roman" w:hAnsi="Times New Roman" w:cs="Times New Roman"/>
        </w:rPr>
      </w:pPr>
      <w:r>
        <w:rPr>
          <w:rFonts w:hint="default" w:ascii="Times New Roman" w:hAnsi="Times New Roman" w:cs="Times New Roman"/>
        </w:rPr>
        <w:t>输电线路作为电能输送的动脉，其故障直接导致供电中断，故障类型涵盖了导线、地线、绝缘子、金具及通道环境等多个方面，具有点多面广、受环境因素影响显著的特点。</w:t>
      </w:r>
    </w:p>
    <w:p w14:paraId="5050725F">
      <w:pPr>
        <w:rPr>
          <w:rFonts w:hint="eastAsia" w:ascii="Times New Roman" w:hAnsi="Times New Roman" w:eastAsia="宋体" w:cs="Times New Roman"/>
          <w:lang w:eastAsia="zh-CN"/>
        </w:rPr>
      </w:pPr>
      <w:r>
        <w:rPr>
          <w:rFonts w:hint="default" w:ascii="Times New Roman" w:hAnsi="Times New Roman" w:cs="Times New Roman"/>
        </w:rPr>
        <w:t>1.输电线路导地线机械性损伤（断股、断线）</w:t>
      </w:r>
    </w:p>
    <w:p w14:paraId="642C2574">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导地线因长期运行疲劳、雷击烧伤、外力挂扯或覆冰过载而导致部分铝股或钢芯断裂。断股表现为导线表面出现鼓包、散股，在微风下可能发出“嘶嘶”异响，通过望远镜或无人机精细巡检可见。断线则是完全断裂，故障相导线弧垂急剧增大甚至落地，造成单相或多相接地短路，线路保护装置瞬间动作跳闸，重合闸通常失败。故障点常伴有电弧烧伤痕迹，断头处呈熔融状或脆性断裂状。地线断线可能掉落在下方导线上引发更严重的故障。</w:t>
      </w:r>
    </w:p>
    <w:p w14:paraId="3A86EC89">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抢修核心是导线修复与张力控制。首先，故障巡线人员通过无人机或人工快速定位故障点。抢修队到达后，立即在故障点两侧杆塔上做好安全措施。对于轻微断股（如7股断1股），采用带电或停电方式，使用预绞式接续条或补偿管直接对损伤部位进行补强修复。对于严重断股或完全断线，则必须进行导线接续或更换：首先调用张力放线设备（包括张力机、牵引机、放线滑车）和牵引绳，将故障线段导线的荷载转移至临时锚线系统。然后，作业人员在杆塔上或使用高空作业车接近导线，精确测量并切除损伤部分。使用液压压接机和接续管连接新旧导线，或制作安装耐张线夹。若损伤段过长，则需更换整档或连续多档导线，此过程需进行完整的放线、紧线作业。在整个修复过程中，需使用经纬仪或弧垂观测板实时监测并调整新导线的弧垂至设计值。关键资源还包括各种型号的导线接续金具、断线剪、扭矩扳手及充足的通信设备以协调作业。最后拆除临时装置，恢复绝缘子串连接。</w:t>
      </w:r>
    </w:p>
    <w:p w14:paraId="35DEBB3B">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定期开展线路精细化巡视，利用无人机搭载可见光与红外镜头检查导线断股、发热点及金具状况。对跨越公路、铁路等易受外力破坏区段安装视频监控或分布式故障诊断装置。加强线路防风偏、防舞动设计。对老旧线路及大跨越段导线进行疲劳寿命评估和更换。在易覆冰地区，采取融冰或防冰措施。</w:t>
      </w:r>
    </w:p>
    <w:p w14:paraId="64670F8B">
      <w:pPr>
        <w:rPr>
          <w:rFonts w:hint="default" w:ascii="Times New Roman" w:hAnsi="Times New Roman" w:cs="Times New Roman"/>
        </w:rPr>
      </w:pPr>
    </w:p>
    <w:p w14:paraId="5A2E0057">
      <w:pPr>
        <w:rPr>
          <w:rFonts w:hint="eastAsia" w:ascii="Times New Roman" w:hAnsi="Times New Roman" w:eastAsia="宋体" w:cs="Times New Roman"/>
          <w:lang w:eastAsia="zh-CN"/>
        </w:rPr>
      </w:pPr>
      <w:r>
        <w:rPr>
          <w:rFonts w:hint="default" w:ascii="Times New Roman" w:hAnsi="Times New Roman" w:cs="Times New Roman"/>
        </w:rPr>
        <w:t>2.输电线路</w:t>
      </w:r>
      <w:r>
        <w:rPr>
          <w:rFonts w:ascii="宋体" w:hAnsi="宋体" w:eastAsia="宋体" w:cs="宋体"/>
          <w:sz w:val="24"/>
          <w:szCs w:val="24"/>
        </w:rPr>
        <w:t>雷击闪络与污闪故障</w:t>
      </w:r>
    </w:p>
    <w:p w14:paraId="14A22227">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绝缘子因表面污秽（在潮湿天气下形成导电通道）、内部缺陷（如瓷质裂纹、玻璃自爆、复合绝缘子芯棒脆断）或雷击过电压而发生沿面放电或贯穿性击穿。闪络瞬间产生强烈的电弧和爆鸣声，在线路故障录波装置上显示为典型的接地故障波形。故障后检查可见绝缘子表面有树枝状或带状灼烧痕迹（爬电痕迹），瓷绝缘子可能爆裂，复合绝缘子伞裙可能烧蚀、芯棒裸露。零值或低值绝缘子则是指其绝缘电阻严重下降，在运行电压下已失去绝缘能力，但未发生闪络，需用专用仪器检测才能发现，是重大的潜在隐患。</w:t>
      </w:r>
    </w:p>
    <w:p w14:paraId="12859D8A">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对于仅发生表面闪络但未损坏的绝缘子，可进行清扫或喷涂防污闪涂料（RTV）。对于已爆裂、击穿或检测出的零值绝缘子，则必须立即更换。更换可采用带电或停电作业方式进行。带电作业时，作业人员穿着全套屏蔽服，乘坐绝缘斗臂车或使用绝缘吊篮接近故障点，通过绝缘滑车组或紧线器转移导线机械荷载后，拆下故障绝缘子串，更换为合格的备用复合或瓷（玻璃）绝缘子串。停电作业流程简化，但需协调停电时间。关键抢修资源包括备用绝缘子串、各种闭式卡具、绝缘传递绳、扭矩扳手以及绝缘子检测仪（用于排查同串中其他潜在零值绝缘子）。对于雷电多发区或特定设计，更换时可能涉及防雷间隙装置或绝缘横担的调整。更换后，需检查安装可靠，并清除相邻绝缘子表面的电弧残留物。</w:t>
      </w:r>
    </w:p>
    <w:p w14:paraId="446AEDE4">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根据污区分布图定期清扫绝缘子，或推广应用防污闪能力更强的复合绝缘子。每年雷雨季节前及污秽季节前进行绝缘子零值检测。对复合绝缘子进行定期抽检，包括憎水性测试和外观检查。在重要线路上安装绝缘子泄漏电流在线监测装置。保证线路具有足够的绝缘爬电距离。</w:t>
      </w:r>
    </w:p>
    <w:p w14:paraId="7D77BEAE">
      <w:pPr>
        <w:rPr>
          <w:rFonts w:hint="default" w:ascii="Times New Roman" w:hAnsi="Times New Roman" w:cs="Times New Roman"/>
        </w:rPr>
      </w:pPr>
    </w:p>
    <w:p w14:paraId="5309F0C1">
      <w:pPr>
        <w:rPr>
          <w:rFonts w:hint="eastAsia" w:ascii="Times New Roman" w:hAnsi="Times New Roman" w:eastAsia="宋体" w:cs="Times New Roman"/>
          <w:lang w:eastAsia="zh-CN"/>
        </w:rPr>
      </w:pPr>
      <w:r>
        <w:rPr>
          <w:rFonts w:hint="default" w:ascii="Times New Roman" w:hAnsi="Times New Roman" w:cs="Times New Roman"/>
        </w:rPr>
        <w:t>3.输电线路金具与连接件故障</w:t>
      </w:r>
    </w:p>
    <w:p w14:paraId="6D312F9D">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线路金具包括悬垂线夹、耐张线夹、连接金具、防振锤等因磨损、腐蚀、疲劳或安装不良而失效。例如，防振锤滑移、脱落或锤头锈蚀失效，导致导线在微风下振动加剧，可能在导线与线夹结合处造成“疲劳断股”。悬垂线夹船体磨损或转动不灵，可能割伤导线。耐张线夹（尤其是压接型）内部压接不良导致导线“抽芯”或过热，红外测温可发现异常热点。故障表现为金具部件缺失、变形、开裂或严重锈蚀，最终可能引发导线损伤或掉落。</w:t>
      </w:r>
    </w:p>
    <w:p w14:paraId="35493ABA">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根本解决方案是更换失效金具。抢修方法与更换绝缘子类似，需先转移导线荷载，使用紧线器、卡线器等工具将荷载临时锚固。具体作业内容与资源取决于故障金具类型：更换防振锤需专用扳手和新防振锤；更换悬垂线夹需双钩紧线器和新线夹；更换耐张线夹（尤其是压接型） 则是一项重大检修，需调用液压压接机、导线切割刀、剥线器和新耐张线夹，操作前后必须精确测量和调整导线弧垂。所有高空作业均需全套安全工具和后备保护系统。更换后，需检查所有连接可靠，开口销齐全，必要时需进行相关电气或机械试验。</w:t>
      </w:r>
    </w:p>
    <w:p w14:paraId="18F8E1DD">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将金具检查作为线路巡视的重要内容，重点关注有无锈蚀、裂纹、磨损和位移。定期对耐张线夹等关键连接点进行红外测温。推广使用耐磨、防腐性能更好的金具（如铝合金金具）。严格执行金具安装工艺标准，压接质量需经X光探伤检验。</w:t>
      </w:r>
    </w:p>
    <w:p w14:paraId="69B31A54">
      <w:pPr>
        <w:rPr>
          <w:rFonts w:hint="default" w:ascii="Times New Roman" w:hAnsi="Times New Roman" w:cs="Times New Roman"/>
        </w:rPr>
      </w:pPr>
    </w:p>
    <w:p w14:paraId="4B230DC1">
      <w:pPr>
        <w:rPr>
          <w:rFonts w:hint="eastAsia" w:ascii="Times New Roman" w:hAnsi="Times New Roman" w:eastAsia="宋体" w:cs="Times New Roman"/>
          <w:lang w:eastAsia="zh-CN"/>
        </w:rPr>
      </w:pPr>
      <w:r>
        <w:rPr>
          <w:rFonts w:hint="default" w:ascii="Times New Roman" w:hAnsi="Times New Roman" w:cs="Times New Roman"/>
        </w:rPr>
        <w:t>4.输电线路外部环境类故障（鸟害、树障、山火）</w:t>
      </w:r>
    </w:p>
    <w:p w14:paraId="16492F65">
      <w:pPr>
        <w:rPr>
          <w:rFonts w:hint="eastAsia" w:ascii="Times New Roman" w:hAnsi="Times New Roman" w:cs="Times New Roman"/>
          <w:b/>
          <w:bCs/>
          <w:lang w:eastAsia="zh-CN"/>
        </w:rPr>
      </w:pPr>
      <w:r>
        <w:rPr>
          <w:rFonts w:hint="eastAsia" w:ascii="Times New Roman" w:hAnsi="Times New Roman" w:cs="Times New Roman"/>
          <w:b/>
          <w:bCs/>
          <w:lang w:eastAsia="zh-CN"/>
        </w:rPr>
        <w:t>现象与特征：</w:t>
      </w:r>
    </w:p>
    <w:p w14:paraId="619D1D80">
      <w:pPr>
        <w:rPr>
          <w:rFonts w:hint="default" w:ascii="Times New Roman" w:hAnsi="Times New Roman" w:cs="Times New Roman"/>
        </w:rPr>
      </w:pPr>
      <w:r>
        <w:rPr>
          <w:rFonts w:hint="default" w:ascii="Times New Roman" w:hAnsi="Times New Roman" w:cs="Times New Roman"/>
        </w:rPr>
        <w:t>鸟害故障：大型鸟类（如鹤、鹳）在杆塔上筑巢，其衔来的金属丝等异物下垂可能引起导线间或导线对塔身闪络；鸟类粪便在绝缘子串上方排泄，形成连续的污秽通道，导致空气间隙击穿（粪闪）。故障多发生在清晨，伴有短路爆鸣声。</w:t>
      </w:r>
    </w:p>
    <w:p w14:paraId="14B3E9E8">
      <w:pPr>
        <w:rPr>
          <w:rFonts w:hint="default" w:ascii="Times New Roman" w:hAnsi="Times New Roman" w:cs="Times New Roman"/>
        </w:rPr>
      </w:pPr>
      <w:r>
        <w:rPr>
          <w:rFonts w:hint="default" w:ascii="Times New Roman" w:hAnsi="Times New Roman" w:cs="Times New Roman"/>
        </w:rPr>
        <w:t>树障故障：线下树木因生长或风偏后，其枝条与导线之间的安全距离不足，引起放电。通常先有连续的放电声和臭氧味，最终导致单相接地或相间短路。</w:t>
      </w:r>
    </w:p>
    <w:p w14:paraId="285114C4">
      <w:pPr>
        <w:rPr>
          <w:rFonts w:hint="default" w:ascii="Times New Roman" w:hAnsi="Times New Roman" w:cs="Times New Roman"/>
        </w:rPr>
      </w:pPr>
      <w:r>
        <w:rPr>
          <w:rFonts w:hint="default" w:ascii="Times New Roman" w:hAnsi="Times New Roman" w:cs="Times New Roman"/>
        </w:rPr>
        <w:t>山火故障：线路下方或附近的山火、秸秆焚烧产生高温烟雾和灰烬，烟雾中的碳粒子导致空气绝缘强度急剧下降，引发线路对地或相间放电跳闸，且可能伴随多条线路同时跳闸。</w:t>
      </w:r>
    </w:p>
    <w:p w14:paraId="4983173A">
      <w:pPr>
        <w:rPr>
          <w:rFonts w:hint="eastAsia" w:ascii="Times New Roman" w:hAnsi="Times New Roman" w:cs="Times New Roman"/>
          <w:b/>
          <w:bCs/>
          <w:lang w:eastAsia="zh-CN"/>
        </w:rPr>
      </w:pPr>
      <w:r>
        <w:rPr>
          <w:rFonts w:hint="eastAsia" w:ascii="Times New Roman" w:hAnsi="Times New Roman" w:cs="Times New Roman"/>
          <w:b/>
          <w:bCs/>
          <w:lang w:eastAsia="zh-CN"/>
        </w:rPr>
        <w:t>抢修步骤：</w:t>
      </w:r>
    </w:p>
    <w:p w14:paraId="727EA828">
      <w:pPr>
        <w:rPr>
          <w:rFonts w:hint="default" w:ascii="Times New Roman" w:hAnsi="Times New Roman" w:cs="Times New Roman"/>
        </w:rPr>
      </w:pPr>
      <w:r>
        <w:rPr>
          <w:rFonts w:hint="default" w:ascii="Times New Roman" w:hAnsi="Times New Roman" w:cs="Times New Roman"/>
        </w:rPr>
        <w:t>鸟害处理：登塔或使用绝缘操作杆清除鸟巢异物，随后立即安装防鸟刺等装置，资源主要是登高工具和防鸟装置。</w:t>
      </w:r>
    </w:p>
    <w:p w14:paraId="66913ABF">
      <w:pPr>
        <w:rPr>
          <w:rFonts w:hint="default" w:ascii="Times New Roman" w:hAnsi="Times New Roman" w:cs="Times New Roman"/>
        </w:rPr>
      </w:pPr>
      <w:r>
        <w:rPr>
          <w:rFonts w:hint="default" w:ascii="Times New Roman" w:hAnsi="Times New Roman" w:cs="Times New Roman"/>
        </w:rPr>
        <w:t>树障处理：调用绝缘斗臂车或高空修剪车，由专业人员使用绝缘链锯或高枝剪进行带电或停电清砍，需现场监护人员协调。资源包括特种车辆、修剪工具、树木移除车辆。</w:t>
      </w:r>
    </w:p>
    <w:p w14:paraId="3D12511B">
      <w:pPr>
        <w:rPr>
          <w:rFonts w:hint="default" w:ascii="Times New Roman" w:hAnsi="Times New Roman" w:cs="Times New Roman"/>
        </w:rPr>
      </w:pPr>
      <w:r>
        <w:rPr>
          <w:rFonts w:hint="default" w:ascii="Times New Roman" w:hAnsi="Times New Roman" w:cs="Times New Roman"/>
        </w:rPr>
        <w:t>山火应对：首要解决方案是灭火与保障线路安全。立即启动应急预案，利用卫星热点监测和无人机侦察火情。线路运维单位提供精准的线路坐标和通道信息，配合消防部门灭火。在紧急情况下，申请对受威胁线路主动停电避险。同时，准备抢修队伍和物资待命。待明火扑灭后，立即巡检线路，清除导线上的悬挂物，检查绝缘子是否受损，并进行必要的绝缘测试，确认无异常后迅速恢复送电。</w:t>
      </w:r>
    </w:p>
    <w:p w14:paraId="6021193C">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鸟害：统计分析鸟害故障点，在重点区域杆塔上规模化安装长效防鸟装置，并定期检查维护。</w:t>
      </w:r>
    </w:p>
    <w:p w14:paraId="732A9402">
      <w:pPr>
        <w:rPr>
          <w:rFonts w:hint="default" w:ascii="Times New Roman" w:hAnsi="Times New Roman" w:cs="Times New Roman"/>
        </w:rPr>
      </w:pPr>
      <w:r>
        <w:rPr>
          <w:rFonts w:hint="default" w:ascii="Times New Roman" w:hAnsi="Times New Roman" w:cs="Times New Roman"/>
        </w:rPr>
        <w:t>树障：建立树障隐患档案，与林业部门联动，开展常态化通道清理，应用激光雷达扫描技术精准测量树线距离。</w:t>
      </w:r>
    </w:p>
    <w:p w14:paraId="6022E7DC">
      <w:pPr>
        <w:rPr>
          <w:rFonts w:hint="default" w:ascii="Times New Roman" w:hAnsi="Times New Roman" w:cs="Times New Roman"/>
        </w:rPr>
      </w:pPr>
      <w:r>
        <w:rPr>
          <w:rFonts w:hint="default" w:ascii="Times New Roman" w:hAnsi="Times New Roman" w:cs="Times New Roman"/>
        </w:rPr>
        <w:t>山火：开展线路走廊可燃物清理，种植防火树种。建立山火监测预警系统，与气象、林业部门实现信息共享。制定完善的山火应急处置预案。</w:t>
      </w:r>
    </w:p>
    <w:p w14:paraId="462FBC1D">
      <w:pPr>
        <w:rPr>
          <w:rFonts w:hint="default" w:ascii="Times New Roman" w:hAnsi="Times New Roman" w:cs="Times New Roman"/>
        </w:rPr>
      </w:pPr>
    </w:p>
    <w:p w14:paraId="037498E0">
      <w:pPr>
        <w:rPr>
          <w:rFonts w:hint="eastAsia" w:ascii="Times New Roman" w:hAnsi="Times New Roman" w:eastAsia="宋体" w:cs="Times New Roman"/>
          <w:lang w:eastAsia="zh-CN"/>
        </w:rPr>
      </w:pPr>
      <w:r>
        <w:rPr>
          <w:rFonts w:hint="eastAsia" w:ascii="Times New Roman" w:hAnsi="Times New Roman" w:cs="Times New Roman"/>
          <w:lang w:val="en-US" w:eastAsia="zh-CN"/>
        </w:rPr>
        <w:t>5</w:t>
      </w:r>
      <w:r>
        <w:rPr>
          <w:rFonts w:hint="default" w:ascii="Times New Roman" w:hAnsi="Times New Roman" w:cs="Times New Roman"/>
        </w:rPr>
        <w:t>.输电</w:t>
      </w:r>
      <w:r>
        <w:rPr>
          <w:rFonts w:ascii="宋体" w:hAnsi="宋体" w:eastAsia="宋体" w:cs="宋体"/>
          <w:sz w:val="24"/>
          <w:szCs w:val="24"/>
        </w:rPr>
        <w:t>线路覆冰与舞动故障</w:t>
      </w:r>
    </w:p>
    <w:p w14:paraId="117CB3A7">
      <w:pPr>
        <w:rPr>
          <w:rFonts w:hint="default" w:ascii="Times New Roman" w:hAnsi="Times New Roman" w:cs="Times New Roman"/>
        </w:rPr>
      </w:pPr>
      <w:r>
        <w:rPr>
          <w:rFonts w:hint="eastAsia" w:ascii="Times New Roman" w:hAnsi="Times New Roman" w:cs="Times New Roman"/>
          <w:b/>
          <w:bCs/>
          <w:lang w:eastAsia="zh-CN"/>
        </w:rPr>
        <w:t>现象与特征：</w:t>
      </w:r>
      <w:r>
        <w:rPr>
          <w:rFonts w:ascii="宋体" w:hAnsi="宋体" w:eastAsia="宋体" w:cs="宋体"/>
          <w:sz w:val="24"/>
          <w:szCs w:val="24"/>
        </w:rPr>
        <w:t>在严寒且湿度较大的天气下，导线、避雷线表面会迅速结冰。表现为导线弧垂显著增大，甚至接近地面或跨越物。覆冰不均会导致导线横向或纵向不平衡受力。舞动则是在特定风速下，覆冰导线产生的低频、大振幅自激振动，特征是导线像绳索一样大幅度上下翻滚，导致塔材剧烈晃动，极易引起相间闪络、金具损坏甚至倒塔断线。</w:t>
      </w:r>
    </w:p>
    <w:p w14:paraId="38A24701">
      <w:pPr>
        <w:rPr>
          <w:rFonts w:hint="eastAsia" w:ascii="宋体" w:hAnsi="宋体" w:eastAsia="宋体" w:cs="宋体"/>
          <w:sz w:val="24"/>
          <w:szCs w:val="24"/>
        </w:rPr>
      </w:pPr>
      <w:r>
        <w:rPr>
          <w:rFonts w:hint="eastAsia" w:ascii="Times New Roman" w:hAnsi="Times New Roman" w:cs="Times New Roman"/>
          <w:b/>
          <w:bCs/>
          <w:lang w:eastAsia="zh-CN"/>
        </w:rPr>
        <w:t>抢修步骤：</w:t>
      </w:r>
      <w:r>
        <w:rPr>
          <w:rFonts w:hint="eastAsia" w:ascii="宋体" w:hAnsi="宋体" w:eastAsia="宋体" w:cs="宋体"/>
          <w:sz w:val="24"/>
          <w:szCs w:val="24"/>
        </w:rPr>
        <w:t>对于严重覆冰，解决方案是实施融冰或机械除冰以快速降低荷载。抢修现场需部署移动式直流熔冰车及大容量柴油发电机组，对线路施加短路电流进行加热融冰。同时，地面人员使用绝缘除冰杆、撞击除冰器对关键部位进行辅助机械除冰，并可在相间加装临时相间隔离棒防止闪络。作业人员需配备抗寒防护服、防滑爬梯。</w:t>
      </w:r>
    </w:p>
    <w:p w14:paraId="2DCBF5B2">
      <w:pPr>
        <w:rPr>
          <w:rFonts w:hint="default" w:ascii="Times New Roman" w:hAnsi="Times New Roman" w:cs="Times New Roman"/>
        </w:rPr>
      </w:pPr>
      <w:r>
        <w:rPr>
          <w:rFonts w:hint="eastAsia" w:ascii="宋体" w:hAnsi="宋体" w:eastAsia="宋体" w:cs="宋体"/>
          <w:sz w:val="24"/>
          <w:szCs w:val="24"/>
        </w:rPr>
        <w:t>对于因覆冰引发的导线舞动，解决方案是在条件允许后加装防舞装置以抑制振动。若舞动已造成金具损坏或导线损伤，则在修复后，于易舞动区段加装防舞动间隔棒、非对称重锤或阻尼线，以改变线路的空气动力学特性。所需资源包括相应的防舞装置、防震锤及安装工具。整个抢修过程需在确保人员安全的前提下进行，并对线路的弧垂及电气距离进行复查调整。</w:t>
      </w:r>
    </w:p>
    <w:p w14:paraId="7BBA1CC9">
      <w:pPr>
        <w:rPr>
          <w:rFonts w:ascii="宋体" w:hAnsi="宋体" w:eastAsia="宋体" w:cs="宋体"/>
          <w:sz w:val="24"/>
          <w:szCs w:val="24"/>
        </w:rPr>
      </w:pPr>
      <w:r>
        <w:rPr>
          <w:rFonts w:hint="eastAsia" w:ascii="Times New Roman" w:hAnsi="Times New Roman" w:cs="Times New Roman"/>
          <w:b/>
          <w:bCs/>
          <w:lang w:eastAsia="zh-CN"/>
        </w:rPr>
        <w:t>预防措施：</w:t>
      </w:r>
      <w:r>
        <w:rPr>
          <w:rFonts w:ascii="宋体" w:hAnsi="宋体" w:eastAsia="宋体" w:cs="宋体"/>
          <w:sz w:val="24"/>
          <w:szCs w:val="24"/>
        </w:rPr>
        <w:t>在设计阶段避开重覆冰区和舞动多发区。在已建线路上加装覆冰在线监测装置（含拉力传感器和图像视频）。在冬汛前完成线路加固，并准备好熔冰方案及应急备品备件。</w:t>
      </w:r>
    </w:p>
    <w:p w14:paraId="6DCF6607">
      <w:pPr>
        <w:rPr>
          <w:rFonts w:hint="default" w:ascii="宋体" w:hAnsi="宋体" w:eastAsia="宋体" w:cs="宋体"/>
          <w:sz w:val="24"/>
          <w:szCs w:val="24"/>
        </w:rPr>
      </w:pPr>
    </w:p>
    <w:p w14:paraId="348E72A7">
      <w:pPr>
        <w:pStyle w:val="3"/>
        <w:bidi w:val="0"/>
        <w:rPr>
          <w:rFonts w:hint="eastAsia" w:ascii="Times New Roman" w:hAnsi="Times New Roman" w:eastAsia="宋体" w:cs="Times New Roman"/>
          <w:lang w:eastAsia="zh-CN"/>
        </w:rPr>
      </w:pPr>
      <w:r>
        <w:rPr>
          <w:rFonts w:hint="default"/>
        </w:rPr>
        <w:t>避雷器故障分类详述</w:t>
      </w:r>
    </w:p>
    <w:p w14:paraId="0D83EF13">
      <w:pPr>
        <w:rPr>
          <w:rFonts w:hint="default" w:ascii="Times New Roman" w:hAnsi="Times New Roman" w:cs="Times New Roman"/>
        </w:rPr>
      </w:pPr>
      <w:r>
        <w:rPr>
          <w:rFonts w:hint="default" w:ascii="Times New Roman" w:hAnsi="Times New Roman" w:cs="Times New Roman"/>
        </w:rPr>
        <w:t>避雷器是保护电气设备免受雷电及操作过电压损害的关键设备，其故障通常表现为保护性能丧失或自身爆炸，故障类型主要围绕其核心元件阀片与整体密封性展开。</w:t>
      </w:r>
    </w:p>
    <w:p w14:paraId="43C63B48">
      <w:pPr>
        <w:rPr>
          <w:rFonts w:hint="eastAsia" w:ascii="Times New Roman" w:hAnsi="Times New Roman" w:eastAsia="宋体" w:cs="Times New Roman"/>
          <w:lang w:eastAsia="zh-CN"/>
        </w:rPr>
      </w:pPr>
      <w:r>
        <w:rPr>
          <w:rFonts w:hint="default" w:ascii="Times New Roman" w:hAnsi="Times New Roman" w:cs="Times New Roman"/>
        </w:rPr>
        <w:t>1.避雷器阀片老化与劣化故障</w:t>
      </w:r>
    </w:p>
    <w:p w14:paraId="7A1AD3BC">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这是避雷器最典型的渐进性故障。阀片在长期运行电压和多次动作冲击下会逐步老化，导致其非线性特性变差。主要特征表现为泄漏电流增大，特别是其中的阻性电流分量显著增加，这可以通过带电测试或在线监测装置测得。同时，其直流参考电压（U1mA）会下降，而0.75倍U1mA下的泄漏电流会上升，这些均需停电试验确认。红外热像检测可能发现其整体或局部温度异常高于同类设备。若劣化严重，在过电压冲击时可能无法有效动作而引发被保护设备绝缘损坏，或直接因热崩溃而爆炸。</w:t>
      </w:r>
    </w:p>
    <w:p w14:paraId="753680A5">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抢修以更换单元为核心。首先需停运与避雷器直接连接的主设备（如变压器、母线），并做好安全隔离措施。由于避雷器可能储存有残压，</w:t>
      </w:r>
      <w:r>
        <w:rPr>
          <w:rFonts w:hint="eastAsia" w:ascii="Times New Roman" w:hAnsi="Times New Roman" w:cs="Times New Roman"/>
          <w:lang w:val="en-US" w:eastAsia="zh-CN"/>
        </w:rPr>
        <w:t>使用微安表进行测量。</w:t>
      </w:r>
      <w:r>
        <w:rPr>
          <w:rFonts w:hint="default" w:ascii="Times New Roman" w:hAnsi="Times New Roman" w:cs="Times New Roman"/>
        </w:rPr>
        <w:t>在拆除前应使用专用接地线</w:t>
      </w:r>
      <w:r>
        <w:rPr>
          <w:rFonts w:hint="eastAsia" w:ascii="Times New Roman" w:hAnsi="Times New Roman" w:cs="Times New Roman"/>
          <w:lang w:val="en-US" w:eastAsia="zh-CN"/>
        </w:rPr>
        <w:t>和</w:t>
      </w:r>
      <w:r>
        <w:rPr>
          <w:rFonts w:ascii="宋体" w:hAnsi="宋体" w:eastAsia="宋体" w:cs="宋体"/>
          <w:sz w:val="24"/>
          <w:szCs w:val="24"/>
        </w:rPr>
        <w:t>放电棒</w:t>
      </w:r>
      <w:r>
        <w:rPr>
          <w:rFonts w:hint="default" w:ascii="Times New Roman" w:hAnsi="Times New Roman" w:cs="Times New Roman"/>
        </w:rPr>
        <w:t>对其充分放电。拆除时，使用合适的扳手或套筒松开其上下连接引线及固定底座。使用高空作业车（对于高位安装）或梯子将故障避雷器取下。关键资源是型号规格完全匹配的备用避雷器。安装新避雷器前，应检查其计数器是否归零、泄漏电流监测仪是否完好。安装时需确保连接牢固、受力均匀，特别注意力矩扳手的应用以防止连接点过热。更换后，有条件时应进行直流参考电压和泄漏电流的现场测试以验证新品性能，然后恢复系统运行。</w:t>
      </w:r>
    </w:p>
    <w:p w14:paraId="46EFD8A2">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建立避雷器全生命周期的技术档案。定期（通常每年雷雨季节前）开展带电或不带电的泄漏电流（全电流及阻性分量）检测。利用红外热像仪进行定期普测。对安装有在线监测装置的避雷器，每日巡视检查其指示值。严格按照规程进行停电预防性试验（测量直流参考电压及泄漏电流）。对运行超过规定年限或已动作多次的避雷器，加强监测或进行更换。</w:t>
      </w:r>
    </w:p>
    <w:p w14:paraId="2B14F64D">
      <w:pPr>
        <w:rPr>
          <w:rFonts w:hint="default" w:ascii="Times New Roman" w:hAnsi="Times New Roman" w:cs="Times New Roman"/>
        </w:rPr>
      </w:pPr>
    </w:p>
    <w:p w14:paraId="0B62D853">
      <w:pPr>
        <w:rPr>
          <w:rFonts w:hint="eastAsia" w:ascii="Times New Roman" w:hAnsi="Times New Roman" w:eastAsia="宋体" w:cs="Times New Roman"/>
          <w:lang w:eastAsia="zh-CN"/>
        </w:rPr>
      </w:pPr>
      <w:r>
        <w:rPr>
          <w:rFonts w:hint="default" w:ascii="Times New Roman" w:hAnsi="Times New Roman" w:cs="Times New Roman"/>
        </w:rPr>
        <w:t>2.避雷器密封失效与内部受潮故障</w:t>
      </w:r>
    </w:p>
    <w:p w14:paraId="3F03E869">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密封失效主要发生在复合外套或瓷套的密封环节，导致外部潮气侵入避雷器内部。内部受潮后，其电气性能急剧恶化。特征表现为泄漏电流显著且不稳定地增大，阻性分量剧增。在预防性试验中，直流参考电压U1mA会明显下降。严重受潮后，在正常运行电压下就可能发生内部局部放电甚至热崩溃，最终可能导致避雷器外套鼓胀、开裂或爆炸。对于充气式避雷器，压力表指示会明显低于额定值。</w:t>
      </w:r>
    </w:p>
    <w:p w14:paraId="0162E5B8">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内部受潮的避雷器不可修复，必须立即更换（对于充气式，压力下降可临时补气，但仍需计划更换）。抢修物理流程与“阀片老化”更换步骤高度一致，但需额外注意故障避雷器可能存在的鼓胀、渗漏油或结露现象。抢修资源除常规工具外，应准备高压绝缘电阻测试仪、避雷器阻性电流测试仪用于辅助诊断，以及绝缘手套、高空作业车或移动脚手架。在拆除故障避雷器后，应仔细检查安装基座和连接件是否有锈蚀痕迹（密封失效的间接证据）。安装新避雷器时，需特别检查其密封面是否完好，并确保安装过程中不使其承受异常的机械应力，以免破坏新设备的密封性能。，并确保安装过程中不使其承受异常的机械应力，以免破坏新设备的密封性能。</w:t>
      </w:r>
    </w:p>
    <w:p w14:paraId="5DB8B10A">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在安装和运输过程中，严禁碰撞、敲击避雷器，尤其要保护其密封端盖和法兰。选择质量可靠、密封工艺成熟的制造商产品。在检修中，避免将避雷器作为攀登支撑点或吊装受力点。定期检查避雷器外套，特别是密封端盖处有无裂纹、锈蚀或渗漏痕迹。对于运行在潮湿、污秽或温差剧烈环境中的避雷器，应加强红外测温和泄漏电流监测。</w:t>
      </w:r>
      <w:r>
        <w:rPr>
          <w:rFonts w:ascii="宋体" w:hAnsi="宋体" w:eastAsia="宋体" w:cs="宋体"/>
          <w:sz w:val="24"/>
          <w:szCs w:val="24"/>
        </w:rPr>
        <w:t>定期开展避雷器带电测试，特别是针对阻性电流的监测。</w:t>
      </w:r>
    </w:p>
    <w:p w14:paraId="7291AD29">
      <w:pPr>
        <w:rPr>
          <w:rFonts w:hint="default" w:ascii="Times New Roman" w:hAnsi="Times New Roman" w:cs="Times New Roman"/>
        </w:rPr>
      </w:pPr>
    </w:p>
    <w:p w14:paraId="22F29AA7">
      <w:pPr>
        <w:rPr>
          <w:rFonts w:hint="eastAsia" w:ascii="Times New Roman" w:hAnsi="Times New Roman" w:eastAsia="宋体" w:cs="Times New Roman"/>
          <w:lang w:eastAsia="zh-CN"/>
        </w:rPr>
      </w:pPr>
      <w:r>
        <w:rPr>
          <w:rFonts w:hint="default" w:ascii="Times New Roman" w:hAnsi="Times New Roman" w:cs="Times New Roman"/>
        </w:rPr>
        <w:t>3.避雷器外套破损与污秽闪络故障</w:t>
      </w:r>
    </w:p>
    <w:p w14:paraId="626C49D4">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复合外套因外力、老化或质量原因出现裂纹、破损或电蚀损。瓷外套可能发生破裂。破损导致内部绝缘暴露，直接引发接地故障。此外，避雷器外套表面若积污严重，在潮湿天气下，污秽层受潮导电，可能导致电流不经过阀片而直接沿外套表面闪络，形成短路。现象为外套表面有明显的放电烧伤通道（爬电路径），伴有异响和接地故障跳闸。红外检测可能显示沿外套有温升。</w:t>
      </w:r>
    </w:p>
    <w:p w14:paraId="37E32949">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对于已发生贯穿性破损或严重污秽闪络的避雷器，必须予以更换。对于复合外套的局部、小面积破损（如鸟啄、小裂纹），若经电气试验确认内部阀片完好，可采用专用硅橡胶修补剂进行临时性修复，但需严密监测并尽快计划更换。实施临时修补时，需先彻底清洁破损区域，使用砂纸打磨，用无水酒精清洁，最后填充并抹平专用硅橡胶修补剂，待其完全固化。此过程若需带电作业，需使用绝缘斗臂车及修补工具包，并严格遵守安全规程。但需注意，修补仅为应急措施，抢修资源准备的核心仍应围绕备用避雷器进行。无论更换还是修补，事后都需加强巡视或测试。</w:t>
      </w:r>
    </w:p>
    <w:p w14:paraId="4AD322B7">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定期巡视检查避雷器外套的完整性，清除鸟巢等异物。在污秽地区，应结合线路停电对避雷器进行清扫或喷涂防污闪涂料（RTV）。对于复合外套避雷器，检查其憎水性是否丧失。避免在避雷器附近进行可能产生机械碰撞的作业。</w:t>
      </w:r>
    </w:p>
    <w:p w14:paraId="1BAA797D">
      <w:pPr>
        <w:rPr>
          <w:rFonts w:hint="default" w:ascii="Times New Roman" w:hAnsi="Times New Roman" w:cs="Times New Roman"/>
        </w:rPr>
      </w:pPr>
    </w:p>
    <w:p w14:paraId="3F924C6C">
      <w:pPr>
        <w:rPr>
          <w:rFonts w:hint="eastAsia" w:ascii="Times New Roman" w:hAnsi="Times New Roman" w:eastAsia="宋体" w:cs="Times New Roman"/>
          <w:lang w:eastAsia="zh-CN"/>
        </w:rPr>
      </w:pPr>
      <w:r>
        <w:rPr>
          <w:rFonts w:hint="default" w:ascii="Times New Roman" w:hAnsi="Times New Roman" w:cs="Times New Roman"/>
        </w:rPr>
        <w:t>4.避雷器监测装置与计数器故障</w:t>
      </w:r>
    </w:p>
    <w:p w14:paraId="50E75E7D">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泄漏电流监测仪（在线监测仪）指针卡滞、显示异常或通讯中断，导致无法实时监视运行状态。放电计数器在避雷器动作后不动作、连续动作或内部受潮，导致动作次数记录不准。虽然这些附件故障不一定立即影响避雷器本体的保护功能，但使其失去了重要的状态指示功能，运行人员无法判断避雷器是否曾动作或内部是否异常。</w:t>
      </w:r>
    </w:p>
    <w:p w14:paraId="3250D955">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抢修人员通过绝缘操作杆（适用于低位）或乘坐绝缘斗臂车（适用于高位）接近故障的监测单元。首先，断开其与避雷器接地导线的电气连接，然后拆下故障的监测仪或计数器。随后，安装同型号的备用监测仪或计数器，并可靠恢复电气连接。更换后，必须记录新单元的初始读数，以便后续追踪。关键抢修资源是合格的备品附件、绝缘工具以及个人安全防护用品。整个过程需确保操作规范，防止造成二次故障或人身伤害。</w:t>
      </w:r>
    </w:p>
    <w:p w14:paraId="20D7C914">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将监测装置的检查纳入日常巡视项目，观察其指针位置、显示数字和密封状况。定期（如雷雨季节后）核对计数器的动作次数，分析动作原因。选用质量可靠、密封良好的监测产品。在安装和更换时，确保连接可靠并做好防雨防潮措施。</w:t>
      </w:r>
    </w:p>
    <w:p w14:paraId="0017D94E">
      <w:pPr>
        <w:rPr>
          <w:rFonts w:hint="default" w:ascii="Times New Roman" w:hAnsi="Times New Roman" w:cs="Times New Roman"/>
        </w:rPr>
      </w:pPr>
    </w:p>
    <w:p w14:paraId="46A2A85F">
      <w:pPr>
        <w:rPr>
          <w:rFonts w:hint="eastAsia" w:ascii="Times New Roman" w:hAnsi="Times New Roman" w:eastAsia="宋体" w:cs="Times New Roman"/>
          <w:lang w:eastAsia="zh-CN"/>
        </w:rPr>
      </w:pPr>
      <w:r>
        <w:rPr>
          <w:rFonts w:hint="eastAsia" w:ascii="Times New Roman" w:hAnsi="Times New Roman" w:cs="Times New Roman"/>
          <w:lang w:val="en-US" w:eastAsia="zh-CN"/>
        </w:rPr>
        <w:t>5</w:t>
      </w:r>
      <w:r>
        <w:rPr>
          <w:rFonts w:hint="default" w:ascii="Times New Roman" w:hAnsi="Times New Roman" w:cs="Times New Roman"/>
        </w:rPr>
        <w:t>.避雷器</w:t>
      </w:r>
      <w:r>
        <w:rPr>
          <w:rFonts w:ascii="宋体" w:hAnsi="宋体" w:eastAsia="宋体" w:cs="宋体"/>
          <w:sz w:val="24"/>
          <w:szCs w:val="24"/>
        </w:rPr>
        <w:t>底座绝缘不良</w:t>
      </w:r>
    </w:p>
    <w:p w14:paraId="24C7DBCC">
      <w:pPr>
        <w:rPr>
          <w:rFonts w:hint="default" w:ascii="Times New Roman" w:hAnsi="Times New Roman" w:cs="Times New Roman"/>
        </w:rPr>
      </w:pPr>
      <w:r>
        <w:rPr>
          <w:rFonts w:hint="eastAsia" w:ascii="Times New Roman" w:hAnsi="Times New Roman" w:cs="Times New Roman"/>
          <w:b/>
          <w:bCs/>
          <w:lang w:eastAsia="zh-CN"/>
        </w:rPr>
        <w:t>现象与特征：</w:t>
      </w:r>
      <w:r>
        <w:rPr>
          <w:rFonts w:ascii="宋体" w:hAnsi="宋体" w:eastAsia="宋体" w:cs="宋体"/>
          <w:sz w:val="24"/>
          <w:szCs w:val="24"/>
        </w:rPr>
        <w:t>避雷器底座绝缘支撑受损或被杂物短接，会导致避雷器无法通过计数器进行监测。特征表现为泄漏电流表读数为零或极小，或者计数器在雷雨后无动作记录。如果底座绝缘击穿，接地电流不经过计数器直接入地，会造成运行状态监控失效。</w:t>
      </w:r>
    </w:p>
    <w:p w14:paraId="0B833AF1">
      <w:pPr>
        <w:rPr>
          <w:rFonts w:hint="default" w:ascii="Times New Roman" w:hAnsi="Times New Roman" w:cs="Times New Roman"/>
        </w:rPr>
      </w:pPr>
      <w:r>
        <w:rPr>
          <w:rFonts w:hint="eastAsia" w:ascii="Times New Roman" w:hAnsi="Times New Roman" w:cs="Times New Roman"/>
          <w:b/>
          <w:bCs/>
          <w:lang w:eastAsia="zh-CN"/>
        </w:rPr>
        <w:t>抢修步骤：</w:t>
      </w:r>
      <w:r>
        <w:rPr>
          <w:rFonts w:hint="eastAsia" w:ascii="宋体" w:hAnsi="宋体" w:eastAsia="宋体" w:cs="宋体"/>
          <w:sz w:val="24"/>
          <w:szCs w:val="24"/>
        </w:rPr>
        <w:t>使用绝缘电阻表测量底座绝缘电阻，使用万用表检查接地回路通断，以确认故障点。若发现接地连接锈蚀，需使用除锈剂和防腐漆进行处理。对于绝缘子破损或密封垫老化，进行更换。对于损坏的动作计数器，则直接更换备品。抢修时，通常无需拆除避雷器主体，但可能需要临时支撑进行固定。操作步骤包括：拆卸旧计数器，清理接地端接头和安装基座，确保接触面清洁、平整；安装新的计数器或绝缘部件，并确保密封良好以防止潮气侵入。关键资源包括绝缘电阻表、万用表、备用避雷器计数器、接地扁钢及相关安装密封材料。修复后，需重新测试绝缘电阻和接地连续性，确保功能恢复正常。</w:t>
      </w:r>
    </w:p>
    <w:p w14:paraId="0E69EF72">
      <w:pPr>
        <w:rPr>
          <w:rFonts w:ascii="宋体" w:hAnsi="宋体" w:eastAsia="宋体" w:cs="宋体"/>
          <w:sz w:val="24"/>
          <w:szCs w:val="24"/>
        </w:rPr>
      </w:pPr>
      <w:r>
        <w:rPr>
          <w:rFonts w:hint="eastAsia" w:ascii="Times New Roman" w:hAnsi="Times New Roman" w:cs="Times New Roman"/>
          <w:b/>
          <w:bCs/>
          <w:lang w:eastAsia="zh-CN"/>
        </w:rPr>
        <w:t>预防措施：</w:t>
      </w:r>
      <w:r>
        <w:rPr>
          <w:rFonts w:ascii="宋体" w:hAnsi="宋体" w:eastAsia="宋体" w:cs="宋体"/>
          <w:sz w:val="24"/>
          <w:szCs w:val="24"/>
        </w:rPr>
        <w:t>巡视中注意检查计数器视窗是否有积水或水蒸气，发现密封破损及时处理。定期利用测试仪器检查计数器的动作可靠性。</w:t>
      </w:r>
    </w:p>
    <w:p w14:paraId="4545504E">
      <w:pPr>
        <w:rPr>
          <w:rFonts w:hint="default" w:ascii="宋体" w:hAnsi="宋体" w:eastAsia="宋体" w:cs="宋体"/>
          <w:sz w:val="24"/>
          <w:szCs w:val="24"/>
        </w:rPr>
      </w:pPr>
    </w:p>
    <w:p w14:paraId="4B1BBB27">
      <w:pPr>
        <w:pStyle w:val="3"/>
        <w:bidi w:val="0"/>
        <w:rPr>
          <w:rFonts w:hint="eastAsia" w:ascii="Times New Roman" w:hAnsi="Times New Roman" w:eastAsia="宋体" w:cs="Times New Roman"/>
          <w:lang w:eastAsia="zh-CN"/>
        </w:rPr>
      </w:pPr>
      <w:r>
        <w:rPr>
          <w:rFonts w:hint="default"/>
        </w:rPr>
        <w:t>光缆故障分类详述</w:t>
      </w:r>
    </w:p>
    <w:p w14:paraId="681F013E">
      <w:pPr>
        <w:rPr>
          <w:rFonts w:hint="default" w:ascii="Times New Roman" w:hAnsi="Times New Roman" w:cs="Times New Roman"/>
        </w:rPr>
      </w:pPr>
      <w:r>
        <w:rPr>
          <w:rFonts w:hint="default" w:ascii="Times New Roman" w:hAnsi="Times New Roman" w:cs="Times New Roman"/>
        </w:rPr>
        <w:t>光缆承载着电网通信、保护及自动化信号，其故障将直接影响电网的调度控制、继电保护正确动作与业务通信的稳定，故障定位与修复要求极高的时效性和精准度。</w:t>
      </w:r>
    </w:p>
    <w:p w14:paraId="5323E87B">
      <w:pPr>
        <w:rPr>
          <w:rFonts w:hint="eastAsia" w:ascii="Times New Roman" w:hAnsi="Times New Roman" w:eastAsia="宋体" w:cs="Times New Roman"/>
          <w:lang w:eastAsia="zh-CN"/>
        </w:rPr>
      </w:pPr>
      <w:r>
        <w:rPr>
          <w:rFonts w:hint="default" w:ascii="Times New Roman" w:hAnsi="Times New Roman" w:cs="Times New Roman"/>
        </w:rPr>
        <w:t>1.光缆光纤中断（断纤）</w:t>
      </w:r>
    </w:p>
    <w:p w14:paraId="5DA43912">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这是最严重的故障，表现为承载的业务通道完全中断。在网管系统上可见对应光路出现“信号丢失（LOS）”告警，相关联的继电保护通道可能发出“通道异常”告警，调度数据网、语音通信等业务中断。故障通常是突发性的，由外力破坏（如施工挖断、车辆挂断、枪击）、自然灾害（地震、山体滑坡）、动物啃咬或线路应力疲劳导致光纤断裂。对于依附于输电线路的OPGW（光纤复合架空地线）或ADSS（全介质自承式光缆），可能与输电线路的故障（如倒塔、断线）同时发生。</w:t>
      </w:r>
    </w:p>
    <w:p w14:paraId="54FCA67A">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第一步为远程诊断与粗定位：网管确认业务中断后，通信检修人员立即在两端机房使用光时域反射仪（OTDR） 进行测试，通过分析反射事件点计算出故障点的初步距离和范围。第二步是现场精确定位与准备：巡线人员携光缆路由图、GPS定位仪、红光笔（可视故障定位仪） 赶赴OTDR指示的疑似区域，结合路由标记桩或寻找明显外破点，精确定位并设置安全警戒。同时，抢修队携光纤熔接机、OTDR（现场验证用）、光功率计、稳定光源、光缆接头盒、光缆开剥工具（米勒钳、束管割刀）、应急光缆（或临时跳纤）、帐篷（防风防尘）及照明设备抵达。第三步是光缆接续：截断损坏的光缆段，开剥出光纤，在熔接机上精密对准、放电熔接。每熔接完一芯，立即用光功率计测试衰耗，确保熔接损耗达标（通常&lt;0.05dB）。所有光纤熔接完成后，将其规范盘留在接头盒内并严格密封。第四步是测试与恢复：使用OTDR对修复后的光链路进行双向测试，确认全程衰耗合格且无异常事件；业务通道恢复后，网管确认告警消除。耗合格且无异常事件点。业务通道恢复后，网管确认告警消除，业务恢复正常。</w:t>
      </w:r>
    </w:p>
    <w:p w14:paraId="7D1C9C8B">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加强光缆线路的巡检，特别是在施工活跃区域设立明显标志并签订安全协议。对架空光缆，确保弧垂和交叉跨越距离符合要求，防止磨损。推行“千里眼”等视频监控系统对关键地段进行实时监视。建立光缆资料电子化台账，确保路由信息准确。定期进行备用纤芯的测试，确保其可用性。</w:t>
      </w:r>
    </w:p>
    <w:p w14:paraId="125D545B">
      <w:pPr>
        <w:rPr>
          <w:rFonts w:hint="default" w:ascii="Times New Roman" w:hAnsi="Times New Roman" w:cs="Times New Roman"/>
        </w:rPr>
      </w:pPr>
    </w:p>
    <w:p w14:paraId="6EE26C19">
      <w:pPr>
        <w:rPr>
          <w:rFonts w:hint="eastAsia" w:ascii="Times New Roman" w:hAnsi="Times New Roman" w:eastAsia="宋体" w:cs="Times New Roman"/>
          <w:lang w:eastAsia="zh-CN"/>
        </w:rPr>
      </w:pPr>
      <w:r>
        <w:rPr>
          <w:rFonts w:hint="default" w:ascii="Times New Roman" w:hAnsi="Times New Roman" w:cs="Times New Roman"/>
        </w:rPr>
        <w:t>2.光缆光纤损耗增大（衰减异常）</w:t>
      </w:r>
    </w:p>
    <w:p w14:paraId="6451990C">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这是一种渐变或阶跃式故障，未导致完全中断，但信号衰减超过设计余量。表现为光接收端的光功率计读数持续下降或低于接收灵敏度阈值，导致误码率升高、业务时通时断或性能劣化。网管系统可能上报“光功率低（LOW OPTICAL POWER）”或“误码（BER）”告警。原因复杂，包括：光纤弯曲半径过小（宏弯），尤其是在光缆布放或接头盒安装不当处；接头污染或连接器劣化；光纤受到持续应力产生微弯；以及光纤本身的老化。</w:t>
      </w:r>
    </w:p>
    <w:p w14:paraId="0452D05B">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首先进行精确诊断：使用OTDR和光功率计进行全程测试，通过分析OTDR事件曲线，定位损耗异常增大的具体位置（如特定接头点或某段光缆）。根据定位结果采取针对性解决方案：若问题在于连接器污染或损坏，则在现场打开相应的终端设施（如ODF配线架）或接头盒，使用光纤显微镜检查纤芯端面，并用精密光纤清洁工具（无水酒精、无尘擦拭纸、压缩气体） 进行清洁，或直接更换尾纤/适配器。若衰减来自熔接点，则需重新熔接，使用光纤熔接机操作，并实时用光功率计验证。若判断为光缆本体问题（如受压、微弯），则需更换该小段光缆，并制作两个新的接头。整个过程需频繁使用光功率计和稳定光源进行衰耗验证，确保处理后的链路性能恢复正常。</w:t>
      </w:r>
    </w:p>
    <w:p w14:paraId="7EC4F1B4">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严格遵守光缆敷设和安装规范，严禁出现小于最小弯曲半径的弯折。在光缆接续和跳纤操作中，强化清洁意识，使用规范工具。定期对在运光纤链路进行衰减测试，建立基线数据，通过对比发现劣化趋势。对关键业务通道的备用纤芯进行定期测试。</w:t>
      </w:r>
    </w:p>
    <w:p w14:paraId="30F1FD30">
      <w:pPr>
        <w:rPr>
          <w:rFonts w:hint="default" w:ascii="Times New Roman" w:hAnsi="Times New Roman" w:cs="Times New Roman"/>
        </w:rPr>
      </w:pPr>
    </w:p>
    <w:p w14:paraId="03F9DCE3">
      <w:pPr>
        <w:rPr>
          <w:rFonts w:hint="eastAsia" w:ascii="Times New Roman" w:hAnsi="Times New Roman" w:eastAsia="宋体" w:cs="Times New Roman"/>
          <w:lang w:eastAsia="zh-CN"/>
        </w:rPr>
      </w:pPr>
      <w:r>
        <w:rPr>
          <w:rFonts w:hint="default" w:ascii="Times New Roman" w:hAnsi="Times New Roman" w:cs="Times New Roman"/>
        </w:rPr>
        <w:t>3.光缆光缆接头盒与终端设施</w:t>
      </w:r>
    </w:p>
    <w:p w14:paraId="3920529F">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故障集中于光缆的物理连接点。接头盒故障：因密封不良导致盒内进水、进潮，引起光纤涂覆层老化、氢损，导致衰耗剧增；或因安装不当导致盒内光纤盘留弯曲半径过小、受压；接头盒本身遭到外力破坏。终端设施故障：光配线架（ODF）上的光纤适配器（法兰盘）损坏、污染；尾纤连接头松动、断裂；跳纤被过度拉扯。特征表现为业务间歇性中断或衰抖增大，且故障现象常局限于从某个接头盒或终端引出的特定纤芯。</w:t>
      </w:r>
    </w:p>
    <w:p w14:paraId="25FB76E0">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接头盒故障抢修：解决方案是开盒检查，处理受潮或机械损伤，并重新密封。在户外现场，需搭建帐篷、铺设防潮垫创造洁净环境。使用专用工具打开故障接头盒，用干燥棉纱、无水乙醇吸干水分并清洁内部；若有纤芯受损，使用光纤热缩管保护炉进行加强保护。然后严格按照规范重新盘绕光纤确保曲率半径，最后使用新的密封胶泥、胶带和力矩扳手紧固盒体，确保防水防潮。处理前后需使用OTDR和光源进行性能对比测试。终端设施故障抢修：解决方案是清洁或更换机房内的故障部件。在机房内，操作人员需佩戴防静电手环。对于污染或损坏的光纤适配器（法兰盘） 或尾纤，使用精密清洁工具进行清洁或直接更换备品。重点确保连接器端面清洁，跳纤布放整齐无过弯。操作后需进行连通性及衰耗测试。</w:t>
      </w:r>
    </w:p>
    <w:p w14:paraId="2AD63D6F">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选用质量可靠的接头盒产品，并在安装时严格执行密封工艺。定期对野外接头盒进行巡检，检查其密封、固定及外观状况。对机房ODF进行规范管理，尾纤和跳纤应标识清晰、布放整齐。定期对ODF适配器进行清洁。</w:t>
      </w:r>
    </w:p>
    <w:p w14:paraId="69C5B1C8">
      <w:pPr>
        <w:rPr>
          <w:rFonts w:hint="default" w:ascii="Times New Roman" w:hAnsi="Times New Roman" w:cs="Times New Roman"/>
        </w:rPr>
      </w:pPr>
    </w:p>
    <w:p w14:paraId="1FAD230C">
      <w:pPr>
        <w:rPr>
          <w:rFonts w:hint="eastAsia" w:ascii="Times New Roman" w:hAnsi="Times New Roman" w:eastAsia="宋体" w:cs="Times New Roman"/>
          <w:lang w:eastAsia="zh-CN"/>
        </w:rPr>
      </w:pPr>
      <w:r>
        <w:rPr>
          <w:rFonts w:hint="default" w:ascii="Times New Roman" w:hAnsi="Times New Roman" w:cs="Times New Roman"/>
        </w:rPr>
        <w:t>4.光缆复合光缆（如OPGW）的机械与电气部件故障</w:t>
      </w:r>
    </w:p>
    <w:p w14:paraId="36F3F054">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这是电力特种光缆特有的故障。对于OPGW，其外层铝包钢或铝合金绞线可能发生断股，原因与地线类似（雷击、腐蚀、疲劳），断股可能损伤内部光纤单元。同时，OPGW与杆塔的接地连接可能不良，导致放电烧伤。对于ADSS光缆，在高压电场中长期运行可能因电痕效应导致外护套电腐蚀，出现树枝状烧蚀痕迹，最终可能击穿护套损伤光纤。</w:t>
      </w:r>
    </w:p>
    <w:p w14:paraId="4DF9A9E6">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OPGW断股与接地不良抢修：线路部分的解决方案是修复OPGW的机械损伤与接地。线路人员使用预绞式补修条、扳手等工具对断股部位进行机械修复，并重新规范接地连接。通信部分的解决方案是评估并修复内部光纤。通信人员需在修复前后，使用OTDR测试该段OPGW内光纤的衰耗，以评估内部光纤是否受损。若测试发现光纤中断或衰耗超标，则需在线路人员提供临时拉线等张力保护后，在断点附近实施光缆接续作业，所需熔接机、接头盒等资源与普通光缆断纤抢修相同。ADSS电腐蚀抢修：解决方案通常是更换受损光缆段或调整悬挂位置。这通常需要计划性停电。由线路人员负责更换ADSS光缆，通信人员随后完成光纤的接续工作。抢修需调用相应的光缆敷设、接续及测试资源。</w:t>
      </w:r>
    </w:p>
    <w:p w14:paraId="47E30820">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将OPGW、ADSS纳入电力线路的日常巡视和检修范围。定期检查OPGW的接地线连接是否可靠。对ADSS光缆，在设计阶段就进行严格的电位场强计算，确保悬挂在电场强度较低的位置（如零电位点附近），并定期检查其表面有无电痕迹象。</w:t>
      </w:r>
    </w:p>
    <w:p w14:paraId="06DF9DF0">
      <w:pPr>
        <w:rPr>
          <w:rFonts w:hint="default" w:ascii="Times New Roman" w:hAnsi="Times New Roman" w:cs="Times New Roman"/>
        </w:rPr>
      </w:pPr>
    </w:p>
    <w:p w14:paraId="3D3A8EB2">
      <w:pPr>
        <w:pStyle w:val="3"/>
        <w:bidi w:val="0"/>
        <w:rPr>
          <w:rFonts w:hint="eastAsia" w:ascii="Times New Roman" w:hAnsi="Times New Roman" w:eastAsia="宋体" w:cs="Times New Roman"/>
          <w:lang w:eastAsia="zh-CN"/>
        </w:rPr>
      </w:pPr>
      <w:r>
        <w:rPr>
          <w:rFonts w:hint="default"/>
        </w:rPr>
        <w:t>环网柜故障分类详述</w:t>
      </w:r>
    </w:p>
    <w:p w14:paraId="2B707EF6">
      <w:pPr>
        <w:rPr>
          <w:rFonts w:hint="default" w:ascii="Times New Roman" w:hAnsi="Times New Roman" w:cs="Times New Roman"/>
        </w:rPr>
      </w:pPr>
      <w:r>
        <w:rPr>
          <w:rFonts w:hint="default" w:ascii="Times New Roman" w:hAnsi="Times New Roman" w:cs="Times New Roman"/>
        </w:rPr>
        <w:t>环网柜作为配电网中的关键节点设备，承担着电能的分配、控制和保护功能，其故障将直接导致局部区域停电。其故障类型融合了高压开关设备与二次控制系统的特点，受运行环境与小室封闭结构的影响显著。</w:t>
      </w:r>
    </w:p>
    <w:p w14:paraId="40C14D0F">
      <w:pPr>
        <w:rPr>
          <w:rFonts w:hint="eastAsia" w:ascii="Times New Roman" w:hAnsi="Times New Roman" w:eastAsia="宋体" w:cs="Times New Roman"/>
          <w:lang w:eastAsia="zh-CN"/>
        </w:rPr>
      </w:pPr>
      <w:r>
        <w:rPr>
          <w:rFonts w:hint="default" w:ascii="Times New Roman" w:hAnsi="Times New Roman" w:cs="Times New Roman"/>
        </w:rPr>
        <w:t>1.环网柜真空泡劣化与SF6气体泄漏</w:t>
      </w:r>
    </w:p>
    <w:p w14:paraId="2C551909">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对于真空环网柜，核心故障是真空灭弧室（真空泡）的真空度下降。早期特征不明显，随着劣化加剧，可能表现为合闸或分闸时声音异常（沉闷或伴有嘶嘶声），开关耐压水平下降，在预防性试验中无法通过工频耐压测试。严重时内部可能发生持续性放电，导致柜体异常发热或三相电流不平衡。对于SF6气体绝缘环网柜，主要特征是气体泄漏。柜体上的密度继电器或压力表会发出“低压报警”或“闭锁”信号，SF6气体泄漏在线监测装置会报警。泄漏导致绝缘和灭弧能力下降，可能引发内部闪络甚至爆炸。</w:t>
      </w:r>
    </w:p>
    <w:p w14:paraId="421D3375">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第一步是转移负荷与安全隔离：通过倒闸操作将负荷转移，并确认故障柜两侧电源完全隔离、接地。第二步是故障确认与准备：使用真空度测试仪对真空泡定量检测，或使用SF6气体检漏仪（激光或超声波） 定位泄漏点。根据诊断结果准备资源：对于真空度下降，准备同型号的备用真空断路器整机或灭弧室模块；对于SF6泄漏，准备SF6气体回收充放装置、专用密封圈、干燥的SF6气体，若涉及壳体损伤则准备备用气室或开关单元。第三步是模块化更换：解除故障单元的一次电缆和二次插头，将其从柜体中抽出。安装新模块，恢复所有连接。对于SF6设备，需严格进行抽真空、干燥、定量充气等工艺。第四步是试验与恢复：对更换后的单元进行回路电阻测试、机械特性测试（分合闸时间、速度）及耐压试验，确保性能合格后方可恢复送电。</w:t>
      </w:r>
    </w:p>
    <w:p w14:paraId="0C25AC01">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将真空度测试和SF6气体压力检查纳入定期巡检和预防性试验计划。对SF6环网柜，安装气体密度在线监测装置。在开关达到规定机械操作次数后，即使未发现故障，也应安排进行检修或更换易损件。保持柜体清洁，防止腐蚀性气体侵蚀密封面。</w:t>
      </w:r>
    </w:p>
    <w:p w14:paraId="4CF0686C">
      <w:pPr>
        <w:rPr>
          <w:rFonts w:hint="default" w:ascii="Times New Roman" w:hAnsi="Times New Roman" w:cs="Times New Roman"/>
        </w:rPr>
      </w:pPr>
    </w:p>
    <w:p w14:paraId="61563895">
      <w:pPr>
        <w:rPr>
          <w:rFonts w:hint="eastAsia" w:ascii="Times New Roman" w:hAnsi="Times New Roman" w:eastAsia="宋体" w:cs="Times New Roman"/>
          <w:lang w:eastAsia="zh-CN"/>
        </w:rPr>
      </w:pPr>
      <w:r>
        <w:rPr>
          <w:rFonts w:hint="default" w:ascii="Times New Roman" w:hAnsi="Times New Roman" w:cs="Times New Roman"/>
        </w:rPr>
        <w:t>2.环网柜操动机构</w:t>
      </w:r>
      <w:r>
        <w:rPr>
          <w:rFonts w:hint="eastAsia" w:ascii="Times New Roman" w:hAnsi="Times New Roman" w:cs="Times New Roman"/>
          <w:lang w:val="en-US" w:eastAsia="zh-CN"/>
        </w:rPr>
        <w:t>故障（</w:t>
      </w:r>
      <w:r>
        <w:rPr>
          <w:rFonts w:hint="default" w:ascii="Times New Roman" w:hAnsi="Times New Roman" w:cs="Times New Roman"/>
        </w:rPr>
        <w:t>拒动、误动、储能失效</w:t>
      </w:r>
      <w:r>
        <w:rPr>
          <w:rFonts w:hint="eastAsia" w:ascii="Times New Roman" w:hAnsi="Times New Roman" w:cs="Times New Roman"/>
          <w:lang w:val="en-US" w:eastAsia="zh-CN"/>
        </w:rPr>
        <w:t>）</w:t>
      </w:r>
    </w:p>
    <w:p w14:paraId="3F17EC1C">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这是导致开关无法正常分合闸的常见原因。表现为遥控或就地操作时，开关拒不分闸或拒不合闸，同时可能伴随控制回路断线告警。机构内部可能发出卡涩、摩擦异响。对于弹簧储能机构，常见故障是“储能电机烧毁”或“储能弹簧断裂/脱扣”，导致无法完成合闸操作或合闸后无法再次储能。对于电动操作机构，可能因控制电源失电、微动开关故障或电机本身问题而失效。机构故障直接导致保护失灵或无法进行负荷转移。</w:t>
      </w:r>
    </w:p>
    <w:p w14:paraId="77E4353F">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解决方案遵循先电气后机械的排查流程，最终对损坏的机械部件进行更换。首先检查控制电源、二次回路是否正常（使用万用表、钳形电流表、直流电源测试盒）。若电气正常，则故障在机构内部，需将开关单元隔离并释放能量（如弹簧力）后，进行解体检查。检修人员使用内六角扳手、套筒、螺丝刀等工具拆卸机构箱体，重点检查储能电机（测量阻值）、传动连杆、弹簧及微动开关。根据检查结果，更换备用的储能电机、同型号弹簧、微型开关、合分闸电磁铁线圈或辅助开关组件等损坏部件。组装后，必须使用机械特性测试仪验证其分合闸线圈动作电压、行程、时间等参数符合标准，并手动、电动多次操作确认可靠。</w:t>
      </w:r>
    </w:p>
    <w:p w14:paraId="4D427F41">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定期对操动机构进行维护，包括润滑传动部件、紧固螺丝、检查开口销。定期测试分合闸线圈的直流电阻和动作电压。在潮湿环境，为机构箱内的加热防潮装置确保正常工作。记录开关的操作次数，接近厂家规定的机械寿命时提前安排大修。</w:t>
      </w:r>
    </w:p>
    <w:p w14:paraId="6593BAF5">
      <w:pPr>
        <w:rPr>
          <w:rFonts w:hint="default" w:ascii="Times New Roman" w:hAnsi="Times New Roman" w:cs="Times New Roman"/>
        </w:rPr>
      </w:pPr>
    </w:p>
    <w:p w14:paraId="3F4A8C80">
      <w:pPr>
        <w:rPr>
          <w:rFonts w:hint="eastAsia" w:ascii="Times New Roman" w:hAnsi="Times New Roman" w:eastAsia="宋体" w:cs="Times New Roman"/>
          <w:lang w:eastAsia="zh-CN"/>
        </w:rPr>
      </w:pPr>
      <w:r>
        <w:rPr>
          <w:rFonts w:hint="default" w:ascii="Times New Roman" w:hAnsi="Times New Roman" w:cs="Times New Roman"/>
        </w:rPr>
        <w:t>3.环网柜绝缘故障（凝露、污秽、异物导致放电）</w:t>
      </w:r>
    </w:p>
    <w:p w14:paraId="7E436042">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环网柜多安装于地下室、电缆沟边等潮湿环境，柜内极易产生凝露。现象表现为柜内壁、绝缘子表面有凝结水珠，红外检测可发现局部温度异常降低（因蒸发）。这会导致带电体对地或相间绝缘电阻大幅下降，引发间歇性放电，可听到“滋滋”放电声，伴有臭氧味。严重时发生贯穿性闪络，导致相间短路或对地短路，保护跳闸。此外，小动物（如老鼠）侵入、安装遗留的金属碎屑等异物，也会造成相同后果。</w:t>
      </w:r>
    </w:p>
    <w:p w14:paraId="60D72FBE">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根本解决方案是彻底干燥柜体、清洁或更换受损绝缘部件。故障跳闸后，立即隔离故障柜并验电接地。打开所有柜门面板通风，使用吸水布、无水乙醇擦干可见水渍。对于凝露，调用工业用除湿机或热风发生器对整个环网柜小室进行持续干燥，并用温湿度计监测直至湿度达标，之后可喷涂防凝露涂料。对于污秽或异物，使用专用绝缘清洗剂进行彻底清洁，清除异物。同时详细检查所有绝缘子、母线连接处有无放电痕迹，对已闪络损坏的必须更换（备有新的绝缘子、绝缘挡板）。涉及电缆接头时，可能需要使用高压电缆冷缩接头套装、硅脂等材料。修复后，必须使用2500V及以上绝缘电阻测试仪测量主回路绝缘电阻，并进行耐压试验，合格后方可恢复。柜体密封处应使用密封胶条重新封堵。</w:t>
      </w:r>
    </w:p>
    <w:p w14:paraId="03DA344F">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为安装于潮湿环境的环网柜加装并可靠投运电加热器、温湿度控制器和自动排风除湿装置。严格做好柜体的电缆进出口、柜门等处的防火泥密封封堵。定期清扫柜内积尘，检查加热除湿装置是否工作正常。在设备投运前和经历潮湿季节后，加强绝缘电阻测试。</w:t>
      </w:r>
      <w:r>
        <w:rPr>
          <w:rFonts w:ascii="宋体" w:hAnsi="宋体" w:eastAsia="宋体" w:cs="宋体"/>
          <w:sz w:val="24"/>
          <w:szCs w:val="24"/>
        </w:rPr>
        <w:t>定期开展超声波及地电波局部放电监测。</w:t>
      </w:r>
    </w:p>
    <w:p w14:paraId="354787AC">
      <w:pPr>
        <w:rPr>
          <w:rFonts w:hint="default" w:ascii="Times New Roman" w:hAnsi="Times New Roman" w:cs="Times New Roman"/>
        </w:rPr>
      </w:pPr>
    </w:p>
    <w:p w14:paraId="00DF8007">
      <w:pPr>
        <w:rPr>
          <w:rFonts w:hint="eastAsia" w:ascii="Times New Roman" w:hAnsi="Times New Roman" w:eastAsia="宋体" w:cs="Times New Roman"/>
          <w:lang w:eastAsia="zh-CN"/>
        </w:rPr>
      </w:pPr>
      <w:r>
        <w:rPr>
          <w:rFonts w:hint="default" w:ascii="Times New Roman" w:hAnsi="Times New Roman" w:cs="Times New Roman"/>
        </w:rPr>
        <w:t>4.环网柜二次控制与保护回路故障</w:t>
      </w:r>
    </w:p>
    <w:p w14:paraId="2FE76C1D">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这是导致开关“软性”拒动或误动的主要原因。包括：控制电源失电（如小空开跳闸、熔断器熔断），导致整个控制回路瘫痪；保护测控装置（DTU/FTU）死机或损坏，表现为液晶屏无显示、通信中断、保护功能异常；接线端子松动或锈蚀，导致信号误报或控制失灵；辅助开关（用于切换分合闸回路）位置不准确或接触不良。现象多为遥控失灵、状态信号错误上传、保护误报警或拒动。</w:t>
      </w:r>
    </w:p>
    <w:p w14:paraId="1BA7C333">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抢修是一项基于电气图纸的精细排查工作，核心解决方案是逐级排查电源及回路，并更换故障的二次元件。检修人员需携带二次回路图纸、万用表、对线灯、便携式直流电源等关键资源进入现场。抢修从源头开始：首先测量控制电源小母线电压是否正常，检查控制空开、熔断器、电源模块。然后，根据具体的故障现象（如遥控失灵、信号错误），在图纸指引下，于端子排上使用仪表测量相关回路的通断与电位，定位断点、短路点或故障器件。根据排查结果，更换故障的保护测控装置（DTU/FTU）、辅助开关、继电器或电源模块；同时紧固松动的接线端子，更换锈蚀的端子。此过程需要各型号的二次设备备件、专用插拔工具、压线钳和号码管。修复后，必须进行传动试验，验证就地/远程分合闸、保护信号正确上送等所有功能均恢复正常，以确保控制回路的可靠性。</w:t>
      </w:r>
    </w:p>
    <w:p w14:paraId="28577AC6">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定期巡视检查控制电源及保护装置运行状态。利用停电机会紧固二次接线端子。为环网柜的保护装置提供可靠的UPS或直流电源。定期进行保护功能的传动试验，确保其动作正确性。保持二次接线图的完整与准确。</w:t>
      </w:r>
    </w:p>
    <w:p w14:paraId="5C16137D">
      <w:pPr>
        <w:rPr>
          <w:rFonts w:hint="default" w:ascii="Times New Roman" w:hAnsi="Times New Roman" w:cs="Times New Roman"/>
        </w:rPr>
      </w:pPr>
    </w:p>
    <w:p w14:paraId="486D083C">
      <w:pPr>
        <w:rPr>
          <w:rFonts w:hint="eastAsia" w:ascii="Times New Roman" w:hAnsi="Times New Roman" w:eastAsia="宋体" w:cs="Times New Roman"/>
          <w:lang w:eastAsia="zh-CN"/>
        </w:rPr>
      </w:pPr>
      <w:r>
        <w:rPr>
          <w:rFonts w:hint="default" w:ascii="Times New Roman" w:hAnsi="Times New Roman" w:cs="Times New Roman"/>
        </w:rPr>
        <w:t>5.环网柜柜体机械与闭锁故障</w:t>
      </w:r>
    </w:p>
    <w:p w14:paraId="2DFBD5C9">
      <w:pPr>
        <w:rPr>
          <w:rFonts w:hint="default" w:ascii="Times New Roman" w:hAnsi="Times New Roman" w:cs="Times New Roman"/>
        </w:rPr>
      </w:pPr>
      <w:r>
        <w:rPr>
          <w:rFonts w:hint="eastAsia" w:ascii="Times New Roman" w:hAnsi="Times New Roman" w:cs="Times New Roman"/>
          <w:b/>
          <w:bCs/>
          <w:lang w:eastAsia="zh-CN"/>
        </w:rPr>
        <w:t>现象与特征：</w:t>
      </w:r>
      <w:r>
        <w:rPr>
          <w:rFonts w:hint="default" w:ascii="Times New Roman" w:hAnsi="Times New Roman" w:cs="Times New Roman"/>
        </w:rPr>
        <w:t>包括柜门变形、关闭不严，影响防护等级和防误闭锁功能；“五防”机械闭锁装置卡涩、失灵，可能导致带负荷操作隔离开关或带电误入间隔的严重事故；接地开关操作轴变形或连锁板损坏，导致无法合分接地开关。这些故障直接威胁人身和设备安全。</w:t>
      </w:r>
    </w:p>
    <w:p w14:paraId="0CE37684">
      <w:pPr>
        <w:rPr>
          <w:rFonts w:hint="default" w:ascii="Times New Roman" w:hAnsi="Times New Roman" w:cs="Times New Roman"/>
        </w:rPr>
      </w:pPr>
      <w:r>
        <w:rPr>
          <w:rFonts w:hint="eastAsia" w:ascii="Times New Roman" w:hAnsi="Times New Roman" w:cs="Times New Roman"/>
          <w:b/>
          <w:bCs/>
          <w:lang w:eastAsia="zh-CN"/>
        </w:rPr>
        <w:t>抢修步骤：</w:t>
      </w:r>
      <w:r>
        <w:rPr>
          <w:rFonts w:hint="default" w:ascii="Times New Roman" w:hAnsi="Times New Roman" w:cs="Times New Roman"/>
        </w:rPr>
        <w:t>抢修人员需使用扳手、螺丝刀、榔头、润滑脂等工具，并对照机械闭锁图纸进行作业。对于变形的柜门，进行校正或更换。对于失灵的“五防”机械闭锁机构，进行解体检修：对卡涩部位进行润滑，调整各连杆、锁具的配合间隙与行程，确保其逻辑正确、动作灵活；对损坏的连锁板、锁栓、操作手柄等金属件，使用备件进行更换。修复或更换接地开关操作机构。抢修完成后，必须严格按照操作票顺序，反复进行模拟和实际操作，验证所有闭锁功能（如“停电才能开门”、“接地才能合闸电缆室门”等）完全可靠。关键资源主要是机械备件和调整工具。</w:t>
      </w:r>
    </w:p>
    <w:p w14:paraId="0ADE46CF">
      <w:pPr>
        <w:rPr>
          <w:rFonts w:hint="default" w:ascii="Times New Roman" w:hAnsi="Times New Roman" w:cs="Times New Roman"/>
        </w:rPr>
      </w:pPr>
      <w:r>
        <w:rPr>
          <w:rFonts w:hint="eastAsia" w:ascii="Times New Roman" w:hAnsi="Times New Roman" w:cs="Times New Roman"/>
          <w:b/>
          <w:bCs/>
          <w:lang w:eastAsia="zh-CN"/>
        </w:rPr>
        <w:t>预防措施：</w:t>
      </w:r>
      <w:r>
        <w:rPr>
          <w:rFonts w:hint="default" w:ascii="Times New Roman" w:hAnsi="Times New Roman" w:cs="Times New Roman"/>
        </w:rPr>
        <w:t>操作设备时严禁暴力操作，防止损坏闭锁部件。定期对机械闭锁机构进行维护和润滑。在验收和新设备投运时，必须彻底、严格地检验所有“五防”功能。</w:t>
      </w:r>
    </w:p>
    <w:p w14:paraId="475DBEB1">
      <w:pPr>
        <w:rPr>
          <w:rFonts w:hint="default" w:ascii="Times New Roman" w:hAnsi="Times New Roman" w:cs="Times New Roman"/>
        </w:rPr>
      </w:pPr>
    </w:p>
    <w:p w14:paraId="172271A7">
      <w:pPr>
        <w:rPr>
          <w:rFonts w:hint="eastAsia" w:ascii="Times New Roman" w:hAnsi="Times New Roman" w:eastAsia="宋体" w:cs="Times New Roman"/>
          <w:lang w:eastAsia="zh-CN"/>
        </w:rPr>
      </w:pPr>
      <w:r>
        <w:rPr>
          <w:rFonts w:hint="eastAsia" w:ascii="Times New Roman" w:hAnsi="Times New Roman" w:cs="Times New Roman"/>
          <w:lang w:val="en-US" w:eastAsia="zh-CN"/>
        </w:rPr>
        <w:t>6</w:t>
      </w:r>
      <w:r>
        <w:rPr>
          <w:rFonts w:hint="default" w:ascii="Times New Roman" w:hAnsi="Times New Roman" w:cs="Times New Roman"/>
        </w:rPr>
        <w:t>.环网柜</w:t>
      </w:r>
      <w:r>
        <w:rPr>
          <w:rFonts w:ascii="宋体" w:hAnsi="宋体" w:eastAsia="宋体" w:cs="宋体"/>
          <w:sz w:val="24"/>
          <w:szCs w:val="24"/>
        </w:rPr>
        <w:t>母线与连接点过热故障</w:t>
      </w:r>
    </w:p>
    <w:p w14:paraId="4C7ACF29">
      <w:pPr>
        <w:rPr>
          <w:rFonts w:hint="default" w:ascii="Times New Roman" w:hAnsi="Times New Roman" w:cs="Times New Roman"/>
        </w:rPr>
      </w:pPr>
      <w:r>
        <w:rPr>
          <w:rFonts w:hint="eastAsia" w:ascii="Times New Roman" w:hAnsi="Times New Roman" w:cs="Times New Roman"/>
          <w:b/>
          <w:bCs/>
          <w:lang w:eastAsia="zh-CN"/>
        </w:rPr>
        <w:t>现象与特征：</w:t>
      </w:r>
      <w:r>
        <w:rPr>
          <w:rFonts w:ascii="宋体" w:hAnsi="宋体" w:eastAsia="宋体" w:cs="宋体"/>
          <w:sz w:val="24"/>
          <w:szCs w:val="24"/>
        </w:rPr>
        <w:t>由于螺栓紧固压力不足、接触面氧化或长期过负荷运行导致。表现为环网柜外壳局部温度异常升高，红外测温时发现母线搭接处、电缆连接螺栓处温升显著。严重时可观察到连接点处金属变色（青紫色）、绝缘护套熔化坠落，并伴随异味。</w:t>
      </w:r>
    </w:p>
    <w:p w14:paraId="1A85611B">
      <w:pPr>
        <w:rPr>
          <w:rFonts w:hint="default" w:ascii="Times New Roman" w:hAnsi="Times New Roman" w:cs="Times New Roman"/>
        </w:rPr>
      </w:pPr>
      <w:r>
        <w:rPr>
          <w:rFonts w:hint="eastAsia" w:ascii="Times New Roman" w:hAnsi="Times New Roman" w:cs="Times New Roman"/>
          <w:b/>
          <w:bCs/>
          <w:lang w:eastAsia="zh-CN"/>
        </w:rPr>
        <w:t>抢修步骤：</w:t>
      </w:r>
      <w:r>
        <w:rPr>
          <w:rFonts w:hint="eastAsia" w:ascii="宋体" w:hAnsi="宋体" w:eastAsia="宋体" w:cs="宋体"/>
          <w:sz w:val="24"/>
          <w:szCs w:val="24"/>
        </w:rPr>
        <w:t>确认停电并做好安全措施后，抢修人员使用便携式打磨机、砂纸对过热母排或连接片的接触面进行打磨，彻底清除氧化层与碳化点。然后，涂抹薄层导电膏，更换损坏的高强度螺栓和碟形垫圈，并使用数显力矩扳手严格按照螺栓规格对应的力矩值（如M12螺栓对应45-55Nm）进行对称、分级紧固。关键抢修资源与材料包括：红外热像仪（用于复测）、数显力矩扳手、打磨工具、同规格的铜/铝排连接片、导电膏、不锈钢紧固件。对于裸露部位，可使用热缩包封材料进行绝缘防护。处理后，可在关键连接点加装温变示温蜡片或感温贴片，以便于后续巡视监测。修复后应测量回路电阻，确认连接可靠。</w:t>
      </w:r>
    </w:p>
    <w:p w14:paraId="365BDB88">
      <w:pPr>
        <w:rPr>
          <w:rFonts w:ascii="宋体" w:hAnsi="宋体" w:eastAsia="宋体" w:cs="宋体"/>
          <w:sz w:val="24"/>
          <w:szCs w:val="24"/>
        </w:rPr>
      </w:pPr>
      <w:r>
        <w:rPr>
          <w:rFonts w:hint="eastAsia" w:ascii="Times New Roman" w:hAnsi="Times New Roman" w:cs="Times New Roman"/>
          <w:b/>
          <w:bCs/>
          <w:lang w:eastAsia="zh-CN"/>
        </w:rPr>
        <w:t>预防措施：</w:t>
      </w:r>
      <w:r>
        <w:rPr>
          <w:rFonts w:ascii="宋体" w:hAnsi="宋体" w:eastAsia="宋体" w:cs="宋体"/>
          <w:sz w:val="24"/>
          <w:szCs w:val="24"/>
        </w:rPr>
        <w:t>推行红外热成像测温常态化，特别是在高峰负荷时段。在设备安装时严把力矩关，确保碟形垫片被压平。在关键连接点安装无源无线测温传感器，实现运行温度实时监测。</w:t>
      </w:r>
    </w:p>
    <w:p w14:paraId="36CD4199">
      <w:pPr>
        <w:rPr>
          <w:rFonts w:ascii="宋体" w:hAnsi="宋体" w:eastAsia="宋体" w:cs="宋体"/>
          <w:sz w:val="24"/>
          <w:szCs w:val="24"/>
        </w:rPr>
      </w:pPr>
    </w:p>
    <w:p w14:paraId="33B4012D">
      <w:pPr>
        <w:pStyle w:val="3"/>
        <w:bidi w:val="0"/>
        <w:rPr>
          <w:rFonts w:hint="eastAsia" w:ascii="宋体" w:hAnsi="宋体" w:eastAsia="宋体" w:cs="宋体"/>
          <w:szCs w:val="24"/>
          <w:lang w:eastAsia="zh-CN"/>
        </w:rPr>
      </w:pPr>
      <w:bookmarkStart w:id="0" w:name="_GoBack"/>
      <w:bookmarkEnd w:id="0"/>
      <w:r>
        <w:rPr>
          <w:rFonts w:hint="default"/>
        </w:rPr>
        <w:t>断路器故障分类详述</w:t>
      </w:r>
    </w:p>
    <w:p w14:paraId="10FD2EF0">
      <w:pPr>
        <w:rPr>
          <w:rFonts w:hint="default" w:ascii="宋体" w:hAnsi="宋体" w:eastAsia="宋体" w:cs="宋体"/>
          <w:sz w:val="24"/>
          <w:szCs w:val="24"/>
        </w:rPr>
      </w:pPr>
      <w:r>
        <w:rPr>
          <w:rFonts w:hint="default" w:ascii="宋体" w:hAnsi="宋体" w:eastAsia="宋体" w:cs="宋体"/>
          <w:sz w:val="24"/>
          <w:szCs w:val="24"/>
        </w:rPr>
        <w:t>断路器是电力系统中最重要的控制和保护电器，承担着在正常与故障状态下可靠地接通、承载和开断电流的任务。其故障直接影响电网的供电可靠性与故障隔离能力，故障模式兼具高压强电与精密机械的特性。</w:t>
      </w:r>
    </w:p>
    <w:p w14:paraId="3AC959B0">
      <w:pPr>
        <w:rPr>
          <w:rFonts w:hint="eastAsia" w:ascii="宋体" w:hAnsi="宋体" w:eastAsia="宋体" w:cs="宋体"/>
          <w:sz w:val="24"/>
          <w:szCs w:val="24"/>
          <w:lang w:eastAsia="zh-CN"/>
        </w:rPr>
      </w:pPr>
      <w:r>
        <w:rPr>
          <w:rFonts w:hint="default" w:ascii="宋体" w:hAnsi="宋体" w:eastAsia="宋体" w:cs="宋体"/>
          <w:sz w:val="24"/>
          <w:szCs w:val="24"/>
        </w:rPr>
        <w:t>1.断路器灭弧室故障</w:t>
      </w:r>
    </w:p>
    <w:p w14:paraId="2675966D">
      <w:pPr>
        <w:rPr>
          <w:rFonts w:hint="default" w:ascii="宋体" w:hAnsi="宋体" w:eastAsia="宋体" w:cs="宋体"/>
          <w:sz w:val="24"/>
          <w:szCs w:val="24"/>
        </w:rPr>
      </w:pPr>
      <w:r>
        <w:rPr>
          <w:rFonts w:hint="default" w:ascii="宋体" w:hAnsi="宋体" w:eastAsia="宋体" w:cs="宋体"/>
          <w:b/>
          <w:bCs/>
          <w:sz w:val="24"/>
          <w:szCs w:val="24"/>
        </w:rPr>
        <w:t>现象与特征：</w:t>
      </w:r>
      <w:r>
        <w:rPr>
          <w:rFonts w:hint="default" w:ascii="宋体" w:hAnsi="宋体" w:eastAsia="宋体" w:cs="宋体"/>
          <w:sz w:val="24"/>
          <w:szCs w:val="24"/>
        </w:rPr>
        <w:t>对于真空断路器，核心故障是真空灭弧室（真空泡）的真空度劣化。早期特征不明显，可能仅表现为在分闸时声音异常（如音质由清脆变为沉闷）。随着劣化加剧，在预防性耐压试验中无法通过标准工频或直流耐压值，绝缘下降。严重时，内部可能在运行电压下发生持续放电，导致断路器本体异常发热，三相电流可能不平衡，最终可能在开断电流时发生重燃或爆炸。对于SF6断路器，核心故障是气体泄漏与液化。密度继电器（压力表）会发出“补气报警”或“闭锁报警”。泄漏导致绝缘和灭弧能力下降，可能引发内部闪络，开断失败。SF6气体在低温下可能液化，同样导致气压下降和性能丧失。</w:t>
      </w:r>
    </w:p>
    <w:p w14:paraId="58861339">
      <w:pPr>
        <w:rPr>
          <w:rFonts w:hint="default" w:ascii="宋体" w:hAnsi="宋体" w:eastAsia="宋体" w:cs="宋体"/>
          <w:sz w:val="24"/>
          <w:szCs w:val="24"/>
        </w:rPr>
      </w:pPr>
      <w:r>
        <w:rPr>
          <w:rFonts w:hint="default" w:ascii="宋体" w:hAnsi="宋体" w:eastAsia="宋体" w:cs="宋体"/>
          <w:b/>
          <w:bCs/>
          <w:sz w:val="24"/>
          <w:szCs w:val="24"/>
        </w:rPr>
        <w:t>抢修步骤：</w:t>
      </w:r>
      <w:r>
        <w:rPr>
          <w:rFonts w:hint="default" w:ascii="宋体" w:hAnsi="宋体" w:eastAsia="宋体" w:cs="宋体"/>
          <w:sz w:val="24"/>
          <w:szCs w:val="24"/>
        </w:rPr>
        <w:t>第一步是安全隔离：将故障断路器两侧可靠隔离，合上接地刀闸或挂设接地线，并释放操作机构的能量。第二步是精确诊断与准备：使用真空度测试仪（如磁控放电法）定量检测真空泡，或使用SF6气体激光检漏仪/成像仪精确定位泄漏点。根据诊断结果准备资源：对于真空度下降，准备同型号规格的备用真空灭弧室；对于SF6泄漏，若为密封圈老化，则准备专用密封圈、干燥的SF6气体及SF6气体回收充放装置；若涉及壳体损伤，则准备整个SF6灭弧室模块。第三步是拆卸与更换：解除断路器主导电杆连接，将故障灭弧室从支持瓷套或框架上卸下。安装新灭弧室时，确保所有连接尺寸精确、动静触头对准。对于SF6设备，需使用SF6气体回收充放装置严格进行抽真空、干燥、定量充气，并检测微水含量。第四步是试验与恢复：更换后必须进行回路电阻测试、主回路对地及断口间的耐压试验，并测试其机械特性（如分合闸速度、行程、同期性），全部合格后方可恢复运行。</w:t>
      </w:r>
    </w:p>
    <w:p w14:paraId="4233D348">
      <w:pPr>
        <w:rPr>
          <w:rFonts w:hint="default" w:ascii="宋体" w:hAnsi="宋体" w:eastAsia="宋体" w:cs="宋体"/>
          <w:sz w:val="24"/>
          <w:szCs w:val="24"/>
        </w:rPr>
      </w:pPr>
      <w:r>
        <w:rPr>
          <w:rFonts w:hint="default" w:ascii="宋体" w:hAnsi="宋体" w:eastAsia="宋体" w:cs="宋体"/>
          <w:b/>
          <w:bCs/>
          <w:sz w:val="24"/>
          <w:szCs w:val="24"/>
        </w:rPr>
        <w:t>预防措施：</w:t>
      </w:r>
      <w:r>
        <w:rPr>
          <w:rFonts w:hint="default" w:ascii="宋体" w:hAnsi="宋体" w:eastAsia="宋体" w:cs="宋体"/>
          <w:sz w:val="24"/>
          <w:szCs w:val="24"/>
        </w:rPr>
        <w:t>将真空度测试和SF6气体压力/密度监测纳入定期预防性试验和日常巡检。对SF6断路器，安装气体状态在线监测装置。记录断路器的累计开断电流次数，当接近额定开断次数时，提前安排检查和维护。避免在严寒地区使用不具备低温设计的SF6断路器，防止气体液化。</w:t>
      </w:r>
    </w:p>
    <w:p w14:paraId="0A07EB3E">
      <w:pPr>
        <w:rPr>
          <w:rFonts w:hint="default" w:ascii="宋体" w:hAnsi="宋体" w:eastAsia="宋体" w:cs="宋体"/>
          <w:sz w:val="24"/>
          <w:szCs w:val="24"/>
        </w:rPr>
      </w:pPr>
    </w:p>
    <w:p w14:paraId="2403EF35">
      <w:pPr>
        <w:rPr>
          <w:rFonts w:hint="eastAsia" w:ascii="宋体" w:hAnsi="宋体" w:eastAsia="宋体" w:cs="宋体"/>
          <w:sz w:val="24"/>
          <w:szCs w:val="24"/>
          <w:lang w:eastAsia="zh-CN"/>
        </w:rPr>
      </w:pPr>
      <w:r>
        <w:rPr>
          <w:rFonts w:hint="default" w:ascii="宋体" w:hAnsi="宋体" w:eastAsia="宋体" w:cs="宋体"/>
          <w:sz w:val="24"/>
          <w:szCs w:val="24"/>
        </w:rPr>
        <w:t>2.断路器操动机构故障</w:t>
      </w:r>
    </w:p>
    <w:p w14:paraId="4F07D120">
      <w:pPr>
        <w:rPr>
          <w:rFonts w:hint="default" w:ascii="宋体" w:hAnsi="宋体" w:eastAsia="宋体" w:cs="宋体"/>
          <w:sz w:val="24"/>
          <w:szCs w:val="24"/>
        </w:rPr>
      </w:pPr>
      <w:r>
        <w:rPr>
          <w:rFonts w:hint="default" w:ascii="宋体" w:hAnsi="宋体" w:eastAsia="宋体" w:cs="宋体"/>
          <w:b/>
          <w:bCs/>
          <w:sz w:val="24"/>
          <w:szCs w:val="24"/>
        </w:rPr>
        <w:t>现象与特征：</w:t>
      </w:r>
      <w:r>
        <w:rPr>
          <w:rFonts w:hint="default" w:ascii="宋体" w:hAnsi="宋体" w:eastAsia="宋体" w:cs="宋体"/>
          <w:sz w:val="24"/>
          <w:szCs w:val="24"/>
        </w:rPr>
        <w:t>操动机构是断路器正确动作的动力源，故障直接导致拒动或误动，后果极为严重。弹簧机构故障表现为储能电机烧毁（有异味、电机不转）、弹簧疲劳断裂或机构卡涩，导致无法储能或合/分闸失败。液压机构故障表现为油泵频繁启动、压力异常升高或降低、油路泄漏，导致压力闭锁，无法操作。气动机构故障表现为空压机故障、管路泄漏、气压不足。共性现象为：遥控或就地操作时断路器拒动，伴随控制回路断线、电机过载、压力异常等告警信号，机构箱内常有异响。</w:t>
      </w:r>
    </w:p>
    <w:p w14:paraId="72490092">
      <w:pPr>
        <w:rPr>
          <w:rFonts w:hint="default" w:ascii="宋体" w:hAnsi="宋体" w:eastAsia="宋体" w:cs="宋体"/>
          <w:sz w:val="24"/>
          <w:szCs w:val="24"/>
        </w:rPr>
      </w:pPr>
      <w:r>
        <w:rPr>
          <w:rFonts w:hint="default" w:ascii="宋体" w:hAnsi="宋体" w:eastAsia="宋体" w:cs="宋体"/>
          <w:b/>
          <w:bCs/>
          <w:sz w:val="24"/>
          <w:szCs w:val="24"/>
        </w:rPr>
        <w:t>抢修步骤：</w:t>
      </w:r>
      <w:r>
        <w:rPr>
          <w:rFonts w:hint="default" w:ascii="宋体" w:hAnsi="宋体" w:eastAsia="宋体" w:cs="宋体"/>
          <w:sz w:val="24"/>
          <w:szCs w:val="24"/>
        </w:rPr>
        <w:t>首先检查控制电源、二次回路是否正常。若电气正常，则故障判定在机构本体，需将断路器隔离并释放机构全部能量（弹簧力、液压/气压）。根据机构类型采取针对性解决方案：对于弹簧机构，使用万用表检查储能电机，更换备用电机；使用专用工具包拆卸检查棘轮、挚子、连杆等部件，更换断裂的弹簧。对于液压机构，使用检漏剂查找油路漏点，更换密封圈或阀体，使用专用滤油机补充或更换航空液压油，然后用液压校验仪对压力开关、安全阀进行整定。对于气动机构，检修空压机，处理气管漏点。所有修复后，必须使用机械特性测试仪校核分合闸时间、速度、线圈动作电压等参数，并手动、电动多次操作验证其可靠性。关键资源包括各类机构专用备件、液压油、密封材料、全套工具和测试仪器。</w:t>
      </w:r>
    </w:p>
    <w:p w14:paraId="79318EB7">
      <w:pPr>
        <w:rPr>
          <w:rFonts w:hint="default" w:ascii="宋体" w:hAnsi="宋体" w:eastAsia="宋体" w:cs="宋体"/>
          <w:sz w:val="24"/>
          <w:szCs w:val="24"/>
        </w:rPr>
      </w:pPr>
      <w:r>
        <w:rPr>
          <w:rFonts w:hint="default" w:ascii="宋体" w:hAnsi="宋体" w:eastAsia="宋体" w:cs="宋体"/>
          <w:b/>
          <w:bCs/>
          <w:sz w:val="24"/>
          <w:szCs w:val="24"/>
        </w:rPr>
        <w:t>预防措施：</w:t>
      </w:r>
      <w:r>
        <w:rPr>
          <w:rFonts w:hint="default" w:ascii="宋体" w:hAnsi="宋体" w:eastAsia="宋体" w:cs="宋体"/>
          <w:sz w:val="24"/>
          <w:szCs w:val="24"/>
        </w:rPr>
        <w:t>建立机构定期维护制度，包括检查紧固件、润滑传动部件、检查储能时间。定期测试分合闸线圈的直流电阻和动作电压。监测液压机构油泵启动次数，异常增多时预示内漏。在低温环境，为气动、液压机构配备可靠的加热保温装置。</w:t>
      </w:r>
    </w:p>
    <w:p w14:paraId="27F80351">
      <w:pPr>
        <w:rPr>
          <w:rFonts w:hint="default" w:ascii="宋体" w:hAnsi="宋体" w:eastAsia="宋体" w:cs="宋体"/>
          <w:sz w:val="24"/>
          <w:szCs w:val="24"/>
        </w:rPr>
      </w:pPr>
    </w:p>
    <w:p w14:paraId="0710A412">
      <w:pPr>
        <w:rPr>
          <w:rFonts w:hint="eastAsia" w:ascii="宋体" w:hAnsi="宋体" w:eastAsia="宋体" w:cs="宋体"/>
          <w:sz w:val="24"/>
          <w:szCs w:val="24"/>
          <w:lang w:eastAsia="zh-CN"/>
        </w:rPr>
      </w:pPr>
      <w:r>
        <w:rPr>
          <w:rFonts w:hint="default" w:ascii="宋体" w:hAnsi="宋体" w:eastAsia="宋体" w:cs="宋体"/>
          <w:sz w:val="24"/>
          <w:szCs w:val="24"/>
        </w:rPr>
        <w:t>3.断路器绝缘系统故障</w:t>
      </w:r>
    </w:p>
    <w:p w14:paraId="0A5BC4F2">
      <w:pPr>
        <w:rPr>
          <w:rFonts w:hint="default" w:ascii="宋体" w:hAnsi="宋体" w:eastAsia="宋体" w:cs="宋体"/>
          <w:sz w:val="24"/>
          <w:szCs w:val="24"/>
        </w:rPr>
      </w:pPr>
      <w:r>
        <w:rPr>
          <w:rFonts w:hint="default" w:ascii="宋体" w:hAnsi="宋体" w:eastAsia="宋体" w:cs="宋体"/>
          <w:b/>
          <w:bCs/>
          <w:sz w:val="24"/>
          <w:szCs w:val="24"/>
        </w:rPr>
        <w:t>现象与特征：</w:t>
      </w:r>
      <w:r>
        <w:rPr>
          <w:rFonts w:hint="default" w:ascii="宋体" w:hAnsi="宋体" w:eastAsia="宋体" w:cs="宋体"/>
          <w:sz w:val="24"/>
          <w:szCs w:val="24"/>
        </w:rPr>
        <w:t>断路器绝缘系统包括支持瓷套、拉杆绝缘子、罐体内部绝缘等。故障主要表现为：外绝缘污闪：瓷套表面因污秽潮湿发生沿面放电，导致对地闪络，伴有爆鸣声和电弧烧伤痕迹。内绝缘受潮：因密封失效，潮气侵入SF6气室或真空灭弧室壳体内部，导致绝缘下降，耐压试验不合格。绝缘件老化开裂：环氧树脂绝缘拉杆或盆式绝缘子因内部缺陷或长期电应力产生裂纹，局部放电量增加，最终可能击穿。</w:t>
      </w:r>
    </w:p>
    <w:p w14:paraId="7DAEB428">
      <w:pPr>
        <w:rPr>
          <w:rFonts w:hint="default" w:ascii="宋体" w:hAnsi="宋体" w:eastAsia="宋体" w:cs="宋体"/>
          <w:sz w:val="24"/>
          <w:szCs w:val="24"/>
        </w:rPr>
      </w:pPr>
      <w:r>
        <w:rPr>
          <w:rFonts w:hint="default" w:ascii="宋体" w:hAnsi="宋体" w:eastAsia="宋体" w:cs="宋体"/>
          <w:b/>
          <w:bCs/>
          <w:sz w:val="24"/>
          <w:szCs w:val="24"/>
        </w:rPr>
        <w:t>抢修步骤：</w:t>
      </w:r>
      <w:r>
        <w:rPr>
          <w:rFonts w:hint="default" w:ascii="宋体" w:hAnsi="宋体" w:eastAsia="宋体" w:cs="宋体"/>
          <w:sz w:val="24"/>
          <w:szCs w:val="24"/>
        </w:rPr>
        <w:t>抢修需根据故障位置（外绝缘或内绝缘）采取不同解决方案。对于外绝缘污闪，需停电后清洁或更换受损瓷套，可考虑喷涂防污闪涂料（RTV）。抢修时需登高或使用绝缘斗臂车，使用清洁剂和毛巾人工清洗，或采用带电水冲洗设备。对于内绝缘故障（受潮、绝缘件开裂），抢修等级高。需将断路器退出运行，排空并回收SF6气体，然后进入罐体检查。使用露点仪测量气室内湿度，使用内窥镜检查内部绝缘件。解决方案为更换故障部件：更换受潮的吸附剂、开裂的绝缘拉杆或盆式绝缘子。组装后，进行严格的抽真空、干燥和充气。修复后，局部放电测试和耐压试验是验证其绝缘恢复的关键手段，需要相应的高压试验设备。整个过程需确保密封可靠，并检测SF6气体微水含量合格。</w:t>
      </w:r>
    </w:p>
    <w:p w14:paraId="3792620B">
      <w:pPr>
        <w:rPr>
          <w:rFonts w:hint="default" w:ascii="宋体" w:hAnsi="宋体" w:eastAsia="宋体" w:cs="宋体"/>
          <w:sz w:val="24"/>
          <w:szCs w:val="24"/>
        </w:rPr>
      </w:pPr>
      <w:r>
        <w:rPr>
          <w:rFonts w:hint="default" w:ascii="宋体" w:hAnsi="宋体" w:eastAsia="宋体" w:cs="宋体"/>
          <w:b/>
          <w:bCs/>
          <w:sz w:val="24"/>
          <w:szCs w:val="24"/>
        </w:rPr>
        <w:t>预防措施：</w:t>
      </w:r>
      <w:r>
        <w:rPr>
          <w:rFonts w:hint="default" w:ascii="宋体" w:hAnsi="宋体" w:eastAsia="宋体" w:cs="宋体"/>
          <w:sz w:val="24"/>
          <w:szCs w:val="24"/>
        </w:rPr>
        <w:t>根据所处污秽等级，制定瓷套清扫周期。定期检查断路器各密封部位。对SF6气体定期进行微水含量测试。在新设备投运和重要检修后，进行局部放电检测以发现内部绝缘早期缺陷。</w:t>
      </w:r>
    </w:p>
    <w:p w14:paraId="203D8ACD">
      <w:pPr>
        <w:rPr>
          <w:rFonts w:hint="default" w:ascii="宋体" w:hAnsi="宋体" w:eastAsia="宋体" w:cs="宋体"/>
          <w:sz w:val="24"/>
          <w:szCs w:val="24"/>
        </w:rPr>
      </w:pPr>
    </w:p>
    <w:p w14:paraId="45364523">
      <w:pPr>
        <w:rPr>
          <w:rFonts w:hint="eastAsia" w:ascii="宋体" w:hAnsi="宋体" w:eastAsia="宋体" w:cs="宋体"/>
          <w:sz w:val="24"/>
          <w:szCs w:val="24"/>
          <w:lang w:eastAsia="zh-CN"/>
        </w:rPr>
      </w:pPr>
      <w:r>
        <w:rPr>
          <w:rFonts w:hint="default" w:ascii="宋体" w:hAnsi="宋体" w:eastAsia="宋体" w:cs="宋体"/>
          <w:sz w:val="24"/>
          <w:szCs w:val="24"/>
        </w:rPr>
        <w:t>4.断路器导电回路故障</w:t>
      </w:r>
    </w:p>
    <w:p w14:paraId="2C146BFC">
      <w:pPr>
        <w:rPr>
          <w:rFonts w:hint="default" w:ascii="宋体" w:hAnsi="宋体" w:eastAsia="宋体" w:cs="宋体"/>
          <w:sz w:val="24"/>
          <w:szCs w:val="24"/>
        </w:rPr>
      </w:pPr>
      <w:r>
        <w:rPr>
          <w:rFonts w:hint="default" w:ascii="宋体" w:hAnsi="宋体" w:eastAsia="宋体" w:cs="宋体"/>
          <w:b/>
          <w:bCs/>
          <w:sz w:val="24"/>
          <w:szCs w:val="24"/>
        </w:rPr>
        <w:t>现象与特征：</w:t>
      </w:r>
      <w:r>
        <w:rPr>
          <w:rFonts w:hint="default" w:ascii="宋体" w:hAnsi="宋体" w:eastAsia="宋体" w:cs="宋体"/>
          <w:sz w:val="24"/>
          <w:szCs w:val="24"/>
        </w:rPr>
        <w:t>故障发生在电流流经的路径上，包括主触头烧蚀（真空泡内或SF6灭弧室内触头磨损超标，导致接触电阻增大）、主导电连接部位过热（如出线座、软连接、螺栓连接处因松动或氧化导致接触不良）。特征表现为：回路电阻测量值超标；红外热像检测可发现局部异常热点；长期过热可能引发邻近绝缘材料老化，最终导致接地或相间短路。</w:t>
      </w:r>
    </w:p>
    <w:p w14:paraId="7DE9C0FC">
      <w:pPr>
        <w:rPr>
          <w:rFonts w:hint="default" w:ascii="宋体" w:hAnsi="宋体" w:eastAsia="宋体" w:cs="宋体"/>
          <w:sz w:val="24"/>
          <w:szCs w:val="24"/>
        </w:rPr>
      </w:pPr>
      <w:r>
        <w:rPr>
          <w:rFonts w:hint="default" w:ascii="宋体" w:hAnsi="宋体" w:eastAsia="宋体" w:cs="宋体"/>
          <w:b/>
          <w:bCs/>
          <w:sz w:val="24"/>
          <w:szCs w:val="24"/>
        </w:rPr>
        <w:t>抢修步骤：</w:t>
      </w:r>
      <w:r>
        <w:rPr>
          <w:rFonts w:hint="default" w:ascii="宋体" w:hAnsi="宋体" w:eastAsia="宋体" w:cs="宋体"/>
          <w:sz w:val="24"/>
          <w:szCs w:val="24"/>
        </w:rPr>
        <w:t>首先使用高精度回路电阻测试仪（如100A微欧计）测量整体回路电阻，并通过红外热像仪精确定位局部过热点。解决方案根据故障位置和性质确定：若诊断为主触头磨损超标（通常伴随累计开断次数超限），则必须更换整个灭弧室（其步骤与“灭弧室故障”更换流程一致）。若为外部连接点（如出线座、软连接、螺栓连接处）过热，则停电后对发热部位进行解体，使用砂纸或钢丝刷将接触面打磨平整，涂抹导电膏，并用力矩扳手按标准扭矩重新紧固；对于烧蚀严重的出线座或软连接，则直接更换备品导电部件。修复后，必须重新测量回路电阻，直至其值合格，以确保导电回路的连接可靠性。</w:t>
      </w:r>
    </w:p>
    <w:p w14:paraId="2910AD5E">
      <w:pPr>
        <w:rPr>
          <w:rFonts w:hint="default" w:ascii="宋体" w:hAnsi="宋体" w:eastAsia="宋体" w:cs="宋体"/>
          <w:sz w:val="24"/>
          <w:szCs w:val="24"/>
        </w:rPr>
      </w:pPr>
      <w:r>
        <w:rPr>
          <w:rFonts w:hint="default" w:ascii="宋体" w:hAnsi="宋体" w:eastAsia="宋体" w:cs="宋体"/>
          <w:b/>
          <w:bCs/>
          <w:sz w:val="24"/>
          <w:szCs w:val="24"/>
        </w:rPr>
        <w:t>预防措施：</w:t>
      </w:r>
      <w:r>
        <w:rPr>
          <w:rFonts w:hint="default" w:ascii="宋体" w:hAnsi="宋体" w:eastAsia="宋体" w:cs="宋体"/>
          <w:sz w:val="24"/>
          <w:szCs w:val="24"/>
        </w:rPr>
        <w:t>将回路电阻测试和红外测温纳入定期预试和巡检项目。利用停电机会对重要导流螺栓进行紧固。记录断路器的机械操作次数，因其与触头电磨损相关，达到次数后应检查触头磨损情况。</w:t>
      </w:r>
    </w:p>
    <w:p w14:paraId="1D3B9249">
      <w:pPr>
        <w:rPr>
          <w:rFonts w:hint="default" w:ascii="宋体" w:hAnsi="宋体" w:eastAsia="宋体" w:cs="宋体"/>
          <w:sz w:val="24"/>
          <w:szCs w:val="24"/>
        </w:rPr>
      </w:pPr>
    </w:p>
    <w:p w14:paraId="0E3C4C21">
      <w:pPr>
        <w:rPr>
          <w:rFonts w:hint="eastAsia" w:ascii="宋体" w:hAnsi="宋体" w:eastAsia="宋体" w:cs="宋体"/>
          <w:sz w:val="24"/>
          <w:szCs w:val="24"/>
          <w:lang w:eastAsia="zh-CN"/>
        </w:rPr>
      </w:pPr>
      <w:r>
        <w:rPr>
          <w:rFonts w:hint="default" w:ascii="宋体" w:hAnsi="宋体" w:eastAsia="宋体" w:cs="宋体"/>
          <w:sz w:val="24"/>
          <w:szCs w:val="24"/>
        </w:rPr>
        <w:t>5.断路器二次及控制回路故障</w:t>
      </w:r>
    </w:p>
    <w:p w14:paraId="0CF80FBD">
      <w:pPr>
        <w:rPr>
          <w:rFonts w:hint="default" w:ascii="宋体" w:hAnsi="宋体" w:eastAsia="宋体" w:cs="宋体"/>
          <w:sz w:val="24"/>
          <w:szCs w:val="24"/>
        </w:rPr>
      </w:pPr>
      <w:r>
        <w:rPr>
          <w:rFonts w:hint="default" w:ascii="宋体" w:hAnsi="宋体" w:eastAsia="宋体" w:cs="宋体"/>
          <w:b/>
          <w:bCs/>
          <w:sz w:val="24"/>
          <w:szCs w:val="24"/>
        </w:rPr>
        <w:t>现象与特征：</w:t>
      </w:r>
      <w:r>
        <w:rPr>
          <w:rFonts w:hint="default" w:ascii="宋体" w:hAnsi="宋体" w:eastAsia="宋体" w:cs="宋体"/>
          <w:sz w:val="24"/>
          <w:szCs w:val="24"/>
        </w:rPr>
        <w:t>这是导致断路器“软故障”的主要原因，使一次设备无法正确响应。包括：控制电源丢失（空开跳闸、熔断器熔断）；分合闸线圈烧毁（线圈短路，通常因机构卡涩导致长时间通电）；辅助开关（KK）切换不到位或接触不良，导致位置信号错误或控制回路不通；保护装置或智能单元（IED）故障，导致无法接收分合闸命令或失去保护功能。现象为遥控失灵、状态指示错误、保护误动或拒动，后台通信中断等。</w:t>
      </w:r>
    </w:p>
    <w:p w14:paraId="74EE7309">
      <w:pPr>
        <w:rPr>
          <w:rFonts w:hint="default" w:ascii="宋体" w:hAnsi="宋体" w:eastAsia="宋体" w:cs="宋体"/>
          <w:sz w:val="24"/>
          <w:szCs w:val="24"/>
        </w:rPr>
      </w:pPr>
      <w:r>
        <w:rPr>
          <w:rFonts w:hint="default" w:ascii="宋体" w:hAnsi="宋体" w:eastAsia="宋体" w:cs="宋体"/>
          <w:b/>
          <w:bCs/>
          <w:sz w:val="24"/>
          <w:szCs w:val="24"/>
        </w:rPr>
        <w:t>抢修步骤：</w:t>
      </w:r>
      <w:r>
        <w:rPr>
          <w:rFonts w:hint="default" w:ascii="宋体" w:hAnsi="宋体" w:eastAsia="宋体" w:cs="宋体"/>
          <w:sz w:val="24"/>
          <w:szCs w:val="24"/>
        </w:rPr>
        <w:t>检修人员需携带二次回路图纸、万用表、螺丝刀等工具进入现场。抢修从源头开始：首先在端子排测量控制电源电压是否正常，检查空开、熔断器。然后，根据具体的故障现象（如遥控失灵、线圈烧毁、信号错误），在图纸指引下，使用万用表测量相关回路的通断与电位，定位断点、短路点或故障器件。根据排查结果，更换烧毁的分合闸线圈、故障的辅助开关（KK）微动触点、整个保护插件或智能单元（IED）；同时紧固松动的接线端子。此过程需要齐全的二次备件。修复后，必须进行就地与遥控的分合闸传动试验，并核对所有位置、告警信号是否正确上传，以确保整个控制与保护回路功能完全恢复正常。</w:t>
      </w:r>
    </w:p>
    <w:p w14:paraId="71D6FE76">
      <w:pPr>
        <w:rPr>
          <w:rFonts w:hint="default" w:ascii="宋体" w:hAnsi="宋体" w:eastAsia="宋体" w:cs="宋体"/>
          <w:sz w:val="24"/>
          <w:szCs w:val="24"/>
        </w:rPr>
      </w:pPr>
      <w:r>
        <w:rPr>
          <w:rFonts w:hint="default" w:ascii="宋体" w:hAnsi="宋体" w:eastAsia="宋体" w:cs="宋体"/>
          <w:b/>
          <w:bCs/>
          <w:sz w:val="24"/>
          <w:szCs w:val="24"/>
        </w:rPr>
        <w:t>预防措施：</w:t>
      </w:r>
      <w:r>
        <w:rPr>
          <w:rFonts w:hint="default" w:ascii="宋体" w:hAnsi="宋体" w:eastAsia="宋体" w:cs="宋体"/>
          <w:sz w:val="24"/>
          <w:szCs w:val="24"/>
        </w:rPr>
        <w:t>定期检查控制电源系统可靠性。利用停电机会检查辅助开关与机构主轴的连接，确保切换角度正确、触点接触良好。定期进行保护传动试验，确保整个控制回路完好。保持二次接线图的实时性与准确性。</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8"/>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24" w:lineRule="auto"/>
        <w:ind w:firstLine="480"/>
      </w:pPr>
      <w:r>
        <w:separator/>
      </w:r>
    </w:p>
  </w:footnote>
  <w:footnote w:type="continuationSeparator" w:id="1">
    <w:p>
      <w:pPr>
        <w:spacing w:line="324"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49123A"/>
    <w:rsid w:val="0017670A"/>
    <w:rsid w:val="00185832"/>
    <w:rsid w:val="001C5BA6"/>
    <w:rsid w:val="001E387A"/>
    <w:rsid w:val="003B4916"/>
    <w:rsid w:val="004E464B"/>
    <w:rsid w:val="005B4ED6"/>
    <w:rsid w:val="008F127C"/>
    <w:rsid w:val="00BE7A97"/>
    <w:rsid w:val="00E17D1A"/>
    <w:rsid w:val="00F03B32"/>
    <w:rsid w:val="01135458"/>
    <w:rsid w:val="01275CCC"/>
    <w:rsid w:val="012B618F"/>
    <w:rsid w:val="01363F91"/>
    <w:rsid w:val="01516AF1"/>
    <w:rsid w:val="018133AE"/>
    <w:rsid w:val="01832D27"/>
    <w:rsid w:val="01903698"/>
    <w:rsid w:val="01E83A60"/>
    <w:rsid w:val="0217384C"/>
    <w:rsid w:val="0242555C"/>
    <w:rsid w:val="02597D70"/>
    <w:rsid w:val="02715216"/>
    <w:rsid w:val="027418C6"/>
    <w:rsid w:val="02934C89"/>
    <w:rsid w:val="02A65F99"/>
    <w:rsid w:val="02A754CE"/>
    <w:rsid w:val="02E33B90"/>
    <w:rsid w:val="02E54E70"/>
    <w:rsid w:val="030D234B"/>
    <w:rsid w:val="032040DA"/>
    <w:rsid w:val="03742976"/>
    <w:rsid w:val="039D3B57"/>
    <w:rsid w:val="039D4168"/>
    <w:rsid w:val="03A372B2"/>
    <w:rsid w:val="03B261C7"/>
    <w:rsid w:val="03B87609"/>
    <w:rsid w:val="03CE5F43"/>
    <w:rsid w:val="03EC4786"/>
    <w:rsid w:val="040478CE"/>
    <w:rsid w:val="040D5930"/>
    <w:rsid w:val="044B1A22"/>
    <w:rsid w:val="045D5FA4"/>
    <w:rsid w:val="046025E3"/>
    <w:rsid w:val="046E520C"/>
    <w:rsid w:val="048261A7"/>
    <w:rsid w:val="048C4338"/>
    <w:rsid w:val="04C26432"/>
    <w:rsid w:val="050050CC"/>
    <w:rsid w:val="051C51FC"/>
    <w:rsid w:val="051E278B"/>
    <w:rsid w:val="05311A47"/>
    <w:rsid w:val="053D7AC4"/>
    <w:rsid w:val="054B2908"/>
    <w:rsid w:val="05654EA6"/>
    <w:rsid w:val="0573363F"/>
    <w:rsid w:val="059F4E18"/>
    <w:rsid w:val="05AC6286"/>
    <w:rsid w:val="05D55CB2"/>
    <w:rsid w:val="05F00F12"/>
    <w:rsid w:val="06005193"/>
    <w:rsid w:val="06163AF2"/>
    <w:rsid w:val="062355D4"/>
    <w:rsid w:val="06287F0F"/>
    <w:rsid w:val="06357C0A"/>
    <w:rsid w:val="06366F06"/>
    <w:rsid w:val="06491EA2"/>
    <w:rsid w:val="06897609"/>
    <w:rsid w:val="069B17AC"/>
    <w:rsid w:val="06C17FC5"/>
    <w:rsid w:val="06C63C4A"/>
    <w:rsid w:val="06F56FAC"/>
    <w:rsid w:val="0700517C"/>
    <w:rsid w:val="07061D13"/>
    <w:rsid w:val="071772AE"/>
    <w:rsid w:val="072027E6"/>
    <w:rsid w:val="072201BC"/>
    <w:rsid w:val="07364E20"/>
    <w:rsid w:val="076971FB"/>
    <w:rsid w:val="0782659D"/>
    <w:rsid w:val="07850BD5"/>
    <w:rsid w:val="07AB5FF7"/>
    <w:rsid w:val="07CD6198"/>
    <w:rsid w:val="07EB427B"/>
    <w:rsid w:val="07F808AC"/>
    <w:rsid w:val="083C730E"/>
    <w:rsid w:val="08405E20"/>
    <w:rsid w:val="085071D1"/>
    <w:rsid w:val="08596526"/>
    <w:rsid w:val="087135DB"/>
    <w:rsid w:val="087A28D8"/>
    <w:rsid w:val="08A82D12"/>
    <w:rsid w:val="08A9786E"/>
    <w:rsid w:val="08C43372"/>
    <w:rsid w:val="08CE7452"/>
    <w:rsid w:val="08D137DE"/>
    <w:rsid w:val="08D238E6"/>
    <w:rsid w:val="08F12719"/>
    <w:rsid w:val="08F5178D"/>
    <w:rsid w:val="09093579"/>
    <w:rsid w:val="090B09A6"/>
    <w:rsid w:val="091B62C7"/>
    <w:rsid w:val="091D12B9"/>
    <w:rsid w:val="09293C1C"/>
    <w:rsid w:val="09495EE5"/>
    <w:rsid w:val="094B5C34"/>
    <w:rsid w:val="094F3A3C"/>
    <w:rsid w:val="09774003"/>
    <w:rsid w:val="09B40558"/>
    <w:rsid w:val="09BA3F3C"/>
    <w:rsid w:val="09E90293"/>
    <w:rsid w:val="09FD329E"/>
    <w:rsid w:val="0A04491B"/>
    <w:rsid w:val="0AB10F4C"/>
    <w:rsid w:val="0AB55759"/>
    <w:rsid w:val="0ADD2F9A"/>
    <w:rsid w:val="0AEE5BE9"/>
    <w:rsid w:val="0AF05458"/>
    <w:rsid w:val="0B120085"/>
    <w:rsid w:val="0B1447E1"/>
    <w:rsid w:val="0B263BDE"/>
    <w:rsid w:val="0B3B066C"/>
    <w:rsid w:val="0B4E16C9"/>
    <w:rsid w:val="0B7C4E18"/>
    <w:rsid w:val="0BA3136D"/>
    <w:rsid w:val="0BA7594E"/>
    <w:rsid w:val="0BC119B1"/>
    <w:rsid w:val="0BC15123"/>
    <w:rsid w:val="0BD97E48"/>
    <w:rsid w:val="0BFD1A45"/>
    <w:rsid w:val="0C2F5710"/>
    <w:rsid w:val="0C3D5A0D"/>
    <w:rsid w:val="0C4441DC"/>
    <w:rsid w:val="0C871385"/>
    <w:rsid w:val="0C872834"/>
    <w:rsid w:val="0C886FEE"/>
    <w:rsid w:val="0C8C5AF0"/>
    <w:rsid w:val="0C8D3572"/>
    <w:rsid w:val="0C9C1214"/>
    <w:rsid w:val="0CAA5513"/>
    <w:rsid w:val="0CB27867"/>
    <w:rsid w:val="0CB46F7B"/>
    <w:rsid w:val="0CCF6DD1"/>
    <w:rsid w:val="0CD9346B"/>
    <w:rsid w:val="0D0F7BB6"/>
    <w:rsid w:val="0D27110D"/>
    <w:rsid w:val="0D415868"/>
    <w:rsid w:val="0D484269"/>
    <w:rsid w:val="0D7F17B3"/>
    <w:rsid w:val="0D827302"/>
    <w:rsid w:val="0DA050ED"/>
    <w:rsid w:val="0DBF7167"/>
    <w:rsid w:val="0DC7709D"/>
    <w:rsid w:val="0DEC0F30"/>
    <w:rsid w:val="0E0811BA"/>
    <w:rsid w:val="0E0C1611"/>
    <w:rsid w:val="0E154D5A"/>
    <w:rsid w:val="0E244D1A"/>
    <w:rsid w:val="0E565B87"/>
    <w:rsid w:val="0E8C3038"/>
    <w:rsid w:val="0EB85EFA"/>
    <w:rsid w:val="0EFD2F23"/>
    <w:rsid w:val="0F005092"/>
    <w:rsid w:val="0F17027A"/>
    <w:rsid w:val="0F2400E6"/>
    <w:rsid w:val="0F4B18D1"/>
    <w:rsid w:val="0F81114B"/>
    <w:rsid w:val="0F861633"/>
    <w:rsid w:val="0FA36083"/>
    <w:rsid w:val="0FA632A5"/>
    <w:rsid w:val="0FAD70A6"/>
    <w:rsid w:val="0FAE39FE"/>
    <w:rsid w:val="0FCE2E27"/>
    <w:rsid w:val="10014F99"/>
    <w:rsid w:val="100D73DC"/>
    <w:rsid w:val="103E0F42"/>
    <w:rsid w:val="1044300D"/>
    <w:rsid w:val="10522001"/>
    <w:rsid w:val="107C0941"/>
    <w:rsid w:val="10947BCD"/>
    <w:rsid w:val="10C31796"/>
    <w:rsid w:val="10C6475F"/>
    <w:rsid w:val="10E45C88"/>
    <w:rsid w:val="10E67209"/>
    <w:rsid w:val="11160BE5"/>
    <w:rsid w:val="1139756E"/>
    <w:rsid w:val="11525504"/>
    <w:rsid w:val="11557881"/>
    <w:rsid w:val="11F27D93"/>
    <w:rsid w:val="120B6A29"/>
    <w:rsid w:val="122568AB"/>
    <w:rsid w:val="12445461"/>
    <w:rsid w:val="1245103A"/>
    <w:rsid w:val="12884B41"/>
    <w:rsid w:val="12B26D56"/>
    <w:rsid w:val="12DE3365"/>
    <w:rsid w:val="12F92156"/>
    <w:rsid w:val="12FD1779"/>
    <w:rsid w:val="130A4354"/>
    <w:rsid w:val="130B7EEE"/>
    <w:rsid w:val="13423D73"/>
    <w:rsid w:val="1352692F"/>
    <w:rsid w:val="139E29D7"/>
    <w:rsid w:val="13A147D1"/>
    <w:rsid w:val="13B6241A"/>
    <w:rsid w:val="13C05634"/>
    <w:rsid w:val="13E71549"/>
    <w:rsid w:val="140D75DF"/>
    <w:rsid w:val="140F4D78"/>
    <w:rsid w:val="144D2D64"/>
    <w:rsid w:val="147E528A"/>
    <w:rsid w:val="149D0F3E"/>
    <w:rsid w:val="14A00B7B"/>
    <w:rsid w:val="14AE500B"/>
    <w:rsid w:val="14B167DE"/>
    <w:rsid w:val="14C34039"/>
    <w:rsid w:val="157035FE"/>
    <w:rsid w:val="15817A39"/>
    <w:rsid w:val="15A06D1D"/>
    <w:rsid w:val="15C115BD"/>
    <w:rsid w:val="15D54EF4"/>
    <w:rsid w:val="160054CB"/>
    <w:rsid w:val="16027EA9"/>
    <w:rsid w:val="160557EF"/>
    <w:rsid w:val="16065503"/>
    <w:rsid w:val="161777BB"/>
    <w:rsid w:val="16193F6D"/>
    <w:rsid w:val="16315312"/>
    <w:rsid w:val="164C1B77"/>
    <w:rsid w:val="165F3D9C"/>
    <w:rsid w:val="16680C55"/>
    <w:rsid w:val="168B6BD8"/>
    <w:rsid w:val="16BA270B"/>
    <w:rsid w:val="16CD5179"/>
    <w:rsid w:val="16EB2526"/>
    <w:rsid w:val="1726588C"/>
    <w:rsid w:val="174753BE"/>
    <w:rsid w:val="17766932"/>
    <w:rsid w:val="1783751E"/>
    <w:rsid w:val="17A54DB5"/>
    <w:rsid w:val="17A64C0F"/>
    <w:rsid w:val="17BC19BE"/>
    <w:rsid w:val="17CA1E12"/>
    <w:rsid w:val="18027AB5"/>
    <w:rsid w:val="186714BD"/>
    <w:rsid w:val="18983EB8"/>
    <w:rsid w:val="18997C0E"/>
    <w:rsid w:val="18AD0827"/>
    <w:rsid w:val="18B26DC2"/>
    <w:rsid w:val="18E04B12"/>
    <w:rsid w:val="18E91338"/>
    <w:rsid w:val="18F42DFF"/>
    <w:rsid w:val="19236FA8"/>
    <w:rsid w:val="19611C8D"/>
    <w:rsid w:val="198B45C5"/>
    <w:rsid w:val="199A559A"/>
    <w:rsid w:val="199B6BDD"/>
    <w:rsid w:val="19A90B8D"/>
    <w:rsid w:val="19B8070C"/>
    <w:rsid w:val="19B82AB7"/>
    <w:rsid w:val="19D40197"/>
    <w:rsid w:val="19EB2586"/>
    <w:rsid w:val="1A136880"/>
    <w:rsid w:val="1A242823"/>
    <w:rsid w:val="1A2C0224"/>
    <w:rsid w:val="1A7A6085"/>
    <w:rsid w:val="1AA85D16"/>
    <w:rsid w:val="1ABB586B"/>
    <w:rsid w:val="1AC01F55"/>
    <w:rsid w:val="1AC4571A"/>
    <w:rsid w:val="1AC5136D"/>
    <w:rsid w:val="1AE31E7C"/>
    <w:rsid w:val="1AE342F4"/>
    <w:rsid w:val="1AE76445"/>
    <w:rsid w:val="1AF07CAC"/>
    <w:rsid w:val="1B0434B9"/>
    <w:rsid w:val="1B421181"/>
    <w:rsid w:val="1B5B0173"/>
    <w:rsid w:val="1B7B0ABF"/>
    <w:rsid w:val="1BC4107F"/>
    <w:rsid w:val="1BF620E0"/>
    <w:rsid w:val="1C3C020C"/>
    <w:rsid w:val="1C486CD6"/>
    <w:rsid w:val="1C572DE2"/>
    <w:rsid w:val="1C5A41D6"/>
    <w:rsid w:val="1C650A4A"/>
    <w:rsid w:val="1C73131A"/>
    <w:rsid w:val="1C8147CC"/>
    <w:rsid w:val="1CA26C7D"/>
    <w:rsid w:val="1CA57152"/>
    <w:rsid w:val="1CAA35A3"/>
    <w:rsid w:val="1CD0764D"/>
    <w:rsid w:val="1CE24685"/>
    <w:rsid w:val="1CE36E7B"/>
    <w:rsid w:val="1CFF47F3"/>
    <w:rsid w:val="1D0B1DE4"/>
    <w:rsid w:val="1D2D06AA"/>
    <w:rsid w:val="1D30068A"/>
    <w:rsid w:val="1D37162E"/>
    <w:rsid w:val="1D3F5649"/>
    <w:rsid w:val="1D4635F1"/>
    <w:rsid w:val="1D487728"/>
    <w:rsid w:val="1D492864"/>
    <w:rsid w:val="1D4C3AEB"/>
    <w:rsid w:val="1D695DC7"/>
    <w:rsid w:val="1D804AB3"/>
    <w:rsid w:val="1D926417"/>
    <w:rsid w:val="1D9D1498"/>
    <w:rsid w:val="1DA35BA1"/>
    <w:rsid w:val="1DAC08EC"/>
    <w:rsid w:val="1DB165AA"/>
    <w:rsid w:val="1DB96ED7"/>
    <w:rsid w:val="1DDF5316"/>
    <w:rsid w:val="1DE37D4B"/>
    <w:rsid w:val="1DE93035"/>
    <w:rsid w:val="1DFB1ECC"/>
    <w:rsid w:val="1E0B6D40"/>
    <w:rsid w:val="1E1D5F19"/>
    <w:rsid w:val="1E2C53E8"/>
    <w:rsid w:val="1E32259C"/>
    <w:rsid w:val="1E4148CB"/>
    <w:rsid w:val="1E4277FD"/>
    <w:rsid w:val="1E4B527B"/>
    <w:rsid w:val="1E5326E7"/>
    <w:rsid w:val="1E71154D"/>
    <w:rsid w:val="1E72251E"/>
    <w:rsid w:val="1EA33E3C"/>
    <w:rsid w:val="1EAD37EC"/>
    <w:rsid w:val="1EAE3076"/>
    <w:rsid w:val="1EC72646"/>
    <w:rsid w:val="1ED12C54"/>
    <w:rsid w:val="1EE50389"/>
    <w:rsid w:val="1EFD5AA0"/>
    <w:rsid w:val="1F113E92"/>
    <w:rsid w:val="1F1C444F"/>
    <w:rsid w:val="1F3912DC"/>
    <w:rsid w:val="1F4D2FD9"/>
    <w:rsid w:val="1F6A112E"/>
    <w:rsid w:val="1F763404"/>
    <w:rsid w:val="1F9E308F"/>
    <w:rsid w:val="1FA34803"/>
    <w:rsid w:val="1FA84E40"/>
    <w:rsid w:val="1FB167D8"/>
    <w:rsid w:val="1FC42F44"/>
    <w:rsid w:val="1FC916EC"/>
    <w:rsid w:val="1FDF509B"/>
    <w:rsid w:val="1FE8099B"/>
    <w:rsid w:val="1FEF4DA6"/>
    <w:rsid w:val="20016734"/>
    <w:rsid w:val="20171A00"/>
    <w:rsid w:val="20192601"/>
    <w:rsid w:val="204B1825"/>
    <w:rsid w:val="20570C23"/>
    <w:rsid w:val="20942D3A"/>
    <w:rsid w:val="20B12F28"/>
    <w:rsid w:val="20F251EA"/>
    <w:rsid w:val="20FD41AD"/>
    <w:rsid w:val="21035D13"/>
    <w:rsid w:val="212104A9"/>
    <w:rsid w:val="21455504"/>
    <w:rsid w:val="21580E0B"/>
    <w:rsid w:val="21593611"/>
    <w:rsid w:val="217E248C"/>
    <w:rsid w:val="219F64F6"/>
    <w:rsid w:val="21E558C5"/>
    <w:rsid w:val="21F12CF3"/>
    <w:rsid w:val="21FD6DD0"/>
    <w:rsid w:val="220429F6"/>
    <w:rsid w:val="220D6B41"/>
    <w:rsid w:val="22184CB8"/>
    <w:rsid w:val="222E4529"/>
    <w:rsid w:val="222F2696"/>
    <w:rsid w:val="22392D02"/>
    <w:rsid w:val="22484D0B"/>
    <w:rsid w:val="225327D0"/>
    <w:rsid w:val="22841423"/>
    <w:rsid w:val="22A10E8E"/>
    <w:rsid w:val="22B37249"/>
    <w:rsid w:val="230E3341"/>
    <w:rsid w:val="233B4BFA"/>
    <w:rsid w:val="23444E3B"/>
    <w:rsid w:val="23715EFF"/>
    <w:rsid w:val="23897379"/>
    <w:rsid w:val="23A27BA1"/>
    <w:rsid w:val="23B86DBC"/>
    <w:rsid w:val="23C52444"/>
    <w:rsid w:val="23D314E2"/>
    <w:rsid w:val="23D81189"/>
    <w:rsid w:val="23E44821"/>
    <w:rsid w:val="23EC2C2E"/>
    <w:rsid w:val="23F7405F"/>
    <w:rsid w:val="240F06FA"/>
    <w:rsid w:val="241675D9"/>
    <w:rsid w:val="24184D37"/>
    <w:rsid w:val="243039C8"/>
    <w:rsid w:val="24422A74"/>
    <w:rsid w:val="244E4DD3"/>
    <w:rsid w:val="24592207"/>
    <w:rsid w:val="246103A1"/>
    <w:rsid w:val="249266B3"/>
    <w:rsid w:val="24B76E63"/>
    <w:rsid w:val="24D50296"/>
    <w:rsid w:val="24F86A64"/>
    <w:rsid w:val="251D2516"/>
    <w:rsid w:val="25341104"/>
    <w:rsid w:val="254B539A"/>
    <w:rsid w:val="25502786"/>
    <w:rsid w:val="255C0E39"/>
    <w:rsid w:val="25AE04E9"/>
    <w:rsid w:val="25AE309F"/>
    <w:rsid w:val="25C646DE"/>
    <w:rsid w:val="25F931E2"/>
    <w:rsid w:val="26270D76"/>
    <w:rsid w:val="262838D2"/>
    <w:rsid w:val="26DB7871"/>
    <w:rsid w:val="26EE4625"/>
    <w:rsid w:val="2780049C"/>
    <w:rsid w:val="2782198E"/>
    <w:rsid w:val="278A70DF"/>
    <w:rsid w:val="278D5CB9"/>
    <w:rsid w:val="278E6DC4"/>
    <w:rsid w:val="27D21143"/>
    <w:rsid w:val="27E72DE3"/>
    <w:rsid w:val="28437E1B"/>
    <w:rsid w:val="28453621"/>
    <w:rsid w:val="28D51714"/>
    <w:rsid w:val="28EA0143"/>
    <w:rsid w:val="28EB69DE"/>
    <w:rsid w:val="291A2C18"/>
    <w:rsid w:val="29237EA2"/>
    <w:rsid w:val="293006E4"/>
    <w:rsid w:val="29473795"/>
    <w:rsid w:val="29571EB2"/>
    <w:rsid w:val="295A2F33"/>
    <w:rsid w:val="29881E6F"/>
    <w:rsid w:val="299113C7"/>
    <w:rsid w:val="29945FD6"/>
    <w:rsid w:val="29BB52BA"/>
    <w:rsid w:val="29DE6B74"/>
    <w:rsid w:val="29E001BB"/>
    <w:rsid w:val="29FF2372"/>
    <w:rsid w:val="2A0272ED"/>
    <w:rsid w:val="2A0F255A"/>
    <w:rsid w:val="2A3A6D3B"/>
    <w:rsid w:val="2A455ED8"/>
    <w:rsid w:val="2AA15E21"/>
    <w:rsid w:val="2AB85BFA"/>
    <w:rsid w:val="2ABD206C"/>
    <w:rsid w:val="2AF860D3"/>
    <w:rsid w:val="2B05322F"/>
    <w:rsid w:val="2B221FB4"/>
    <w:rsid w:val="2B447849"/>
    <w:rsid w:val="2B6C2EA9"/>
    <w:rsid w:val="2B782D43"/>
    <w:rsid w:val="2BC236A6"/>
    <w:rsid w:val="2BD415E3"/>
    <w:rsid w:val="2BE42C4F"/>
    <w:rsid w:val="2C191268"/>
    <w:rsid w:val="2C2A7F9E"/>
    <w:rsid w:val="2C340EE1"/>
    <w:rsid w:val="2C404035"/>
    <w:rsid w:val="2C497EAA"/>
    <w:rsid w:val="2C5028B1"/>
    <w:rsid w:val="2C5F615A"/>
    <w:rsid w:val="2C622F99"/>
    <w:rsid w:val="2C7661CC"/>
    <w:rsid w:val="2C836423"/>
    <w:rsid w:val="2CCA5ED2"/>
    <w:rsid w:val="2CE22A83"/>
    <w:rsid w:val="2D025DB0"/>
    <w:rsid w:val="2D15440E"/>
    <w:rsid w:val="2D1B459A"/>
    <w:rsid w:val="2D376058"/>
    <w:rsid w:val="2D3760D5"/>
    <w:rsid w:val="2D4A3B90"/>
    <w:rsid w:val="2D5003D8"/>
    <w:rsid w:val="2D5D6150"/>
    <w:rsid w:val="2D6034CD"/>
    <w:rsid w:val="2D7748D6"/>
    <w:rsid w:val="2D8439CC"/>
    <w:rsid w:val="2D8800B2"/>
    <w:rsid w:val="2D893EB2"/>
    <w:rsid w:val="2D9A2127"/>
    <w:rsid w:val="2DCD0341"/>
    <w:rsid w:val="2DCF1C81"/>
    <w:rsid w:val="2DD86D7D"/>
    <w:rsid w:val="2E050068"/>
    <w:rsid w:val="2E2C14C3"/>
    <w:rsid w:val="2E2F2C3B"/>
    <w:rsid w:val="2E2F52F8"/>
    <w:rsid w:val="2E3D6AA6"/>
    <w:rsid w:val="2E3F4517"/>
    <w:rsid w:val="2E614B7F"/>
    <w:rsid w:val="2E99409A"/>
    <w:rsid w:val="2EBD1842"/>
    <w:rsid w:val="2ED90510"/>
    <w:rsid w:val="2F2545F1"/>
    <w:rsid w:val="2F296CB3"/>
    <w:rsid w:val="2F401543"/>
    <w:rsid w:val="2F9704F5"/>
    <w:rsid w:val="2FA0106C"/>
    <w:rsid w:val="2FD96878"/>
    <w:rsid w:val="2FF128A6"/>
    <w:rsid w:val="300B110C"/>
    <w:rsid w:val="300B15AB"/>
    <w:rsid w:val="302355F0"/>
    <w:rsid w:val="3026741C"/>
    <w:rsid w:val="309E0491"/>
    <w:rsid w:val="30D37D44"/>
    <w:rsid w:val="30DA3E6C"/>
    <w:rsid w:val="30DF486E"/>
    <w:rsid w:val="30FC49E4"/>
    <w:rsid w:val="31185A48"/>
    <w:rsid w:val="31584A85"/>
    <w:rsid w:val="31740D91"/>
    <w:rsid w:val="31870368"/>
    <w:rsid w:val="31970646"/>
    <w:rsid w:val="31D856BA"/>
    <w:rsid w:val="31E22C24"/>
    <w:rsid w:val="31EE674E"/>
    <w:rsid w:val="31F12653"/>
    <w:rsid w:val="31FA44AF"/>
    <w:rsid w:val="3224103C"/>
    <w:rsid w:val="3235526A"/>
    <w:rsid w:val="324C2100"/>
    <w:rsid w:val="32624F83"/>
    <w:rsid w:val="32846129"/>
    <w:rsid w:val="329A0156"/>
    <w:rsid w:val="32B141E0"/>
    <w:rsid w:val="32D360DD"/>
    <w:rsid w:val="32F732F0"/>
    <w:rsid w:val="331819E8"/>
    <w:rsid w:val="333655C7"/>
    <w:rsid w:val="333B4C66"/>
    <w:rsid w:val="3364680C"/>
    <w:rsid w:val="336D1688"/>
    <w:rsid w:val="33812317"/>
    <w:rsid w:val="33C63842"/>
    <w:rsid w:val="33D45236"/>
    <w:rsid w:val="3436397D"/>
    <w:rsid w:val="347F2F78"/>
    <w:rsid w:val="348804CC"/>
    <w:rsid w:val="349F1E45"/>
    <w:rsid w:val="34B25384"/>
    <w:rsid w:val="34D27DBB"/>
    <w:rsid w:val="34DA4DBA"/>
    <w:rsid w:val="34DD69A1"/>
    <w:rsid w:val="34EF3EA5"/>
    <w:rsid w:val="350E1B57"/>
    <w:rsid w:val="351E67A9"/>
    <w:rsid w:val="353E0C0C"/>
    <w:rsid w:val="354831F5"/>
    <w:rsid w:val="354C3EE3"/>
    <w:rsid w:val="354E3F3E"/>
    <w:rsid w:val="355C3FFC"/>
    <w:rsid w:val="35811EB6"/>
    <w:rsid w:val="359126EA"/>
    <w:rsid w:val="35A246C9"/>
    <w:rsid w:val="35CD597B"/>
    <w:rsid w:val="35EC0A26"/>
    <w:rsid w:val="360E3A3A"/>
    <w:rsid w:val="362E55E5"/>
    <w:rsid w:val="36451312"/>
    <w:rsid w:val="364C51E4"/>
    <w:rsid w:val="36533784"/>
    <w:rsid w:val="365918C0"/>
    <w:rsid w:val="36656A49"/>
    <w:rsid w:val="366E6D27"/>
    <w:rsid w:val="3685490C"/>
    <w:rsid w:val="369D62DE"/>
    <w:rsid w:val="369F3808"/>
    <w:rsid w:val="36E7670A"/>
    <w:rsid w:val="36F71A7B"/>
    <w:rsid w:val="37221A79"/>
    <w:rsid w:val="3727521B"/>
    <w:rsid w:val="372B6CD9"/>
    <w:rsid w:val="37374315"/>
    <w:rsid w:val="37376770"/>
    <w:rsid w:val="375354EA"/>
    <w:rsid w:val="375441B8"/>
    <w:rsid w:val="375E6C8F"/>
    <w:rsid w:val="377872A6"/>
    <w:rsid w:val="377C0E9A"/>
    <w:rsid w:val="37A637DF"/>
    <w:rsid w:val="37B67F96"/>
    <w:rsid w:val="38194620"/>
    <w:rsid w:val="382442C8"/>
    <w:rsid w:val="3831307F"/>
    <w:rsid w:val="38391BCE"/>
    <w:rsid w:val="384858A4"/>
    <w:rsid w:val="38952659"/>
    <w:rsid w:val="38A63DEE"/>
    <w:rsid w:val="38E057F5"/>
    <w:rsid w:val="390F1CA1"/>
    <w:rsid w:val="39121A1D"/>
    <w:rsid w:val="391938B8"/>
    <w:rsid w:val="39334084"/>
    <w:rsid w:val="39530C1B"/>
    <w:rsid w:val="396663A6"/>
    <w:rsid w:val="39D4691A"/>
    <w:rsid w:val="39DC0963"/>
    <w:rsid w:val="39EE5A8B"/>
    <w:rsid w:val="39EF0EC0"/>
    <w:rsid w:val="3A054794"/>
    <w:rsid w:val="3A101842"/>
    <w:rsid w:val="3A2F1AD4"/>
    <w:rsid w:val="3A2F6D96"/>
    <w:rsid w:val="3A440338"/>
    <w:rsid w:val="3A4C579F"/>
    <w:rsid w:val="3A602FF5"/>
    <w:rsid w:val="3A831051"/>
    <w:rsid w:val="3A8A0795"/>
    <w:rsid w:val="3AB36478"/>
    <w:rsid w:val="3AC37BD8"/>
    <w:rsid w:val="3AD03953"/>
    <w:rsid w:val="3AD80583"/>
    <w:rsid w:val="3AF653C5"/>
    <w:rsid w:val="3B1135B1"/>
    <w:rsid w:val="3B1310C0"/>
    <w:rsid w:val="3B74226D"/>
    <w:rsid w:val="3BBC7EF9"/>
    <w:rsid w:val="3BC82699"/>
    <w:rsid w:val="3BD61609"/>
    <w:rsid w:val="3BED29AD"/>
    <w:rsid w:val="3C077366"/>
    <w:rsid w:val="3C10603E"/>
    <w:rsid w:val="3C2D5F13"/>
    <w:rsid w:val="3C592AC7"/>
    <w:rsid w:val="3C711857"/>
    <w:rsid w:val="3C766C4A"/>
    <w:rsid w:val="3C7C7C78"/>
    <w:rsid w:val="3C8A2A36"/>
    <w:rsid w:val="3CC24DEB"/>
    <w:rsid w:val="3CC80A7A"/>
    <w:rsid w:val="3CD83EF8"/>
    <w:rsid w:val="3CF23AB1"/>
    <w:rsid w:val="3CFE090C"/>
    <w:rsid w:val="3D0031D0"/>
    <w:rsid w:val="3D06787A"/>
    <w:rsid w:val="3D29645D"/>
    <w:rsid w:val="3D3B4EB5"/>
    <w:rsid w:val="3D5B0A6C"/>
    <w:rsid w:val="3D7E7B10"/>
    <w:rsid w:val="3D84599B"/>
    <w:rsid w:val="3D8A0A1B"/>
    <w:rsid w:val="3DAB258E"/>
    <w:rsid w:val="3DB902F9"/>
    <w:rsid w:val="3DE84774"/>
    <w:rsid w:val="3DF15DAF"/>
    <w:rsid w:val="3DF33087"/>
    <w:rsid w:val="3DF343C8"/>
    <w:rsid w:val="3E085B4E"/>
    <w:rsid w:val="3E1F3CB1"/>
    <w:rsid w:val="3E2F11CD"/>
    <w:rsid w:val="3E387AEA"/>
    <w:rsid w:val="3E387D1A"/>
    <w:rsid w:val="3E44116C"/>
    <w:rsid w:val="3E844A28"/>
    <w:rsid w:val="3EBE37D4"/>
    <w:rsid w:val="3EE35ABB"/>
    <w:rsid w:val="3F1C5DCD"/>
    <w:rsid w:val="3F4C2449"/>
    <w:rsid w:val="3F5D4D99"/>
    <w:rsid w:val="3F625026"/>
    <w:rsid w:val="3F89055B"/>
    <w:rsid w:val="3FA3298B"/>
    <w:rsid w:val="3FCB7B3C"/>
    <w:rsid w:val="3FE22722"/>
    <w:rsid w:val="401031B7"/>
    <w:rsid w:val="401841E9"/>
    <w:rsid w:val="40320AC8"/>
    <w:rsid w:val="4033464E"/>
    <w:rsid w:val="405E0A64"/>
    <w:rsid w:val="40925E18"/>
    <w:rsid w:val="40955252"/>
    <w:rsid w:val="40AC13AF"/>
    <w:rsid w:val="40C97853"/>
    <w:rsid w:val="40CA3013"/>
    <w:rsid w:val="40E601FD"/>
    <w:rsid w:val="40FA33FF"/>
    <w:rsid w:val="41073A9A"/>
    <w:rsid w:val="411540BC"/>
    <w:rsid w:val="4122263C"/>
    <w:rsid w:val="412D7108"/>
    <w:rsid w:val="412E00E0"/>
    <w:rsid w:val="412F1F18"/>
    <w:rsid w:val="41325CD1"/>
    <w:rsid w:val="413B7EBC"/>
    <w:rsid w:val="414C0658"/>
    <w:rsid w:val="415542F5"/>
    <w:rsid w:val="417750ED"/>
    <w:rsid w:val="41B6075A"/>
    <w:rsid w:val="41C14B14"/>
    <w:rsid w:val="41C15304"/>
    <w:rsid w:val="41C3470C"/>
    <w:rsid w:val="41DA4C6B"/>
    <w:rsid w:val="41DF0299"/>
    <w:rsid w:val="42305B5B"/>
    <w:rsid w:val="423B4F5C"/>
    <w:rsid w:val="42401BEA"/>
    <w:rsid w:val="425600EF"/>
    <w:rsid w:val="426527BD"/>
    <w:rsid w:val="427D6BBC"/>
    <w:rsid w:val="42D42E7E"/>
    <w:rsid w:val="42ED46AB"/>
    <w:rsid w:val="4301367D"/>
    <w:rsid w:val="430F0BD1"/>
    <w:rsid w:val="43237C65"/>
    <w:rsid w:val="432E54E0"/>
    <w:rsid w:val="43765C62"/>
    <w:rsid w:val="43A2430B"/>
    <w:rsid w:val="43F5242D"/>
    <w:rsid w:val="43FA2C61"/>
    <w:rsid w:val="440D563D"/>
    <w:rsid w:val="443D7BC6"/>
    <w:rsid w:val="446A35E9"/>
    <w:rsid w:val="447F4D19"/>
    <w:rsid w:val="448F109E"/>
    <w:rsid w:val="44947E46"/>
    <w:rsid w:val="44952BBF"/>
    <w:rsid w:val="44C10271"/>
    <w:rsid w:val="44D04269"/>
    <w:rsid w:val="44F559F4"/>
    <w:rsid w:val="451572AF"/>
    <w:rsid w:val="452E431B"/>
    <w:rsid w:val="45341273"/>
    <w:rsid w:val="45354867"/>
    <w:rsid w:val="454113CA"/>
    <w:rsid w:val="454366F1"/>
    <w:rsid w:val="454A712A"/>
    <w:rsid w:val="45751BB4"/>
    <w:rsid w:val="45AD2755"/>
    <w:rsid w:val="45B11581"/>
    <w:rsid w:val="45C91970"/>
    <w:rsid w:val="45D4147F"/>
    <w:rsid w:val="45E5509A"/>
    <w:rsid w:val="45FD151A"/>
    <w:rsid w:val="462E1B9E"/>
    <w:rsid w:val="463A57AD"/>
    <w:rsid w:val="4644256F"/>
    <w:rsid w:val="46671894"/>
    <w:rsid w:val="466D32B1"/>
    <w:rsid w:val="467A1164"/>
    <w:rsid w:val="46920BFF"/>
    <w:rsid w:val="46A05541"/>
    <w:rsid w:val="46CD0598"/>
    <w:rsid w:val="46D45B00"/>
    <w:rsid w:val="47622354"/>
    <w:rsid w:val="47674E28"/>
    <w:rsid w:val="47703DAA"/>
    <w:rsid w:val="4785567D"/>
    <w:rsid w:val="478A31B2"/>
    <w:rsid w:val="479F10A1"/>
    <w:rsid w:val="479F742B"/>
    <w:rsid w:val="47B448F0"/>
    <w:rsid w:val="47B74020"/>
    <w:rsid w:val="47B868C0"/>
    <w:rsid w:val="47D36B56"/>
    <w:rsid w:val="47EE07B4"/>
    <w:rsid w:val="47F03285"/>
    <w:rsid w:val="47F419D8"/>
    <w:rsid w:val="48006159"/>
    <w:rsid w:val="48170167"/>
    <w:rsid w:val="48313466"/>
    <w:rsid w:val="485060FE"/>
    <w:rsid w:val="48726A09"/>
    <w:rsid w:val="488F5E9F"/>
    <w:rsid w:val="48944606"/>
    <w:rsid w:val="489A69EC"/>
    <w:rsid w:val="48C20B9C"/>
    <w:rsid w:val="48CA77C8"/>
    <w:rsid w:val="48D41426"/>
    <w:rsid w:val="48E53DD5"/>
    <w:rsid w:val="49047811"/>
    <w:rsid w:val="491B63FA"/>
    <w:rsid w:val="492B224B"/>
    <w:rsid w:val="493D3D7B"/>
    <w:rsid w:val="4954243E"/>
    <w:rsid w:val="497919EA"/>
    <w:rsid w:val="497F7A8D"/>
    <w:rsid w:val="4982130B"/>
    <w:rsid w:val="49822E3E"/>
    <w:rsid w:val="49C36B95"/>
    <w:rsid w:val="49C72ECD"/>
    <w:rsid w:val="49DF3D5B"/>
    <w:rsid w:val="49EB6CD6"/>
    <w:rsid w:val="49EE791C"/>
    <w:rsid w:val="49F0165D"/>
    <w:rsid w:val="49F044AD"/>
    <w:rsid w:val="49F30283"/>
    <w:rsid w:val="4A022BDA"/>
    <w:rsid w:val="4A082020"/>
    <w:rsid w:val="4A235481"/>
    <w:rsid w:val="4A2819C9"/>
    <w:rsid w:val="4A2B2384"/>
    <w:rsid w:val="4A676A97"/>
    <w:rsid w:val="4A981902"/>
    <w:rsid w:val="4A983369"/>
    <w:rsid w:val="4A9C4D30"/>
    <w:rsid w:val="4AC1267F"/>
    <w:rsid w:val="4AD20601"/>
    <w:rsid w:val="4AE45FA5"/>
    <w:rsid w:val="4AF3671F"/>
    <w:rsid w:val="4AF6582B"/>
    <w:rsid w:val="4B155AEC"/>
    <w:rsid w:val="4B194B48"/>
    <w:rsid w:val="4B2201D1"/>
    <w:rsid w:val="4B283328"/>
    <w:rsid w:val="4B3C20C4"/>
    <w:rsid w:val="4B694A29"/>
    <w:rsid w:val="4BBB625B"/>
    <w:rsid w:val="4BD455C2"/>
    <w:rsid w:val="4BDE7603"/>
    <w:rsid w:val="4BE46EFD"/>
    <w:rsid w:val="4BEC0057"/>
    <w:rsid w:val="4C2E0521"/>
    <w:rsid w:val="4C4149A8"/>
    <w:rsid w:val="4C453E95"/>
    <w:rsid w:val="4C7A2FBE"/>
    <w:rsid w:val="4C7F44C2"/>
    <w:rsid w:val="4C903F19"/>
    <w:rsid w:val="4C926804"/>
    <w:rsid w:val="4C9E0618"/>
    <w:rsid w:val="4CA46098"/>
    <w:rsid w:val="4CD12CB7"/>
    <w:rsid w:val="4CDC4E93"/>
    <w:rsid w:val="4D164469"/>
    <w:rsid w:val="4D190477"/>
    <w:rsid w:val="4D211549"/>
    <w:rsid w:val="4D392A0C"/>
    <w:rsid w:val="4D731F0A"/>
    <w:rsid w:val="4D82209D"/>
    <w:rsid w:val="4D8E6F1B"/>
    <w:rsid w:val="4D957DB8"/>
    <w:rsid w:val="4D9823CE"/>
    <w:rsid w:val="4DE233FA"/>
    <w:rsid w:val="4E001BD8"/>
    <w:rsid w:val="4E0B1523"/>
    <w:rsid w:val="4E4C423B"/>
    <w:rsid w:val="4E523562"/>
    <w:rsid w:val="4E596EC2"/>
    <w:rsid w:val="4E5D19B4"/>
    <w:rsid w:val="4E7E2893"/>
    <w:rsid w:val="4EB81DBF"/>
    <w:rsid w:val="4F072378"/>
    <w:rsid w:val="4F0964B1"/>
    <w:rsid w:val="4F103C3A"/>
    <w:rsid w:val="4F1234CA"/>
    <w:rsid w:val="4F1E7132"/>
    <w:rsid w:val="4F32632B"/>
    <w:rsid w:val="4F7E731F"/>
    <w:rsid w:val="4F844FAD"/>
    <w:rsid w:val="4FAC41CD"/>
    <w:rsid w:val="4FB63870"/>
    <w:rsid w:val="4FC73B0E"/>
    <w:rsid w:val="4FD20A53"/>
    <w:rsid w:val="4FDE0339"/>
    <w:rsid w:val="4FE40AC8"/>
    <w:rsid w:val="4FE75293"/>
    <w:rsid w:val="50224E57"/>
    <w:rsid w:val="50583C04"/>
    <w:rsid w:val="5072600E"/>
    <w:rsid w:val="508A5108"/>
    <w:rsid w:val="50B96239"/>
    <w:rsid w:val="50BB0D7C"/>
    <w:rsid w:val="50C230D5"/>
    <w:rsid w:val="50C2604C"/>
    <w:rsid w:val="50C272C4"/>
    <w:rsid w:val="50C52267"/>
    <w:rsid w:val="50E64A6D"/>
    <w:rsid w:val="50ED697B"/>
    <w:rsid w:val="51205F49"/>
    <w:rsid w:val="5149123A"/>
    <w:rsid w:val="514F4CD4"/>
    <w:rsid w:val="518A3946"/>
    <w:rsid w:val="51B96890"/>
    <w:rsid w:val="51DB51B6"/>
    <w:rsid w:val="51E11383"/>
    <w:rsid w:val="51F23224"/>
    <w:rsid w:val="52036534"/>
    <w:rsid w:val="520D0B9F"/>
    <w:rsid w:val="523B7F3A"/>
    <w:rsid w:val="52434560"/>
    <w:rsid w:val="52493074"/>
    <w:rsid w:val="526D7598"/>
    <w:rsid w:val="52955E46"/>
    <w:rsid w:val="52EE122E"/>
    <w:rsid w:val="52F76DC7"/>
    <w:rsid w:val="530C733B"/>
    <w:rsid w:val="53326F2B"/>
    <w:rsid w:val="535D6F24"/>
    <w:rsid w:val="53A64F11"/>
    <w:rsid w:val="53B27BAE"/>
    <w:rsid w:val="53B3241D"/>
    <w:rsid w:val="53E34AEE"/>
    <w:rsid w:val="53F0708F"/>
    <w:rsid w:val="54155BA9"/>
    <w:rsid w:val="54A77540"/>
    <w:rsid w:val="54AA3890"/>
    <w:rsid w:val="54AB53D0"/>
    <w:rsid w:val="54AD6A7C"/>
    <w:rsid w:val="54AF02B1"/>
    <w:rsid w:val="54BA0C5C"/>
    <w:rsid w:val="54BD1B1D"/>
    <w:rsid w:val="54D869E4"/>
    <w:rsid w:val="54DE5925"/>
    <w:rsid w:val="54F73BFF"/>
    <w:rsid w:val="54FB0BA3"/>
    <w:rsid w:val="55116E68"/>
    <w:rsid w:val="55232010"/>
    <w:rsid w:val="552D319F"/>
    <w:rsid w:val="555F128C"/>
    <w:rsid w:val="55764176"/>
    <w:rsid w:val="55822DAE"/>
    <w:rsid w:val="55956391"/>
    <w:rsid w:val="55A13EC2"/>
    <w:rsid w:val="55AA0554"/>
    <w:rsid w:val="55AB0599"/>
    <w:rsid w:val="55BF0F9B"/>
    <w:rsid w:val="55C82E54"/>
    <w:rsid w:val="55D17195"/>
    <w:rsid w:val="55D8743A"/>
    <w:rsid w:val="55E616E5"/>
    <w:rsid w:val="55EB5124"/>
    <w:rsid w:val="55F80FE3"/>
    <w:rsid w:val="560851AA"/>
    <w:rsid w:val="560C4EBA"/>
    <w:rsid w:val="56307F1D"/>
    <w:rsid w:val="56884725"/>
    <w:rsid w:val="5692105A"/>
    <w:rsid w:val="56AA1A7E"/>
    <w:rsid w:val="56B01A89"/>
    <w:rsid w:val="56DF1904"/>
    <w:rsid w:val="56EC023C"/>
    <w:rsid w:val="56F27421"/>
    <w:rsid w:val="56F546AE"/>
    <w:rsid w:val="570A43CC"/>
    <w:rsid w:val="573D6A40"/>
    <w:rsid w:val="57466477"/>
    <w:rsid w:val="5747128A"/>
    <w:rsid w:val="57656DE8"/>
    <w:rsid w:val="576612FF"/>
    <w:rsid w:val="576737C3"/>
    <w:rsid w:val="579466DB"/>
    <w:rsid w:val="57953489"/>
    <w:rsid w:val="579D1AB6"/>
    <w:rsid w:val="579F107C"/>
    <w:rsid w:val="57B50333"/>
    <w:rsid w:val="57DB1AA5"/>
    <w:rsid w:val="57E83814"/>
    <w:rsid w:val="581D3B71"/>
    <w:rsid w:val="58313E9B"/>
    <w:rsid w:val="584F1CC3"/>
    <w:rsid w:val="58934F8C"/>
    <w:rsid w:val="589560CF"/>
    <w:rsid w:val="58BB051D"/>
    <w:rsid w:val="58D14954"/>
    <w:rsid w:val="590A348D"/>
    <w:rsid w:val="591A2EF2"/>
    <w:rsid w:val="59292035"/>
    <w:rsid w:val="59395300"/>
    <w:rsid w:val="59403091"/>
    <w:rsid w:val="594322F8"/>
    <w:rsid w:val="596B5DBD"/>
    <w:rsid w:val="59715822"/>
    <w:rsid w:val="597C1264"/>
    <w:rsid w:val="599A78E0"/>
    <w:rsid w:val="59C71AA8"/>
    <w:rsid w:val="59CC1F2D"/>
    <w:rsid w:val="59DD4594"/>
    <w:rsid w:val="59FB6D28"/>
    <w:rsid w:val="5A100333"/>
    <w:rsid w:val="5A366373"/>
    <w:rsid w:val="5A3E7127"/>
    <w:rsid w:val="5A44468C"/>
    <w:rsid w:val="5A4B7B39"/>
    <w:rsid w:val="5A504E48"/>
    <w:rsid w:val="5A6F2BC4"/>
    <w:rsid w:val="5A7D0C9E"/>
    <w:rsid w:val="5AC52974"/>
    <w:rsid w:val="5AEB3E5A"/>
    <w:rsid w:val="5B015525"/>
    <w:rsid w:val="5B08225B"/>
    <w:rsid w:val="5B0A28AE"/>
    <w:rsid w:val="5B160326"/>
    <w:rsid w:val="5B1C2ED4"/>
    <w:rsid w:val="5B232DBE"/>
    <w:rsid w:val="5B2D078C"/>
    <w:rsid w:val="5B33665B"/>
    <w:rsid w:val="5B3369C6"/>
    <w:rsid w:val="5B3937F7"/>
    <w:rsid w:val="5B646C2C"/>
    <w:rsid w:val="5B6918B3"/>
    <w:rsid w:val="5B6E2FDB"/>
    <w:rsid w:val="5B75038D"/>
    <w:rsid w:val="5B81067A"/>
    <w:rsid w:val="5B877E4B"/>
    <w:rsid w:val="5B963A95"/>
    <w:rsid w:val="5BF51C1E"/>
    <w:rsid w:val="5C17623A"/>
    <w:rsid w:val="5C1A5FF6"/>
    <w:rsid w:val="5C82214D"/>
    <w:rsid w:val="5C832830"/>
    <w:rsid w:val="5C877834"/>
    <w:rsid w:val="5CA157A0"/>
    <w:rsid w:val="5CA75FF2"/>
    <w:rsid w:val="5CB47772"/>
    <w:rsid w:val="5CBD1B56"/>
    <w:rsid w:val="5CC9597E"/>
    <w:rsid w:val="5CD46616"/>
    <w:rsid w:val="5CD9455B"/>
    <w:rsid w:val="5CDB4927"/>
    <w:rsid w:val="5CE64F99"/>
    <w:rsid w:val="5D0F32BB"/>
    <w:rsid w:val="5D43672D"/>
    <w:rsid w:val="5D4D46FA"/>
    <w:rsid w:val="5D525439"/>
    <w:rsid w:val="5D78031E"/>
    <w:rsid w:val="5D7F71B3"/>
    <w:rsid w:val="5D814CC8"/>
    <w:rsid w:val="5D875D13"/>
    <w:rsid w:val="5D8A2FA6"/>
    <w:rsid w:val="5DDA1036"/>
    <w:rsid w:val="5DE050B1"/>
    <w:rsid w:val="5DE46C25"/>
    <w:rsid w:val="5DF554EE"/>
    <w:rsid w:val="5DFB4772"/>
    <w:rsid w:val="5DFD1527"/>
    <w:rsid w:val="5DFF063C"/>
    <w:rsid w:val="5E030B0D"/>
    <w:rsid w:val="5E280D8E"/>
    <w:rsid w:val="5E7055F3"/>
    <w:rsid w:val="5E7E549A"/>
    <w:rsid w:val="5E824D8B"/>
    <w:rsid w:val="5EA20866"/>
    <w:rsid w:val="5EA37FFB"/>
    <w:rsid w:val="5EBF2CDD"/>
    <w:rsid w:val="5EC5058E"/>
    <w:rsid w:val="5ED91242"/>
    <w:rsid w:val="5EEB79EC"/>
    <w:rsid w:val="5F0832BF"/>
    <w:rsid w:val="5F253ADF"/>
    <w:rsid w:val="5F3F5A62"/>
    <w:rsid w:val="5F5B5361"/>
    <w:rsid w:val="5F6B6852"/>
    <w:rsid w:val="5F7B1524"/>
    <w:rsid w:val="5F7D2184"/>
    <w:rsid w:val="5F80438D"/>
    <w:rsid w:val="5F840687"/>
    <w:rsid w:val="5F841E5D"/>
    <w:rsid w:val="5F9D388D"/>
    <w:rsid w:val="5FAA3FA3"/>
    <w:rsid w:val="5FC35C2D"/>
    <w:rsid w:val="5FD73B17"/>
    <w:rsid w:val="5FF81AF9"/>
    <w:rsid w:val="60005732"/>
    <w:rsid w:val="60295A58"/>
    <w:rsid w:val="602E718C"/>
    <w:rsid w:val="603176A9"/>
    <w:rsid w:val="6049671C"/>
    <w:rsid w:val="605D3BF5"/>
    <w:rsid w:val="607A6C15"/>
    <w:rsid w:val="60932051"/>
    <w:rsid w:val="60C33B20"/>
    <w:rsid w:val="60CE3E63"/>
    <w:rsid w:val="60DD6340"/>
    <w:rsid w:val="60E3607C"/>
    <w:rsid w:val="60FA3C8B"/>
    <w:rsid w:val="61006E4D"/>
    <w:rsid w:val="61072D78"/>
    <w:rsid w:val="61247B34"/>
    <w:rsid w:val="61281E47"/>
    <w:rsid w:val="612C0D28"/>
    <w:rsid w:val="6172428B"/>
    <w:rsid w:val="61907E0F"/>
    <w:rsid w:val="61A118DC"/>
    <w:rsid w:val="61A14D84"/>
    <w:rsid w:val="61B56CEE"/>
    <w:rsid w:val="61B74558"/>
    <w:rsid w:val="61BA1537"/>
    <w:rsid w:val="61F34BC5"/>
    <w:rsid w:val="6210413A"/>
    <w:rsid w:val="62125A81"/>
    <w:rsid w:val="6219169D"/>
    <w:rsid w:val="62442F33"/>
    <w:rsid w:val="6274538F"/>
    <w:rsid w:val="62800D3F"/>
    <w:rsid w:val="6295522C"/>
    <w:rsid w:val="62CE1C02"/>
    <w:rsid w:val="62E81E71"/>
    <w:rsid w:val="62F96342"/>
    <w:rsid w:val="63133954"/>
    <w:rsid w:val="63144DBA"/>
    <w:rsid w:val="631D3A40"/>
    <w:rsid w:val="631F37A8"/>
    <w:rsid w:val="63260125"/>
    <w:rsid w:val="63502238"/>
    <w:rsid w:val="6353769B"/>
    <w:rsid w:val="63593BE4"/>
    <w:rsid w:val="63660343"/>
    <w:rsid w:val="6366503D"/>
    <w:rsid w:val="636764E1"/>
    <w:rsid w:val="63745686"/>
    <w:rsid w:val="637574A3"/>
    <w:rsid w:val="637A170F"/>
    <w:rsid w:val="638D1114"/>
    <w:rsid w:val="63BB0056"/>
    <w:rsid w:val="63BF25DB"/>
    <w:rsid w:val="63D30B4A"/>
    <w:rsid w:val="63DF5CC9"/>
    <w:rsid w:val="63E41F3D"/>
    <w:rsid w:val="63E50918"/>
    <w:rsid w:val="64062706"/>
    <w:rsid w:val="64070DBB"/>
    <w:rsid w:val="640B201A"/>
    <w:rsid w:val="640F7479"/>
    <w:rsid w:val="642A6F3E"/>
    <w:rsid w:val="645A0E2E"/>
    <w:rsid w:val="6466615E"/>
    <w:rsid w:val="647212A1"/>
    <w:rsid w:val="648379D1"/>
    <w:rsid w:val="64E71F99"/>
    <w:rsid w:val="64EA3B37"/>
    <w:rsid w:val="65301304"/>
    <w:rsid w:val="65411677"/>
    <w:rsid w:val="655A52D3"/>
    <w:rsid w:val="656D3F94"/>
    <w:rsid w:val="657314ED"/>
    <w:rsid w:val="65987919"/>
    <w:rsid w:val="659D00B0"/>
    <w:rsid w:val="65A01FAB"/>
    <w:rsid w:val="65CB63BA"/>
    <w:rsid w:val="660122E4"/>
    <w:rsid w:val="660619EA"/>
    <w:rsid w:val="6627079C"/>
    <w:rsid w:val="662D5327"/>
    <w:rsid w:val="66306C8A"/>
    <w:rsid w:val="66391546"/>
    <w:rsid w:val="663D78E0"/>
    <w:rsid w:val="66860756"/>
    <w:rsid w:val="66B867B2"/>
    <w:rsid w:val="66BE05B7"/>
    <w:rsid w:val="66C22B3B"/>
    <w:rsid w:val="66FA56E6"/>
    <w:rsid w:val="6722369B"/>
    <w:rsid w:val="673509CB"/>
    <w:rsid w:val="67604A4F"/>
    <w:rsid w:val="67637E0E"/>
    <w:rsid w:val="679D43F1"/>
    <w:rsid w:val="679D490D"/>
    <w:rsid w:val="67AA28C9"/>
    <w:rsid w:val="67AF7FBD"/>
    <w:rsid w:val="67B23526"/>
    <w:rsid w:val="67C842ED"/>
    <w:rsid w:val="67DF51AB"/>
    <w:rsid w:val="67E747AF"/>
    <w:rsid w:val="681856BC"/>
    <w:rsid w:val="68302170"/>
    <w:rsid w:val="683F219D"/>
    <w:rsid w:val="683F4142"/>
    <w:rsid w:val="6847006E"/>
    <w:rsid w:val="68791CBD"/>
    <w:rsid w:val="68C254F2"/>
    <w:rsid w:val="68D92640"/>
    <w:rsid w:val="68F02D99"/>
    <w:rsid w:val="68F75346"/>
    <w:rsid w:val="68FD5E21"/>
    <w:rsid w:val="69112C0F"/>
    <w:rsid w:val="69132743"/>
    <w:rsid w:val="691533F0"/>
    <w:rsid w:val="691B7296"/>
    <w:rsid w:val="69204681"/>
    <w:rsid w:val="692066C0"/>
    <w:rsid w:val="692312E7"/>
    <w:rsid w:val="695A7175"/>
    <w:rsid w:val="69607CEE"/>
    <w:rsid w:val="696827D9"/>
    <w:rsid w:val="696B7F62"/>
    <w:rsid w:val="699A7B73"/>
    <w:rsid w:val="69D3590D"/>
    <w:rsid w:val="69DB5F06"/>
    <w:rsid w:val="69F5693C"/>
    <w:rsid w:val="6A0B238D"/>
    <w:rsid w:val="6A151638"/>
    <w:rsid w:val="6A350C4E"/>
    <w:rsid w:val="6A3550F2"/>
    <w:rsid w:val="6A4A5603"/>
    <w:rsid w:val="6A677DA2"/>
    <w:rsid w:val="6AD0261B"/>
    <w:rsid w:val="6AF9509A"/>
    <w:rsid w:val="6B0C35B5"/>
    <w:rsid w:val="6B0D7448"/>
    <w:rsid w:val="6B1612E0"/>
    <w:rsid w:val="6B3A3D31"/>
    <w:rsid w:val="6B4D3568"/>
    <w:rsid w:val="6B7427A4"/>
    <w:rsid w:val="6B9A4784"/>
    <w:rsid w:val="6BC33FBD"/>
    <w:rsid w:val="6BC4672D"/>
    <w:rsid w:val="6BD60F99"/>
    <w:rsid w:val="6BDA59CC"/>
    <w:rsid w:val="6BDD7130"/>
    <w:rsid w:val="6BF04777"/>
    <w:rsid w:val="6C004D28"/>
    <w:rsid w:val="6C1B2C91"/>
    <w:rsid w:val="6C4924BE"/>
    <w:rsid w:val="6C4C19CD"/>
    <w:rsid w:val="6C535E03"/>
    <w:rsid w:val="6C544A2D"/>
    <w:rsid w:val="6C8B22EF"/>
    <w:rsid w:val="6CA63E1B"/>
    <w:rsid w:val="6CD17B72"/>
    <w:rsid w:val="6CDF5C31"/>
    <w:rsid w:val="6CFC7260"/>
    <w:rsid w:val="6D0C7042"/>
    <w:rsid w:val="6D0D4AC4"/>
    <w:rsid w:val="6D181E6C"/>
    <w:rsid w:val="6D2608C2"/>
    <w:rsid w:val="6D2C7A06"/>
    <w:rsid w:val="6D540375"/>
    <w:rsid w:val="6D7604CC"/>
    <w:rsid w:val="6D8329D5"/>
    <w:rsid w:val="6D91774B"/>
    <w:rsid w:val="6DA62390"/>
    <w:rsid w:val="6DA9060E"/>
    <w:rsid w:val="6DB0362D"/>
    <w:rsid w:val="6DB37E6E"/>
    <w:rsid w:val="6DBC619D"/>
    <w:rsid w:val="6DBD2325"/>
    <w:rsid w:val="6DCA223F"/>
    <w:rsid w:val="6DD21D37"/>
    <w:rsid w:val="6DD31ABE"/>
    <w:rsid w:val="6DEC10DF"/>
    <w:rsid w:val="6DFC5229"/>
    <w:rsid w:val="6E076937"/>
    <w:rsid w:val="6E0F195E"/>
    <w:rsid w:val="6E1C180F"/>
    <w:rsid w:val="6E3A380B"/>
    <w:rsid w:val="6E5060DE"/>
    <w:rsid w:val="6E823B4F"/>
    <w:rsid w:val="6E8A3EFB"/>
    <w:rsid w:val="6E9D4FBA"/>
    <w:rsid w:val="6EBC7446"/>
    <w:rsid w:val="6ED93B46"/>
    <w:rsid w:val="6EE16617"/>
    <w:rsid w:val="6F0B6421"/>
    <w:rsid w:val="6F1451BF"/>
    <w:rsid w:val="6F3B52AD"/>
    <w:rsid w:val="6F5E2A85"/>
    <w:rsid w:val="6F94376C"/>
    <w:rsid w:val="6FA362EF"/>
    <w:rsid w:val="6FB23019"/>
    <w:rsid w:val="6FBD15F6"/>
    <w:rsid w:val="6FFC2ED7"/>
    <w:rsid w:val="70385727"/>
    <w:rsid w:val="70425C8B"/>
    <w:rsid w:val="70515743"/>
    <w:rsid w:val="70533A83"/>
    <w:rsid w:val="70655116"/>
    <w:rsid w:val="70680623"/>
    <w:rsid w:val="70864E24"/>
    <w:rsid w:val="708C31A9"/>
    <w:rsid w:val="7090642C"/>
    <w:rsid w:val="709212DE"/>
    <w:rsid w:val="709570DD"/>
    <w:rsid w:val="70C300AE"/>
    <w:rsid w:val="70C40067"/>
    <w:rsid w:val="70E4096D"/>
    <w:rsid w:val="710F3BFE"/>
    <w:rsid w:val="711D73B2"/>
    <w:rsid w:val="71443991"/>
    <w:rsid w:val="71473CA5"/>
    <w:rsid w:val="715C1864"/>
    <w:rsid w:val="71793B16"/>
    <w:rsid w:val="7186331A"/>
    <w:rsid w:val="71952E0D"/>
    <w:rsid w:val="71E870CB"/>
    <w:rsid w:val="71FB452B"/>
    <w:rsid w:val="72257041"/>
    <w:rsid w:val="722A01C4"/>
    <w:rsid w:val="72372A0D"/>
    <w:rsid w:val="723772BA"/>
    <w:rsid w:val="72446FAD"/>
    <w:rsid w:val="72752852"/>
    <w:rsid w:val="727D6B25"/>
    <w:rsid w:val="728D2865"/>
    <w:rsid w:val="72A308ED"/>
    <w:rsid w:val="73036ED9"/>
    <w:rsid w:val="7310397F"/>
    <w:rsid w:val="73145A49"/>
    <w:rsid w:val="731D0E77"/>
    <w:rsid w:val="731F39CB"/>
    <w:rsid w:val="73210813"/>
    <w:rsid w:val="73311456"/>
    <w:rsid w:val="73354155"/>
    <w:rsid w:val="733C4DFB"/>
    <w:rsid w:val="73563A14"/>
    <w:rsid w:val="735C36EF"/>
    <w:rsid w:val="73611F4B"/>
    <w:rsid w:val="73797943"/>
    <w:rsid w:val="7391467F"/>
    <w:rsid w:val="739A381F"/>
    <w:rsid w:val="73A502AD"/>
    <w:rsid w:val="73C20185"/>
    <w:rsid w:val="73CB708C"/>
    <w:rsid w:val="73D15043"/>
    <w:rsid w:val="73F83644"/>
    <w:rsid w:val="74001804"/>
    <w:rsid w:val="74116938"/>
    <w:rsid w:val="741E116A"/>
    <w:rsid w:val="743E597C"/>
    <w:rsid w:val="7444734A"/>
    <w:rsid w:val="74483B8E"/>
    <w:rsid w:val="744D5476"/>
    <w:rsid w:val="74517039"/>
    <w:rsid w:val="74716AC4"/>
    <w:rsid w:val="747C24EA"/>
    <w:rsid w:val="7483700E"/>
    <w:rsid w:val="74912D71"/>
    <w:rsid w:val="74AE541B"/>
    <w:rsid w:val="74C90272"/>
    <w:rsid w:val="74D53759"/>
    <w:rsid w:val="74FB76EC"/>
    <w:rsid w:val="75081413"/>
    <w:rsid w:val="751C4F54"/>
    <w:rsid w:val="75517615"/>
    <w:rsid w:val="756F0925"/>
    <w:rsid w:val="75E55C5B"/>
    <w:rsid w:val="75E57745"/>
    <w:rsid w:val="75E93FB4"/>
    <w:rsid w:val="7602143A"/>
    <w:rsid w:val="76113301"/>
    <w:rsid w:val="76124539"/>
    <w:rsid w:val="76265CCF"/>
    <w:rsid w:val="7638174E"/>
    <w:rsid w:val="76431AD7"/>
    <w:rsid w:val="76480E06"/>
    <w:rsid w:val="764B2DBE"/>
    <w:rsid w:val="764D00E6"/>
    <w:rsid w:val="766B124B"/>
    <w:rsid w:val="767F7476"/>
    <w:rsid w:val="768D3A2B"/>
    <w:rsid w:val="769230E1"/>
    <w:rsid w:val="76A224E8"/>
    <w:rsid w:val="76CF0179"/>
    <w:rsid w:val="76E52F7D"/>
    <w:rsid w:val="76EF1939"/>
    <w:rsid w:val="76F2760E"/>
    <w:rsid w:val="770703E9"/>
    <w:rsid w:val="770B0067"/>
    <w:rsid w:val="770F0584"/>
    <w:rsid w:val="771414BC"/>
    <w:rsid w:val="77796845"/>
    <w:rsid w:val="777A5054"/>
    <w:rsid w:val="779903C7"/>
    <w:rsid w:val="779C0889"/>
    <w:rsid w:val="77BB3878"/>
    <w:rsid w:val="77BF5844"/>
    <w:rsid w:val="77C04848"/>
    <w:rsid w:val="77C44758"/>
    <w:rsid w:val="78063592"/>
    <w:rsid w:val="780846DD"/>
    <w:rsid w:val="780E124A"/>
    <w:rsid w:val="78311FF9"/>
    <w:rsid w:val="78CB25D4"/>
    <w:rsid w:val="78D21800"/>
    <w:rsid w:val="78DB2CEF"/>
    <w:rsid w:val="78FF4C83"/>
    <w:rsid w:val="793D71BC"/>
    <w:rsid w:val="7951224E"/>
    <w:rsid w:val="79532039"/>
    <w:rsid w:val="796E4E17"/>
    <w:rsid w:val="796E6C59"/>
    <w:rsid w:val="7975660E"/>
    <w:rsid w:val="797A665F"/>
    <w:rsid w:val="79AC0800"/>
    <w:rsid w:val="79B378B6"/>
    <w:rsid w:val="79BB583A"/>
    <w:rsid w:val="79CC49FF"/>
    <w:rsid w:val="79DC4FC5"/>
    <w:rsid w:val="7A2C5E4B"/>
    <w:rsid w:val="7A497292"/>
    <w:rsid w:val="7A4F2DB3"/>
    <w:rsid w:val="7A594FBA"/>
    <w:rsid w:val="7A5B1910"/>
    <w:rsid w:val="7A722C0B"/>
    <w:rsid w:val="7A860DEE"/>
    <w:rsid w:val="7AAC41D6"/>
    <w:rsid w:val="7AC70248"/>
    <w:rsid w:val="7ACF3D39"/>
    <w:rsid w:val="7AD71133"/>
    <w:rsid w:val="7ADC162B"/>
    <w:rsid w:val="7AE11827"/>
    <w:rsid w:val="7AE7753B"/>
    <w:rsid w:val="7B4101AD"/>
    <w:rsid w:val="7B410B65"/>
    <w:rsid w:val="7B5A1174"/>
    <w:rsid w:val="7B8F1C67"/>
    <w:rsid w:val="7BA354E3"/>
    <w:rsid w:val="7BC62285"/>
    <w:rsid w:val="7BCE2CB0"/>
    <w:rsid w:val="7BDE7D94"/>
    <w:rsid w:val="7BF12D51"/>
    <w:rsid w:val="7C0256B7"/>
    <w:rsid w:val="7C1F0C00"/>
    <w:rsid w:val="7C2C5660"/>
    <w:rsid w:val="7C436C9E"/>
    <w:rsid w:val="7C556631"/>
    <w:rsid w:val="7C5654EB"/>
    <w:rsid w:val="7C624B36"/>
    <w:rsid w:val="7C65083D"/>
    <w:rsid w:val="7C9A39C6"/>
    <w:rsid w:val="7CAD360E"/>
    <w:rsid w:val="7CB41119"/>
    <w:rsid w:val="7CDE1BBE"/>
    <w:rsid w:val="7CE51CA0"/>
    <w:rsid w:val="7D206CE4"/>
    <w:rsid w:val="7D3725E6"/>
    <w:rsid w:val="7D3B5470"/>
    <w:rsid w:val="7D447ABA"/>
    <w:rsid w:val="7D4D7C2F"/>
    <w:rsid w:val="7D5A6476"/>
    <w:rsid w:val="7D603B3A"/>
    <w:rsid w:val="7D671D98"/>
    <w:rsid w:val="7D6C4C47"/>
    <w:rsid w:val="7DCC35EF"/>
    <w:rsid w:val="7DF01A7A"/>
    <w:rsid w:val="7DFB2AF4"/>
    <w:rsid w:val="7DFF2481"/>
    <w:rsid w:val="7E113043"/>
    <w:rsid w:val="7E461717"/>
    <w:rsid w:val="7E47600B"/>
    <w:rsid w:val="7E4F189A"/>
    <w:rsid w:val="7E785182"/>
    <w:rsid w:val="7E7F3865"/>
    <w:rsid w:val="7EA83397"/>
    <w:rsid w:val="7EAB2DDC"/>
    <w:rsid w:val="7EBB6105"/>
    <w:rsid w:val="7EDE6965"/>
    <w:rsid w:val="7EF737B0"/>
    <w:rsid w:val="7EFB740A"/>
    <w:rsid w:val="7F1964ED"/>
    <w:rsid w:val="7F1E5CFC"/>
    <w:rsid w:val="7F227EE5"/>
    <w:rsid w:val="7F247FAB"/>
    <w:rsid w:val="7F2E6DC7"/>
    <w:rsid w:val="7F3D348E"/>
    <w:rsid w:val="7F3E5EE6"/>
    <w:rsid w:val="7F441ACE"/>
    <w:rsid w:val="7F636867"/>
    <w:rsid w:val="7F8F4D31"/>
    <w:rsid w:val="7F9D3ABA"/>
    <w:rsid w:val="7FA0652F"/>
    <w:rsid w:val="7FA47AB3"/>
    <w:rsid w:val="7FB43E4F"/>
    <w:rsid w:val="7FCB4B03"/>
    <w:rsid w:val="7FE54367"/>
    <w:rsid w:val="7FED3E31"/>
    <w:rsid w:val="7FEF41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snapToGrid/>
      <w:spacing w:line="324" w:lineRule="auto"/>
      <w:ind w:firstLine="783" w:firstLineChars="200"/>
      <w:jc w:val="both"/>
      <w:textAlignment w:val="baseline"/>
    </w:pPr>
    <w:rPr>
      <w:rFonts w:ascii="Arial" w:hAnsi="Arial" w:eastAsia="宋体" w:cs="Times New Roman"/>
      <w:snapToGrid w:val="0"/>
      <w:color w:val="000000"/>
      <w:kern w:val="0"/>
      <w:sz w:val="24"/>
      <w:szCs w:val="24"/>
      <w:lang w:val="en-US" w:eastAsia="en-US" w:bidi="ar-SA"/>
    </w:rPr>
  </w:style>
  <w:style w:type="paragraph" w:styleId="2">
    <w:name w:val="heading 1"/>
    <w:next w:val="1"/>
    <w:link w:val="19"/>
    <w:qFormat/>
    <w:uiPriority w:val="0"/>
    <w:pPr>
      <w:keepNext/>
      <w:keepLines/>
      <w:spacing w:beforeLines="0" w:beforeAutospacing="0" w:after="50" w:afterLines="50" w:afterAutospacing="0" w:line="360" w:lineRule="auto"/>
      <w:ind w:firstLine="0" w:firstLineChars="0"/>
      <w:jc w:val="center"/>
      <w:outlineLvl w:val="0"/>
    </w:pPr>
    <w:rPr>
      <w:rFonts w:ascii="Times New Roman" w:hAnsi="Times New Roman" w:eastAsia="宋体" w:cs="Times New Roman"/>
      <w:b/>
      <w:bCs/>
      <w:kern w:val="44"/>
      <w:sz w:val="32"/>
      <w:szCs w:val="32"/>
    </w:rPr>
  </w:style>
  <w:style w:type="paragraph" w:styleId="3">
    <w:name w:val="heading 2"/>
    <w:next w:val="1"/>
    <w:link w:val="20"/>
    <w:unhideWhenUsed/>
    <w:qFormat/>
    <w:uiPriority w:val="0"/>
    <w:pPr>
      <w:keepNext/>
      <w:keepLines/>
      <w:spacing w:beforeLines="0" w:beforeAutospacing="0" w:after="50" w:afterLines="50" w:afterAutospacing="0" w:line="360" w:lineRule="auto"/>
      <w:ind w:firstLine="0" w:firstLineChars="0"/>
      <w:jc w:val="center"/>
      <w:outlineLvl w:val="1"/>
    </w:pPr>
    <w:rPr>
      <w:rFonts w:ascii="Times New Roman" w:hAnsi="Times New Roman" w:eastAsia="宋体" w:cs="Times New Roman"/>
      <w:b/>
      <w:bCs/>
      <w:sz w:val="30"/>
      <w:szCs w:val="30"/>
    </w:rPr>
  </w:style>
  <w:style w:type="paragraph" w:styleId="4">
    <w:name w:val="heading 3"/>
    <w:basedOn w:val="1"/>
    <w:next w:val="1"/>
    <w:semiHidden/>
    <w:unhideWhenUsed/>
    <w:qFormat/>
    <w:uiPriority w:val="0"/>
    <w:pPr>
      <w:spacing w:before="0" w:beforeAutospacing="0" w:after="10" w:afterAutospacing="0"/>
      <w:ind w:firstLine="0" w:firstLineChars="0"/>
      <w:jc w:val="left"/>
      <w:outlineLvl w:val="2"/>
    </w:pPr>
    <w:rPr>
      <w:rFonts w:hint="eastAsia" w:ascii="Times New Roman" w:hAnsi="Times New Roman" w:eastAsia="宋体" w:cs="Times New Roman"/>
      <w:b/>
      <w:bCs/>
      <w:kern w:val="0"/>
      <w:sz w:val="28"/>
      <w:szCs w:val="28"/>
      <w:lang w:bidi="ar"/>
    </w:rPr>
  </w:style>
  <w:style w:type="paragraph" w:styleId="5">
    <w:name w:val="heading 4"/>
    <w:basedOn w:val="1"/>
    <w:next w:val="1"/>
    <w:link w:val="17"/>
    <w:unhideWhenUsed/>
    <w:qFormat/>
    <w:uiPriority w:val="0"/>
    <w:pPr>
      <w:spacing w:before="0" w:beforeAutospacing="0" w:after="0" w:afterAutospacing="0"/>
      <w:ind w:firstLine="0" w:firstLineChars="0"/>
      <w:jc w:val="left"/>
      <w:outlineLvl w:val="3"/>
    </w:pPr>
    <w:rPr>
      <w:rFonts w:hint="eastAsia" w:ascii="Times New Roman" w:hAnsi="Times New Roman" w:eastAsia="宋体"/>
      <w:kern w:val="0"/>
      <w:sz w:val="28"/>
      <w:szCs w:val="28"/>
      <w:lang w:bidi="ar"/>
    </w:rPr>
  </w:style>
  <w:style w:type="paragraph" w:styleId="6">
    <w:name w:val="heading 5"/>
    <w:basedOn w:val="1"/>
    <w:next w:val="1"/>
    <w:link w:val="18"/>
    <w:semiHidden/>
    <w:unhideWhenUsed/>
    <w:qFormat/>
    <w:uiPriority w:val="0"/>
    <w:pPr>
      <w:keepNext/>
      <w:keepLines/>
      <w:spacing w:before="50" w:beforeLines="50" w:beforeAutospacing="0" w:after="50" w:afterLines="50" w:afterAutospacing="0" w:line="360" w:lineRule="auto"/>
      <w:ind w:firstLine="0" w:firstLineChars="0"/>
      <w:outlineLvl w:val="4"/>
    </w:pPr>
    <w:rPr>
      <w:rFonts w:ascii="Times New Roman" w:hAnsi="Times New Roman" w:eastAsia="宋体"/>
      <w:sz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7">
    <w:name w:val="caption"/>
    <w:basedOn w:val="1"/>
    <w:next w:val="1"/>
    <w:link w:val="15"/>
    <w:semiHidden/>
    <w:unhideWhenUsed/>
    <w:qFormat/>
    <w:uiPriority w:val="0"/>
    <w:pPr>
      <w:widowControl w:val="0"/>
      <w:spacing w:line="360" w:lineRule="auto"/>
      <w:ind w:firstLine="0" w:firstLineChars="0"/>
      <w:jc w:val="center"/>
    </w:pPr>
    <w:rPr>
      <w:rFonts w:ascii="Times New Roman" w:hAnsi="Times New Roman" w:eastAsia="宋体" w:cs="Times New Roman"/>
      <w:sz w:val="21"/>
      <w:szCs w:val="21"/>
    </w:rPr>
  </w:style>
  <w:style w:type="paragraph" w:styleId="8">
    <w:name w:val="Body Text"/>
    <w:basedOn w:val="1"/>
    <w:qFormat/>
    <w:uiPriority w:val="0"/>
    <w:pPr>
      <w:adjustRightInd/>
      <w:snapToGrid/>
      <w:spacing w:line="324" w:lineRule="auto"/>
      <w:ind w:firstLine="1060" w:firstLineChars="200"/>
      <w:jc w:val="both"/>
    </w:pPr>
    <w:rPr>
      <w:rFonts w:ascii="宋体" w:hAnsi="宋体" w:eastAsia="宋体" w:cs="宋体"/>
      <w:sz w:val="24"/>
      <w:szCs w:val="24"/>
    </w:rPr>
  </w:style>
  <w:style w:type="paragraph" w:styleId="9">
    <w:name w:val="Normal (Web)"/>
    <w:basedOn w:val="1"/>
    <w:next w:val="1"/>
    <w:qFormat/>
    <w:uiPriority w:val="0"/>
    <w:pPr>
      <w:spacing w:before="0" w:beforeAutospacing="0" w:after="0" w:afterAutospacing="0"/>
      <w:ind w:left="0" w:right="0"/>
      <w:jc w:val="left"/>
    </w:pPr>
    <w:rPr>
      <w:rFonts w:ascii="Times New Roman" w:hAnsi="Times New Roman" w:eastAsia="宋体"/>
      <w:kern w:val="0"/>
      <w:lang w:bidi="ar"/>
    </w:rPr>
  </w:style>
  <w:style w:type="paragraph" w:styleId="10">
    <w:name w:val="Title"/>
    <w:next w:val="1"/>
    <w:qFormat/>
    <w:uiPriority w:val="0"/>
    <w:pPr>
      <w:jc w:val="center"/>
      <w:outlineLvl w:val="0"/>
    </w:pPr>
    <w:rPr>
      <w:rFonts w:ascii="方正小标宋_GBK" w:hAnsi="方正小标宋_GBK" w:cs="方正小标宋_GBK" w:eastAsiaTheme="minorAscii"/>
      <w:sz w:val="44"/>
      <w:szCs w:val="44"/>
    </w:rPr>
  </w:style>
  <w:style w:type="character" w:styleId="13">
    <w:name w:val="Strong"/>
    <w:basedOn w:val="12"/>
    <w:qFormat/>
    <w:uiPriority w:val="0"/>
    <w:rPr>
      <w:b/>
    </w:rPr>
  </w:style>
  <w:style w:type="paragraph" w:customStyle="1" w:styleId="14">
    <w:name w:val="表格"/>
    <w:basedOn w:val="1"/>
    <w:qFormat/>
    <w:uiPriority w:val="0"/>
    <w:pPr>
      <w:ind w:firstLine="0" w:firstLineChars="0"/>
    </w:pPr>
    <w:rPr>
      <w:rFonts w:ascii="Times New Roman" w:hAnsi="Times New Roman" w:eastAsia="宋体"/>
    </w:rPr>
  </w:style>
  <w:style w:type="character" w:customStyle="1" w:styleId="15">
    <w:name w:val="题注 Char"/>
    <w:link w:val="7"/>
    <w:qFormat/>
    <w:uiPriority w:val="0"/>
    <w:rPr>
      <w:rFonts w:ascii="Times New Roman" w:hAnsi="Times New Roman" w:eastAsia="宋体" w:cs="Times New Roman"/>
      <w:sz w:val="21"/>
      <w:szCs w:val="21"/>
    </w:rPr>
  </w:style>
  <w:style w:type="paragraph" w:customStyle="1" w:styleId="16">
    <w:name w:val="图片"/>
    <w:basedOn w:val="1"/>
    <w:next w:val="1"/>
    <w:qFormat/>
    <w:uiPriority w:val="0"/>
    <w:pPr>
      <w:widowControl w:val="0"/>
      <w:spacing w:line="360" w:lineRule="auto"/>
      <w:ind w:firstLine="0" w:firstLineChars="0"/>
      <w:jc w:val="center"/>
    </w:pPr>
    <w:rPr>
      <w:rFonts w:ascii="Times New Roman" w:hAnsi="Times New Roman" w:eastAsia="宋体" w:cs="Times New Roman"/>
    </w:rPr>
  </w:style>
  <w:style w:type="character" w:customStyle="1" w:styleId="17">
    <w:name w:val="标题 4 Char"/>
    <w:link w:val="5"/>
    <w:qFormat/>
    <w:uiPriority w:val="0"/>
    <w:rPr>
      <w:rFonts w:ascii="Times New Roman" w:hAnsi="Times New Roman" w:eastAsia="宋体" w:cs="Times New Roman"/>
      <w:sz w:val="28"/>
      <w:szCs w:val="28"/>
    </w:rPr>
  </w:style>
  <w:style w:type="character" w:customStyle="1" w:styleId="18">
    <w:name w:val="标题 5 Char"/>
    <w:link w:val="6"/>
    <w:qFormat/>
    <w:uiPriority w:val="0"/>
    <w:rPr>
      <w:rFonts w:ascii="Times New Roman" w:hAnsi="Times New Roman" w:eastAsia="宋体"/>
      <w:sz w:val="24"/>
    </w:rPr>
  </w:style>
  <w:style w:type="character" w:customStyle="1" w:styleId="19">
    <w:name w:val="标题 1 Char"/>
    <w:link w:val="2"/>
    <w:qFormat/>
    <w:uiPriority w:val="0"/>
    <w:rPr>
      <w:rFonts w:ascii="Times New Roman" w:hAnsi="Times New Roman" w:eastAsia="宋体" w:cs="Times New Roman"/>
      <w:b/>
      <w:bCs/>
      <w:kern w:val="44"/>
      <w:sz w:val="32"/>
      <w:szCs w:val="32"/>
    </w:rPr>
  </w:style>
  <w:style w:type="character" w:customStyle="1" w:styleId="20">
    <w:name w:val="标题 2 Char"/>
    <w:link w:val="3"/>
    <w:qFormat/>
    <w:uiPriority w:val="0"/>
    <w:rPr>
      <w:rFonts w:ascii="Times New Roman" w:hAnsi="Times New Roman" w:eastAsia="宋体" w:cs="Times New Roman"/>
      <w:b/>
      <w:bCs/>
      <w:sz w:val="30"/>
      <w:szCs w:val="30"/>
    </w:rPr>
  </w:style>
  <w:style w:type="paragraph" w:customStyle="1" w:styleId="21">
    <w:name w:val="MTDisplayEquation"/>
    <w:basedOn w:val="1"/>
    <w:next w:val="1"/>
    <w:qFormat/>
    <w:uiPriority w:val="0"/>
    <w:pPr>
      <w:widowControl w:val="0"/>
      <w:tabs>
        <w:tab w:val="center" w:pos="2457"/>
        <w:tab w:val="center" w:pos="4914"/>
      </w:tabs>
      <w:jc w:val="both"/>
    </w:pPr>
    <w:rPr>
      <w:rFonts w:eastAsia="宋体"/>
      <w:kern w:val="2"/>
      <w:sz w:val="21"/>
      <w:szCs w:val="24"/>
      <w:lang w:eastAsia="zh-CN"/>
    </w:rPr>
  </w:style>
  <w:style w:type="paragraph" w:customStyle="1" w:styleId="22">
    <w:name w:val="Table Text"/>
    <w:basedOn w:val="1"/>
    <w:semiHidden/>
    <w:qFormat/>
    <w:uiPriority w:val="0"/>
    <w:pPr>
      <w:adjustRightInd/>
      <w:snapToGrid/>
      <w:jc w:val="center"/>
    </w:pPr>
    <w:rPr>
      <w:rFonts w:ascii="宋体" w:hAnsi="宋体" w:eastAsia="宋体" w:cs="宋体"/>
      <w:sz w:val="21"/>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28470</Words>
  <Characters>28764</Characters>
  <Lines>0</Lines>
  <Paragraphs>0</Paragraphs>
  <TotalTime>6960</TotalTime>
  <ScaleCrop>false</ScaleCrop>
  <LinksUpToDate>false</LinksUpToDate>
  <CharactersWithSpaces>28775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2026-01-07T08:28:00Z</dcterms:created>
  <dc:creator>WPS_1762435836</dc:creator>
  <cp:lastModifiedBy>WPS_1762435836</cp:lastModifiedBy>
  <dcterms:modified xsi:type="dcterms:W3CDTF">2026-01-23T09:05:10Z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30AA6900D8BC4F9FBDFAE207A2A74459_11</vt:lpwstr>
  </property>
  <property fmtid="{D5CDD505-2E9C-101B-9397-08002B2CF9AE}" pid="4" name="KSOTemplateDocerSaveRecord">
    <vt:lpwstr>eyJoZGlkIjoiODg4OTkzMDM5MmJmZmIwODY4ZWI1ZGJmZDc2YmY5NWYiLCJ1c2VySWQiOiIxNzcwMTU1NjU5In0=</vt:lpwstr>
  </property>
</Properties>
</file>