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E75FA">
      <w:pPr>
        <w:pStyle w:val="3"/>
        <w:bidi w:val="0"/>
        <w:rPr>
          <w:rFonts w:hint="default" w:ascii="Times New Roman" w:hAnsi="Times New Roman" w:cs="Times New Roman"/>
        </w:rPr>
      </w:pPr>
      <w:r>
        <w:rPr>
          <w:rFonts w:hint="default"/>
        </w:rPr>
        <w:t>变压器故障分类详述</w:t>
      </w:r>
    </w:p>
    <w:p w14:paraId="67363EEC">
      <w:pPr>
        <w:pStyle w:val="5"/>
        <w:bidi w:val="0"/>
        <w:rPr>
          <w:rFonts w:hint="default" w:ascii="Times New Roman" w:hAnsi="Times New Roman" w:cs="Times New Roman"/>
        </w:rPr>
      </w:pPr>
      <w:r>
        <w:rPr>
          <w:rFonts w:hint="default"/>
        </w:rPr>
        <w:t>一、绕组故障</w:t>
      </w:r>
    </w:p>
    <w:p w14:paraId="69CA8148">
      <w:pPr>
        <w:rPr>
          <w:rFonts w:hint="default" w:ascii="Times New Roman" w:hAnsi="Times New Roman" w:cs="Times New Roman"/>
        </w:rPr>
      </w:pPr>
      <w:r>
        <w:rPr>
          <w:rFonts w:hint="default" w:ascii="Times New Roman" w:hAnsi="Times New Roman" w:cs="Times New Roman"/>
        </w:rPr>
        <w:t>绕组是变压器电磁能量转换的核心，其故障通常直接危及设备本体安全，多由绝缘老化、机械应力、制造缺陷或严重过载引发电气-热-机械的连锁破坏。</w:t>
      </w:r>
    </w:p>
    <w:p w14:paraId="375F8C8B">
      <w:pPr>
        <w:rPr>
          <w:rFonts w:hint="default" w:ascii="Times New Roman" w:hAnsi="Times New Roman" w:cs="Times New Roman"/>
        </w:rPr>
      </w:pPr>
    </w:p>
    <w:p w14:paraId="431299EF">
      <w:pPr>
        <w:rPr>
          <w:rFonts w:hint="default" w:ascii="Times New Roman" w:hAnsi="Times New Roman" w:eastAsia="宋体" w:cs="Times New Roman"/>
          <w:lang w:eastAsia="zh-CN"/>
        </w:rPr>
      </w:pPr>
      <w:r>
        <w:rPr>
          <w:rFonts w:hint="default" w:ascii="Times New Roman" w:hAnsi="Times New Roman" w:cs="Times New Roman"/>
        </w:rPr>
        <w:t>1.匝间短路</w:t>
      </w:r>
    </w:p>
    <w:p w14:paraId="3D485EE8">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故障初期，因短路匝环流产生局部剧热，导致变压器油温异常升高，油中溶解气体分析（DGA）会敏感地出现氢气、乙烯含量增长，并伴随微量乙炔，这是放电性故障的早期特征。运行中或能听到内部持续的、轻微的“噼啪”放电声。随着故障发展，气体继电器内可能积聚气体触发轻瓦斯报警。最终，短路点扩大引发主保护如差动保护或重瓦斯保护动作跳闸。故障相绕组的直流电阻可能呈现微小变化，但常规仪器难以精确捕捉。</w:t>
      </w:r>
    </w:p>
    <w:p w14:paraId="650833B8">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一旦确诊，首要任务是立即停运变压器。通过油色谱分析、绕组变形频率响应测试以及空载试验等手段，精确评估故障位置与损坏范围。绝大多数情况下，匝绝缘的损伤是不可逆且波及相邻线匝的，因此现场修复仅限于极少数外部引线部位。核心解决方案是返厂进行绕组解体、重绕，或直接更换整个绕组乃至整台变压器。</w:t>
      </w:r>
    </w:p>
    <w:p w14:paraId="5E435A9E">
      <w:pPr>
        <w:rPr>
          <w:rFonts w:hint="default" w:ascii="Times New Roman" w:hAnsi="Times New Roman" w:cs="Times New Roman"/>
        </w:rPr>
      </w:pPr>
      <w:r>
        <w:rPr>
          <w:rFonts w:hint="default" w:ascii="Times New Roman" w:hAnsi="Times New Roman" w:cs="Times New Roman"/>
          <w:b/>
          <w:bCs/>
        </w:rPr>
        <w:t>抢修步骤：</w:t>
      </w:r>
      <w:r>
        <w:rPr>
          <w:rFonts w:hint="default" w:ascii="Times New Roman" w:hAnsi="Times New Roman" w:cs="Times New Roman"/>
        </w:rPr>
        <w:t>抢修始于紧急操作与精准诊断。运行人员需凭操作票将变压器各侧开关可靠隔离并接地，同时取油样使用便携式色谱仪进行快速DGA分析，并调用绕组变形测试仪进行频响扫描，为决策提供依据。随后，技术专家组根据诊断结果决定返厂或更换。若决定更换，则立即启动大型吊车、专用运输车辆、真空滤油车、充足的新绝缘油及储油罐等资源调配。现场，专业检修班组在吊车、真空泵、干燥空气发生器的配合下，拆除故障变压器连接并吊离。备用变压器就位后，进行抽真空、注油、静置。最后，必须使用全套高压试验设备（如耐压测试仪、局放测试系统）进行严格的交接试验，确认合格后方可恢复送电。</w:t>
      </w:r>
    </w:p>
    <w:p w14:paraId="5E2F2155">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预防匝间短路的关键在于全过程绝缘寿命管理。制造阶段应确保绕制工艺与绝缘包扎质量。运行中需严防过电压侵袭，保证避雷器完好；严格控制变压器承受出口短路电流的次数与幅值，定期开展绕组变形测试以监测其机械稳定性。积极应用油中溶解气体在线监测装置，实现故障气体的趋势预警，是发现早期隐患的有效技术手段。</w:t>
      </w:r>
    </w:p>
    <w:p w14:paraId="34AABCFD">
      <w:pPr>
        <w:rPr>
          <w:rFonts w:hint="default" w:ascii="Times New Roman" w:hAnsi="Times New Roman" w:cs="Times New Roman"/>
        </w:rPr>
      </w:pPr>
    </w:p>
    <w:p w14:paraId="4CCC2C7F">
      <w:pPr>
        <w:rPr>
          <w:rFonts w:hint="default" w:ascii="Times New Roman" w:hAnsi="Times New Roman" w:eastAsia="宋体" w:cs="Times New Roman"/>
          <w:lang w:eastAsia="zh-CN"/>
        </w:rPr>
      </w:pPr>
      <w:r>
        <w:rPr>
          <w:rFonts w:hint="default" w:ascii="Times New Roman" w:hAnsi="Times New Roman" w:cs="Times New Roman"/>
        </w:rPr>
        <w:t>2.绕组接地故障</w:t>
      </w:r>
    </w:p>
    <w:p w14:paraId="364F1C7C">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此类故障表现为绕组对铁芯或油箱的绝缘完全或近乎完全丧失。测量绕组对地绝缘电阻会降至零或极低值。在故障点可能产生间歇性电弧，导致DGA数据中总烃含量偏高并伴有乙炔。直流电阻测量可能显示故障相电阻异常降低（若为部分绕组接地）。运行中，差动保护、零序电流保护或瓦斯保护将视故障严重程度而动作，切断电源。</w:t>
      </w:r>
    </w:p>
    <w:p w14:paraId="61FBA820">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通过绝缘电阻测试仪和直流电阻测试仪的测量，结合DGA结果，可判断故障性质。绕组接地通常意味着主绝缘系统（如纸板、角环）已发生贯穿性损坏，现场不具备修复条件。唯一的根治方法是放油、吊罩（或进入油箱）检查，若确认内部损坏，则必须安排返厂进行大修或整体更换。</w:t>
      </w:r>
    </w:p>
    <w:p w14:paraId="32672F10">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现场需配备专业的高压试验班组，携带兆欧表、介损测试仪和工频耐压设备进行精确定位。资源投入包括大量的工业酒精或清洗剂用于去除杂质，高等级绝缘纸板、成型绝缘件以及用于回填的合格变压器油。抢修过程中需要使用千斤顶及专用支撑工具对绕组进行临时固定，并利用真空泵进行现场抽真空干燥处理，以防潮气侵入。</w:t>
      </w:r>
    </w:p>
    <w:p w14:paraId="112BFF84">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核心是维护绕组主绝缘的强度。必须严格执行定期预防性试验计划，包括绕组绝缘电阻、吸收比测试及交流耐压试验。运行中应通过冷却系统控制顶层油温，避免长期过负荷加速绝缘热老化。加强呼吸器和密封部件的维护，防止潮气侵入。定期进行绝缘油的耐压和微水含量测试，确保其绝缘性能。</w:t>
      </w:r>
    </w:p>
    <w:p w14:paraId="421195F4">
      <w:pPr>
        <w:rPr>
          <w:rFonts w:hint="default" w:ascii="Times New Roman" w:hAnsi="Times New Roman" w:cs="Times New Roman"/>
        </w:rPr>
      </w:pPr>
    </w:p>
    <w:p w14:paraId="2C2EFDB5">
      <w:pPr>
        <w:rPr>
          <w:rFonts w:hint="default" w:ascii="Times New Roman" w:hAnsi="Times New Roman" w:eastAsia="宋体" w:cs="Times New Roman"/>
          <w:lang w:eastAsia="zh-CN"/>
        </w:rPr>
      </w:pPr>
      <w:r>
        <w:rPr>
          <w:rFonts w:hint="default" w:ascii="Times New Roman" w:hAnsi="Times New Roman" w:cs="Times New Roman"/>
        </w:rPr>
        <w:t>3.相间短路</w:t>
      </w:r>
    </w:p>
    <w:p w14:paraId="094049EA">
      <w:pPr>
        <w:rPr>
          <w:rFonts w:hint="eastAsia" w:ascii="Times New Roman" w:hAnsi="Times New Roman" w:eastAsia="宋体" w:cs="Times New Roman"/>
          <w:lang w:eastAsia="zh-CN"/>
        </w:rPr>
      </w:pPr>
      <w:r>
        <w:rPr>
          <w:rFonts w:hint="eastAsia" w:ascii="Times New Roman" w:hAnsi="Times New Roman" w:cs="Times New Roman"/>
          <w:b/>
          <w:bCs/>
          <w:lang w:eastAsia="zh-CN"/>
        </w:rPr>
        <w:t>现象与特征：</w:t>
      </w:r>
    </w:p>
    <w:p w14:paraId="1266AB53">
      <w:pPr>
        <w:rPr>
          <w:rFonts w:hint="default" w:ascii="Times New Roman" w:hAnsi="Times New Roman" w:cs="Times New Roman"/>
        </w:rPr>
      </w:pPr>
      <w:r>
        <w:rPr>
          <w:rFonts w:hint="default" w:ascii="Times New Roman" w:hAnsi="Times New Roman" w:cs="Times New Roman"/>
        </w:rPr>
        <w:t>这是最剧烈的内部故障，两相绕组间绝缘击穿形成大电流电弧。发生时，变压器内部压力骤增，常伴随巨大爆裂声，压力释放阀会动作喷油，严重时可能导致油箱变形甚至开裂。气体继电器重瓦斯必定瞬间动作，差动保护速断跳闸。油色谱分析将显示乙炔含量极端升高。故障后测量绕组直流电阻，故障两相间电阻将发生显著变化。</w:t>
      </w:r>
    </w:p>
    <w:p w14:paraId="214E64BE">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故障后果是灾难性的，绕组往往严重烧蚀、绝缘油碳化、内部结构损毁。不存在现场修复的可能，唯一方案是整体更换变压器。</w:t>
      </w:r>
    </w:p>
    <w:p w14:paraId="231CB694">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首先强调安全，需警惕可能发生的火灾和环境污染。现场需准备消防设备，设置安全警戒区，使用气体检测仪监测可燃气体浓度。抢修核心是高效替换，需紧急调动大吨位吊车（可能需要双机抬吊）、废油回收处理车、应急照明等资源，快速将损毁变压器移离。同时，从储备或网络中调拨备用变压器，并配套全套附件、新绝缘油及真空滤油装置。安装后的试验环节至关重要，必须使用高压试验设备进行全方位检测，确保新设备万无一失。</w:t>
      </w:r>
    </w:p>
    <w:p w14:paraId="63E17A21">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预防重点在于避免变压器承受超出其动稳定能力的短路电流冲击，这要求加强电网结构和管理，减少近区短路故障。同时，必须确保变压器差动保护和瓦斯保护双重主保护的绝对可靠、灵敏和快速，以最大限度限制故障发展，保护设备与电网安全。定期进行绕组变形测试，可提前发现因多次短路冲击造成的绕组松动、变形等隐患。</w:t>
      </w:r>
    </w:p>
    <w:p w14:paraId="6742DA49">
      <w:pPr>
        <w:rPr>
          <w:rFonts w:hint="default" w:ascii="Times New Roman" w:hAnsi="Times New Roman" w:cs="Times New Roman"/>
        </w:rPr>
      </w:pPr>
    </w:p>
    <w:p w14:paraId="35B3FE71">
      <w:pPr>
        <w:rPr>
          <w:rFonts w:hint="default" w:ascii="Times New Roman" w:hAnsi="Times New Roman" w:eastAsia="宋体" w:cs="Times New Roman"/>
          <w:lang w:eastAsia="zh-CN"/>
        </w:rPr>
      </w:pPr>
      <w:r>
        <w:rPr>
          <w:rFonts w:hint="default" w:ascii="Times New Roman" w:hAnsi="Times New Roman" w:cs="Times New Roman"/>
        </w:rPr>
        <w:t>4.绕组断线</w:t>
      </w:r>
    </w:p>
    <w:p w14:paraId="22B20D50">
      <w:pPr>
        <w:rPr>
          <w:rFonts w:hint="eastAsia" w:ascii="Times New Roman" w:hAnsi="Times New Roman" w:eastAsia="宋体" w:cs="Times New Roman"/>
          <w:lang w:eastAsia="zh-CN"/>
        </w:rPr>
      </w:pPr>
      <w:r>
        <w:rPr>
          <w:rFonts w:hint="eastAsia" w:ascii="Times New Roman" w:hAnsi="Times New Roman" w:cs="Times New Roman"/>
          <w:b/>
          <w:bCs/>
          <w:lang w:eastAsia="zh-CN"/>
        </w:rPr>
        <w:t>现象与特征：</w:t>
      </w:r>
    </w:p>
    <w:p w14:paraId="07007359">
      <w:pPr>
        <w:rPr>
          <w:rFonts w:hint="default" w:ascii="Times New Roman" w:hAnsi="Times New Roman" w:cs="Times New Roman"/>
        </w:rPr>
      </w:pPr>
      <w:r>
        <w:rPr>
          <w:rFonts w:hint="default" w:ascii="Times New Roman" w:hAnsi="Times New Roman" w:cs="Times New Roman"/>
        </w:rPr>
        <w:t>故障通常发生在绕组引线、焊接头或受机械力损伤的部位。断线相绕组的直流电阻测量值将为无穷大。对于三角形连接的绕组，外部测量时会发现三相线电阻出现严重不平衡。运行时，断线相电流为零，可能导致二次侧电压异常和用户三相负载不平衡运行，引发电机过热等问题。保护系统可能依据零序或不平衡电流发出报警或动作。</w:t>
      </w:r>
    </w:p>
    <w:p w14:paraId="2315A6C2">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通过高精度直流电阻测试仪（如双臂电桥）可精确定位断线相。若断点位于外部引线、套管连接处或可触及的调压分接线段，可考虑现场修复（如重新焊接、压接）。若断点在绕组内部，则需返厂处理。</w:t>
      </w:r>
    </w:p>
    <w:p w14:paraId="1523C8BD">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首先进行精确电气定位。使用直流电阻测试仪测量所有绕组的电阻，判断断点位置。若为外部故障，抢修资源包括焊接工具或液压压接钳、绝缘材料、热风烘干设备等，用于修复连接并恢复绝缘。若为内部断线，则立即转入与前述故障相同的返厂或更换流程，启用吊装、运输和试验资源。修复后，必须重新进行直流电阻、变比等测试验证连接可靠性。</w:t>
      </w:r>
    </w:p>
    <w:p w14:paraId="34D0C5ED">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从源头控制，确保制造过程中绕组焊接与引线固定的工艺质量。在运输和安装过程中，防止剧烈撞击和不当受力。运行中，通过继电保护快速切除短路故障，减少绕组承受的电动力冲击。将绕组直流电阻测量纳入严格的定期预防性试验项目，通过历史数据比对，早期发现连接部位松动、劣化的趋势。</w:t>
      </w:r>
    </w:p>
    <w:p w14:paraId="18B1B10A">
      <w:pPr>
        <w:pStyle w:val="5"/>
        <w:bidi w:val="0"/>
        <w:rPr>
          <w:rFonts w:hint="eastAsia" w:ascii="Times New Roman" w:hAnsi="Times New Roman" w:eastAsia="宋体" w:cs="Times New Roman"/>
          <w:lang w:eastAsia="zh-CN"/>
        </w:rPr>
      </w:pPr>
      <w:r>
        <w:rPr>
          <w:rFonts w:hint="default"/>
        </w:rPr>
        <w:t>二、铁芯故障</w:t>
      </w:r>
    </w:p>
    <w:p w14:paraId="2C99EE15">
      <w:pPr>
        <w:rPr>
          <w:rFonts w:hint="default" w:ascii="Times New Roman" w:hAnsi="Times New Roman" w:cs="Times New Roman"/>
        </w:rPr>
      </w:pPr>
    </w:p>
    <w:p w14:paraId="158A7E0E">
      <w:pPr>
        <w:rPr>
          <w:rFonts w:hint="default" w:ascii="Times New Roman" w:hAnsi="Times New Roman" w:cs="Times New Roman"/>
        </w:rPr>
      </w:pPr>
      <w:r>
        <w:rPr>
          <w:rFonts w:hint="default" w:ascii="Times New Roman" w:hAnsi="Times New Roman" w:cs="Times New Roman"/>
        </w:rPr>
        <w:t>铁芯作为变压器的磁路主体，其故障主要影响励磁性能和产生局部过热，严重时将损伤绕组绝缘。</w:t>
      </w:r>
    </w:p>
    <w:p w14:paraId="7BE178BC">
      <w:pPr>
        <w:rPr>
          <w:rFonts w:hint="default" w:ascii="Times New Roman" w:hAnsi="Times New Roman" w:cs="Times New Roman"/>
        </w:rPr>
      </w:pPr>
    </w:p>
    <w:p w14:paraId="3667E6DE">
      <w:pPr>
        <w:rPr>
          <w:rFonts w:hint="eastAsia" w:ascii="Times New Roman" w:hAnsi="Times New Roman" w:eastAsia="宋体" w:cs="Times New Roman"/>
          <w:lang w:eastAsia="zh-CN"/>
        </w:rPr>
      </w:pPr>
      <w:r>
        <w:rPr>
          <w:rFonts w:hint="default" w:ascii="Times New Roman" w:hAnsi="Times New Roman" w:cs="Times New Roman"/>
        </w:rPr>
        <w:t>1.铁芯多点接地</w:t>
      </w:r>
    </w:p>
    <w:p w14:paraId="5E623FA0">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正常情况下铁芯仅允许一点可靠接地。当出现额外的接地点时，会形成闭合的环流回路。特征表现为铁芯接地引线上测得的接地电流异常增大，可从毫安级升至数安培甚至更大。红外热像检测可能显示铁芯局部区域（如穿心螺杆、夹件位置）温度明显高于其他部位。油中溶解气体分析（DGA）数据呈现过热性特征，总烃（甲烷、乙烯、乙烷）含量显著增长，但通常乙炔含量很低或没有。长期运行会导致绝缘油老化加速，并可能烧损邻近的绕组绝缘。</w:t>
      </w:r>
    </w:p>
    <w:p w14:paraId="3B31DDB3">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首先需确认并定位多余的接地点。可通过在接地引线中串入可调电阻限流作为临时措施，但根本解决需停电吊罩（或进入油箱）检查。检查重点包括铁芯与夹件间的绝缘垫块是否移位或破损、是否存在金属异物（如焊渣、脱落的螺母）、硅钢片是否因毛刺或变形导致局部短路。找到故障点后，需清除异物、修复绝缘或处理短路点，恢复铁芯的一点接地状态。</w:t>
      </w:r>
    </w:p>
    <w:p w14:paraId="5ACB1DC6">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始于诊断确认，使用钳形电流表（高精度）或专用铁芯接地电流在线监测装置监测接地电流，并结合红外热像仪查找热点。决策停电后，执行停电、隔离、放电、接地安全程序。吊罩（钟罩）作业需要大型吊车、专用吊具、干燥空气发生器（向油箱内持续充入干燥空气防止器身受潮）。内部检查需要照明灯具、内窥镜、常用手动工具。处理故障点时可能需要绝缘材料（如绝缘纸板、环氧板）、无水乙醇（清洁用）。修复后，需使用1000V或2500V兆欧表测量铁芯对地绝缘电阻，确认恢复。最后进行抽真空、注油、静置及常规试验。</w:t>
      </w:r>
    </w:p>
    <w:p w14:paraId="223672BF">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在变压器运输、安装和检修过程中，必须严防金属异物遗留在油箱内。制造和检修时，确保铁芯叠片平整、夹紧力适当，消除毛刺。定期进行铁芯接地电流的测量和监测，将其纳入日常巡检和预防性试验项目。利用油色谱分析跟踪过热性气体变化趋势。</w:t>
      </w:r>
    </w:p>
    <w:p w14:paraId="2A0F6FCA">
      <w:pPr>
        <w:rPr>
          <w:rFonts w:hint="default" w:ascii="Times New Roman" w:hAnsi="Times New Roman" w:cs="Times New Roman"/>
        </w:rPr>
      </w:pPr>
    </w:p>
    <w:p w14:paraId="2720D497">
      <w:pPr>
        <w:pStyle w:val="5"/>
        <w:bidi w:val="0"/>
        <w:rPr>
          <w:rFonts w:hint="eastAsia" w:ascii="Times New Roman" w:hAnsi="Times New Roman" w:eastAsia="宋体" w:cs="Times New Roman"/>
          <w:lang w:eastAsia="zh-CN"/>
        </w:rPr>
      </w:pPr>
      <w:r>
        <w:rPr>
          <w:rFonts w:hint="default"/>
        </w:rPr>
        <w:t>三、绝缘油与固体绝缘故障</w:t>
      </w:r>
    </w:p>
    <w:p w14:paraId="66C83D9F">
      <w:pPr>
        <w:rPr>
          <w:rFonts w:hint="default" w:ascii="Times New Roman" w:hAnsi="Times New Roman" w:cs="Times New Roman"/>
        </w:rPr>
      </w:pPr>
      <w:r>
        <w:rPr>
          <w:rFonts w:hint="default" w:ascii="Times New Roman" w:hAnsi="Times New Roman" w:cs="Times New Roman"/>
        </w:rPr>
        <w:t>绝缘油和纸（板）共同构成变压器的主绝缘系统，其老化或劣化直接影响设备寿命和运行安全。</w:t>
      </w:r>
    </w:p>
    <w:p w14:paraId="129162B0">
      <w:pPr>
        <w:rPr>
          <w:rFonts w:hint="default" w:ascii="Times New Roman" w:hAnsi="Times New Roman" w:cs="Times New Roman"/>
        </w:rPr>
      </w:pPr>
    </w:p>
    <w:p w14:paraId="628F11D6">
      <w:pPr>
        <w:rPr>
          <w:rFonts w:hint="eastAsia" w:ascii="Times New Roman" w:hAnsi="Times New Roman" w:eastAsia="宋体" w:cs="Times New Roman"/>
          <w:lang w:eastAsia="zh-CN"/>
        </w:rPr>
      </w:pPr>
      <w:r>
        <w:rPr>
          <w:rFonts w:hint="default" w:ascii="Times New Roman" w:hAnsi="Times New Roman" w:cs="Times New Roman"/>
        </w:rPr>
        <w:t>1.绝缘油劣化（老化、污染）</w:t>
      </w:r>
    </w:p>
    <w:p w14:paraId="5EE9F91B">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绝缘油在电场、热、氧气和水分作用下逐步老化。特征表现为油的颜色由浅黄变为深棕甚至发黑，透明度下降。电气性能指标严重下滑：击穿电压（耐压）显著降低，介质损耗因数（tanδ）升高。化验分析显示酸值超标，油中含水率（微水）增加，界面张力下降。油色谱可能出现氢气、甲烷、一氧化碳、二氧化碳等气体含量增长，反映绝缘材料的热分解或电晕。</w:t>
      </w:r>
    </w:p>
    <w:p w14:paraId="609BD970">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根据油质化验结果，采取不同的再生处理措施。对于主要问题是微水含量高和耐压降低的情况，采用真空滤油机进行脱水脱气处理即可。对于已深度老化、酸值高、介质损耗因数大的油，则需要使用再生滤油装置（如吸附剂过滤）或直接更换合格的新绝缘油。处理后必须重新进行全面的油化试验，直至所有指标合格。</w:t>
      </w:r>
    </w:p>
    <w:p w14:paraId="1E1C8BA1">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油务处理通常作为其他检修工作的组成部分或独立维护项目。首先使用油样采集瓶规范取油样，送检或使用现场油测试仪（如简易耐压测试仪、微水测试仪）进行初步判断。根据决策，调用真空滤油车、储油罐、油泵和连接管路。操作时，将变压器内的油抽出，经滤油设备循环处理或置换，过程中需监控油温和真空度。关键资源是油化验全套设备或与专业实验室的协作，用于处理前后的精确评价。</w:t>
      </w:r>
    </w:p>
    <w:p w14:paraId="2C3CEAA6">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加强变压器密封，保持呼吸器内硅胶干燥有效，减少氧气和水分侵入。控制变压器运行温度在限定值内，延缓热老化。严格执行绝缘油的定期监督和试验周期，建立油质变化趋势档案。对超高压或重要变压器，可考虑安装油连续再生装置（如在线滤油机）。</w:t>
      </w:r>
    </w:p>
    <w:p w14:paraId="0D61B218">
      <w:pPr>
        <w:rPr>
          <w:rFonts w:hint="default" w:ascii="Times New Roman" w:hAnsi="Times New Roman" w:cs="Times New Roman"/>
        </w:rPr>
      </w:pPr>
    </w:p>
    <w:p w14:paraId="6E18ACC8">
      <w:pPr>
        <w:rPr>
          <w:rFonts w:hint="eastAsia" w:ascii="Times New Roman" w:hAnsi="Times New Roman" w:eastAsia="宋体" w:cs="Times New Roman"/>
          <w:lang w:eastAsia="zh-CN"/>
        </w:rPr>
      </w:pPr>
      <w:r>
        <w:rPr>
          <w:rFonts w:hint="default" w:ascii="Times New Roman" w:hAnsi="Times New Roman" w:cs="Times New Roman"/>
        </w:rPr>
        <w:t>2.固体绝缘受潮与老化</w:t>
      </w:r>
    </w:p>
    <w:p w14:paraId="5BD8DEFC">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绝缘纸、纸板等纤维素材料受潮后，其绝缘电阻和机械强度大幅下降。特征体现在电气试验数据上：绕组绝缘电阻和吸收比（或极化指数）下降，整体介质损耗因数异常升高。局部放电量可能增加。油中微水含量通常也偏高。绝缘严重老化时，油色谱中一氧化碳和二氧化碳的特征气体含量及产气速率会持续显著增长，这是纤维素材料热解的特有标志。</w:t>
      </w:r>
    </w:p>
    <w:p w14:paraId="4DA5F857">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对于受潮，最有效的方法是进行器身干燥。可采用热油循环干燥（利用真空滤油车将热油循环）、短路法干燥（对一侧绕组供电，另一侧短路产生铜耗加热）或热风真空干燥（需返厂或大型检修车间）。对于已深度老化、聚合度严重下降的绝缘，干燥无法恢复其性能，只能通过吊罩大修更换受损的绝缘部件，这通常是返厂级的大工程。</w:t>
      </w:r>
    </w:p>
    <w:p w14:paraId="25F61B12">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诊断依赖绝缘电阻测试仪、介损测试仪、油微水测试仪及DGA色谱仪的综合分析。一旦判定为严重受潮或老化，决策路径指向大修或更换。现场干燥需要大功率真空滤油机组、加热装置、电源及温湿度控制设备。若需更换固体绝缘，则转入返厂维修流程，涉及大型运输、工厂内烘房、专业绝缘材料制作和更换等复杂工序和资源。抢修后必须进行严格的绝缘电阻、吸收比、介损、耐压及局部放电试验来验证干燥或修复效果。</w:t>
      </w:r>
    </w:p>
    <w:p w14:paraId="7D381086">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从新设备投运前就需确保其干燥程度合格。运行中严防油箱进水，加强对套管端子、法兰等密封部位的检查。定期监测油中微水和糠醛含量（后者是绝缘纸老化的特征产物）。控制负荷和冷却，避免绝缘长期在高温下运行。</w:t>
      </w:r>
    </w:p>
    <w:p w14:paraId="62CF89A5">
      <w:pPr>
        <w:rPr>
          <w:rFonts w:hint="default" w:ascii="Times New Roman" w:hAnsi="Times New Roman" w:cs="Times New Roman"/>
        </w:rPr>
      </w:pPr>
    </w:p>
    <w:p w14:paraId="58D69814">
      <w:pPr>
        <w:pStyle w:val="5"/>
        <w:bidi w:val="0"/>
        <w:rPr>
          <w:rFonts w:hint="eastAsia" w:ascii="Times New Roman" w:hAnsi="Times New Roman" w:eastAsia="宋体" w:cs="Times New Roman"/>
          <w:lang w:eastAsia="zh-CN"/>
        </w:rPr>
      </w:pPr>
      <w:r>
        <w:rPr>
          <w:rFonts w:hint="default"/>
        </w:rPr>
        <w:t>四、分接开关故障</w:t>
      </w:r>
    </w:p>
    <w:p w14:paraId="278C71B3">
      <w:pPr>
        <w:rPr>
          <w:rFonts w:hint="default" w:ascii="Times New Roman" w:hAnsi="Times New Roman" w:cs="Times New Roman"/>
        </w:rPr>
      </w:pPr>
      <w:r>
        <w:rPr>
          <w:rFonts w:hint="default" w:ascii="Times New Roman" w:hAnsi="Times New Roman" w:cs="Times New Roman"/>
        </w:rPr>
        <w:t>分接开关是调整变压器电压比的关键部件，故障将导致档位失调、接触不良或内部放电。</w:t>
      </w:r>
    </w:p>
    <w:p w14:paraId="2B647B7B">
      <w:pPr>
        <w:rPr>
          <w:rFonts w:hint="default" w:ascii="Times New Roman" w:hAnsi="Times New Roman" w:cs="Times New Roman"/>
        </w:rPr>
      </w:pPr>
    </w:p>
    <w:p w14:paraId="1CD5B1F5">
      <w:pPr>
        <w:rPr>
          <w:rFonts w:hint="eastAsia" w:ascii="Times New Roman" w:hAnsi="Times New Roman" w:eastAsia="宋体" w:cs="Times New Roman"/>
          <w:lang w:eastAsia="zh-CN"/>
        </w:rPr>
      </w:pPr>
      <w:r>
        <w:rPr>
          <w:rFonts w:hint="default" w:ascii="Times New Roman" w:hAnsi="Times New Roman" w:cs="Times New Roman"/>
        </w:rPr>
        <w:t>1.触头接触不良（烧蚀、氧化）</w:t>
      </w:r>
    </w:p>
    <w:p w14:paraId="30BE0E19">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故障可能发生在无励磁开关或有载调压开关的触头上。特征表现为在进行绕组直流电阻测试时，某档位或所有档位的三相电阻不平衡率超标，或同一相不同档位间电阻变化无规律。运行中，接触不良的触头会过热，红外测温可发现切换开关筒体或特定分接引线位置温度异常。对于有载开关，油色谱分析可能在开关油室内检测到乙炔和氢气含量异常升高，表明存在放电或电弧。</w:t>
      </w:r>
    </w:p>
    <w:p w14:paraId="1FC282AA">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对于无励磁开关，可在停电后通过测量直流电阻定位故障档位，然后手动或吊罩检查触头压力、清洁度和烧蚀情况，进行打磨、调整或更换。对于有载分接开关，通常需要将切换开关吊芯检查，严重时需要更换整个切换开关芯子或触头组件。</w:t>
      </w:r>
    </w:p>
    <w:p w14:paraId="72B5F298">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首先使用高精度直流电阻测试仪对所有分接位置进行测量，精确定位问题。对于无励磁开关，检修资源包括专用扳手、触头打磨工具、塞尺（检查接触压力）。对于有载开关，吊芯检查需要专用吊装工具、备品触头或切换芯子、专用开关油、滤油机。操作需在清洁环境中进行，防止灰尘进入。检修后需重新测量直流电阻，并对有载开关进行动作顺序测试（MCD测试），以验证机械和电气时序的正确性。</w:t>
      </w:r>
    </w:p>
    <w:p w14:paraId="3B5A945A">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严格按照制造厂规定进行分接开关的操作次数记录和维护。定期取有载开关油室的油样进行色谱分析和耐压试验。结合预防性试验，定期测量绕组在所有分接位置的直流电阻。对于动作频繁的开关，应缩短吊芯检查的周期。</w:t>
      </w:r>
    </w:p>
    <w:p w14:paraId="2EE195B9">
      <w:pPr>
        <w:rPr>
          <w:rFonts w:hint="default" w:ascii="Times New Roman" w:hAnsi="Times New Roman" w:cs="Times New Roman"/>
        </w:rPr>
      </w:pPr>
    </w:p>
    <w:p w14:paraId="60CDFE54">
      <w:pPr>
        <w:pStyle w:val="5"/>
        <w:bidi w:val="0"/>
        <w:rPr>
          <w:rFonts w:hint="default" w:ascii="Times New Roman" w:hAnsi="Times New Roman" w:cs="Times New Roman"/>
        </w:rPr>
      </w:pPr>
      <w:r>
        <w:rPr>
          <w:rFonts w:hint="default"/>
        </w:rPr>
        <w:t>五、套管故障</w:t>
      </w:r>
    </w:p>
    <w:p w14:paraId="7D58D460">
      <w:pPr>
        <w:rPr>
          <w:rFonts w:hint="default" w:ascii="Times New Roman" w:hAnsi="Times New Roman" w:cs="Times New Roman"/>
        </w:rPr>
      </w:pPr>
      <w:r>
        <w:rPr>
          <w:rFonts w:hint="default" w:ascii="Times New Roman" w:hAnsi="Times New Roman" w:cs="Times New Roman"/>
        </w:rPr>
        <w:t>套管是变压器内部绕组引线对箱壳的绝缘支撑和对外连接部件，故障可直接引发对地短路或相间短路。</w:t>
      </w:r>
    </w:p>
    <w:p w14:paraId="4FAD306C">
      <w:pPr>
        <w:rPr>
          <w:rFonts w:hint="default" w:ascii="Times New Roman" w:hAnsi="Times New Roman" w:cs="Times New Roman"/>
        </w:rPr>
      </w:pPr>
    </w:p>
    <w:p w14:paraId="27B889BF">
      <w:pPr>
        <w:rPr>
          <w:rFonts w:hint="eastAsia" w:ascii="Times New Roman" w:hAnsi="Times New Roman" w:eastAsia="宋体" w:cs="Times New Roman"/>
          <w:lang w:eastAsia="zh-CN"/>
        </w:rPr>
      </w:pPr>
      <w:r>
        <w:rPr>
          <w:rFonts w:hint="default" w:ascii="Times New Roman" w:hAnsi="Times New Roman" w:cs="Times New Roman"/>
        </w:rPr>
        <w:t>1.套管闪络或爆炸</w:t>
      </w:r>
    </w:p>
    <w:p w14:paraId="194DF11A">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故障常由套管表面严重污秽（在潮湿天气下发生污闪）、内部绝缘受潮、存在裂纹或制造缺陷引起。现象非常直观：可能先发生表面爬电，伴有放电声和弧光，最终导致套管瓷套炸裂、对地或相间短路，引发差动保护、过流保护动作跳闸。故障时常伴有巨大的响声和可能喷出的烟火。油纸电容式套管内部故障时，其末屏接地线可能烧断，DGA显示该套管油样（若有）中氢气、乙炔含量剧增。</w:t>
      </w:r>
    </w:p>
    <w:p w14:paraId="5DF6913E">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立即更换故障套管。若套管炸裂，通常伴随绝缘油喷出和内部压力释放，需检查变压器本体是否受到波及。</w:t>
      </w:r>
    </w:p>
    <w:p w14:paraId="05B18BF5">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以快速隔离和更换为核心。首先确保变压器已跳闸停电，做好安全措施。需调用高空作业车或升降平台、适合的套管专用吊具（如吊带）、力矩扳手、新的备用合格套管。更换时需排干或降低变压器油位至套管法兰以下。拆除故障套管后，需仔细检查升高座法兰和内部引线连接件是否受损。安装新套管需严格控制力矩扳手的紧固顺序和力矩值，并恢复引线连接。更换后需补充或过滤绝缘油，并对该相套管进行介损和电容量测试，对比出厂值。最后对变压器本体进行相关试验。</w:t>
      </w:r>
    </w:p>
    <w:p w14:paraId="1470D651">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定期清扫套管外绝缘瓷套，或在重污秽地区喷涂防污闪涂料（RTV）。定期检查套管油位（油式套管）、SF6压力（气体套管）是否正常。在预防性试验中，必须进行套管介损和电容量测量，以及时发现内部受潮或电容层损坏。检查套管末屏接地是否良好，防止电位悬浮放电。</w:t>
      </w:r>
    </w:p>
    <w:p w14:paraId="00E9119F">
      <w:pPr>
        <w:rPr>
          <w:rFonts w:hint="default" w:ascii="Times New Roman" w:hAnsi="Times New Roman" w:cs="Times New Roman"/>
        </w:rPr>
      </w:pPr>
    </w:p>
    <w:p w14:paraId="7310B82E">
      <w:pPr>
        <w:pStyle w:val="5"/>
        <w:bidi w:val="0"/>
        <w:rPr>
          <w:rFonts w:hint="eastAsia" w:ascii="Times New Roman" w:hAnsi="Times New Roman" w:eastAsia="宋体" w:cs="Times New Roman"/>
          <w:lang w:eastAsia="zh-CN"/>
        </w:rPr>
      </w:pPr>
      <w:r>
        <w:rPr>
          <w:rFonts w:hint="default"/>
        </w:rPr>
        <w:t>六、冷却系统故障</w:t>
      </w:r>
    </w:p>
    <w:p w14:paraId="2E2A44F4">
      <w:pPr>
        <w:rPr>
          <w:rFonts w:hint="default" w:ascii="Times New Roman" w:hAnsi="Times New Roman" w:cs="Times New Roman"/>
        </w:rPr>
      </w:pPr>
      <w:r>
        <w:rPr>
          <w:rFonts w:hint="default" w:ascii="Times New Roman" w:hAnsi="Times New Roman" w:cs="Times New Roman"/>
        </w:rPr>
        <w:t>冷却系统故障直接影响变压器的散热能力，可能导致油温过高，加速绝缘老化甚至触发限负荷或跳闸。</w:t>
      </w:r>
    </w:p>
    <w:p w14:paraId="36312F65">
      <w:pPr>
        <w:rPr>
          <w:rFonts w:hint="default" w:ascii="Times New Roman" w:hAnsi="Times New Roman" w:cs="Times New Roman"/>
        </w:rPr>
      </w:pPr>
    </w:p>
    <w:p w14:paraId="2AD444D6">
      <w:pPr>
        <w:rPr>
          <w:rFonts w:hint="eastAsia" w:ascii="Times New Roman" w:hAnsi="Times New Roman" w:eastAsia="宋体" w:cs="Times New Roman"/>
          <w:lang w:eastAsia="zh-CN"/>
        </w:rPr>
      </w:pPr>
      <w:r>
        <w:rPr>
          <w:rFonts w:hint="default" w:ascii="Times New Roman" w:hAnsi="Times New Roman" w:cs="Times New Roman"/>
        </w:rPr>
        <w:t>1.风扇或油泵停转</w:t>
      </w:r>
    </w:p>
    <w:p w14:paraId="478111BA">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部分或全部冷却器组停止工作。控制箱会发出“冷却器故障”或“备用冷却器投入”信号。变压器顶层油温指示异常上升，可能接近或达到报警值。现场检查可发现故障风扇不转或转动异常（有异响），故障油泵可能漏油、发热。对于强迫油循环冷却的变压器，油泵停转影响更为严重。</w:t>
      </w:r>
    </w:p>
    <w:p w14:paraId="29602971">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首先检查故障冷却器的电源和控制回路，如断路器、接触器、热继电器、控制模块是否正常。若电气回路正常，则故障在电机或机械部分，需更换风扇电机、轴承或整个油泵。</w:t>
      </w:r>
    </w:p>
    <w:p w14:paraId="5D21EBD2">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通常为带电处理，但需做好安全防护。运行人员首先根据监控信号和现场检查确定故障设备。检修人员需携带万用表、兆欧表、通用工具进行电气检查。如需更换部件，则需调用备用风扇电机、油泵组件、密封垫圈、润滑油以及高空作业车（对于大型风冷散热器）。更换油泵时，需关闭相关阀门，防止漏油，操作后需排气。处理完毕后，需现场测试启停正常，并观察油温是否回降至正常范围。</w:t>
      </w:r>
    </w:p>
    <w:p w14:paraId="7E6F60A7">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将冷却系统作为日常巡检的重点，听声音、看油流、测温度。定期进行冷却器的轮流启停试验，确保备用组能正常投入。定期清洗散热器的翅片，保证通风顺畅。按照规程对油泵电机进行绝缘电阻测量和保养。在高温大负荷季节前，应对冷却系统进行全面检查和预试。</w:t>
      </w:r>
    </w:p>
    <w:p w14:paraId="24E67B87">
      <w:pPr>
        <w:rPr>
          <w:rFonts w:hint="default" w:ascii="Times New Roman" w:hAnsi="Times New Roman" w:cs="Times New Roman"/>
        </w:rPr>
      </w:pPr>
    </w:p>
    <w:p w14:paraId="4381AB5C">
      <w:pPr>
        <w:rPr>
          <w:rFonts w:hint="default" w:ascii="Times New Roman" w:hAnsi="Times New Roman" w:cs="Times New Roman"/>
        </w:rPr>
      </w:pPr>
    </w:p>
    <w:p w14:paraId="207B2F58">
      <w:pPr>
        <w:pStyle w:val="3"/>
        <w:bidi w:val="0"/>
        <w:rPr>
          <w:rFonts w:hint="eastAsia" w:ascii="Times New Roman" w:hAnsi="Times New Roman" w:eastAsia="宋体" w:cs="Times New Roman"/>
          <w:lang w:eastAsia="zh-CN"/>
        </w:rPr>
      </w:pPr>
      <w:r>
        <w:rPr>
          <w:rFonts w:hint="default"/>
        </w:rPr>
        <w:t>电缆故障分类详述</w:t>
      </w:r>
    </w:p>
    <w:p w14:paraId="1BF68E1F">
      <w:pPr>
        <w:rPr>
          <w:rFonts w:hint="default" w:ascii="Times New Roman" w:hAnsi="Times New Roman" w:cs="Times New Roman"/>
        </w:rPr>
      </w:pPr>
      <w:r>
        <w:rPr>
          <w:rFonts w:hint="default" w:ascii="Times New Roman" w:hAnsi="Times New Roman" w:cs="Times New Roman"/>
        </w:rPr>
        <w:t>电缆作为传输电能的通道，其故障多与绝缘劣化、机械损伤及外部环境侵蚀相关，故障定位与修复对电网供电可靠性影响显著。</w:t>
      </w:r>
    </w:p>
    <w:p w14:paraId="1ED25E1D">
      <w:pPr>
        <w:rPr>
          <w:rFonts w:hint="default" w:ascii="Times New Roman" w:hAnsi="Times New Roman" w:cs="Times New Roman"/>
        </w:rPr>
      </w:pPr>
    </w:p>
    <w:p w14:paraId="10173F1A">
      <w:pPr>
        <w:rPr>
          <w:rFonts w:hint="eastAsia" w:ascii="Times New Roman" w:hAnsi="Times New Roman" w:eastAsia="宋体" w:cs="Times New Roman"/>
          <w:lang w:eastAsia="zh-CN"/>
        </w:rPr>
      </w:pPr>
      <w:r>
        <w:rPr>
          <w:rFonts w:hint="default" w:ascii="Times New Roman" w:hAnsi="Times New Roman" w:cs="Times New Roman"/>
        </w:rPr>
        <w:t>1.主绝缘击穿故障</w:t>
      </w:r>
    </w:p>
    <w:p w14:paraId="14BBDA6C">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这是电缆最常见且最严重的故障，通常由绝缘老化、制造缺陷、过电压或外部机械损伤引发。故障发生时，相应线路的保护装置（如电流速断、零序保护）会立即动作跳闸，重合闸通常失败。故障点会产生强烈电弧，可能伴有爆裂声，对于直埋电缆，地面可能隆起或冒烟。电气试验表现为绝缘电阻为零或极低，耐压试验无法通过。根据击穿电阻高低，可分为低阻故障（电阻小于100欧姆）和高阻故障（电阻可达兆欧级），后者更常见且定位困难。</w:t>
      </w:r>
    </w:p>
    <w:p w14:paraId="6D3D2134">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核心是“测距”与“定点”。首先使用电缆故障测试仪，通过低压脉冲法（判断开路、低阻故障）或高压脉冲法（如冲闪法、直闪法，用于高阻故障）在电缆一端初步确定故障点的大致距离。然后，在粗测位置附近，使用声磁同步定点仪或跨步电压法进行精确定点，找到地表可识别的确切位置。最后开挖修复，根据损伤范围制作中间接头或更换整段电缆。</w:t>
      </w:r>
    </w:p>
    <w:p w14:paraId="2A04A736">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是一场与时间赛跑的技术操作。第一步是隔离与诊断：运行人员根据保护信号隔离故障电缆两端，并验电接地。试验人员立即携带电缆故障综合测试仪（含主机、高压脉冲发生器/一体化高压源）抵达现场，连接电缆，通过波形分析粗测故障点距离。第二步是精确定点：根据粗测结果，在疑似路径上，使用声磁同步定点仪（通过监听放电声音和检测磁场信号同步来定位）或跨步电压法（针对有金属护层接地故障）进行精确定位，标记地面位置。此过程可能需要路径仪来确认电缆走向。第三步是开挖修复：协调市政或土建资源进行机械开挖（或人工），暴露故障电缆段。现场需搭建防雨防风棚。电缆工使用专用电缆剥切刀、力矩扳手、加热喷枪等工具，切除故障段，视情况制作1-2个中间接头或更换电缆。关键材料为相应电压等级的电缆中间接头套件（含应力锥、绝缘带材、导体连接管等）、密封胶。第四步是试验与恢复：修复后，必须使用高压直流耐压试验装置或变频串联谐振耐压试验系统对新制作的接头及电缆进行耐压试验，合格后方可恢复送电。</w:t>
      </w:r>
    </w:p>
    <w:p w14:paraId="4E0AD45A">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加强电缆及通道的巡检，防止外力破坏。严格执行电缆敷设规程，避免弯曲半径过小和机械拖伤。按规程开展电缆预防性试验，如直流耐压或振荡波测试，提前发现绝缘隐患。对老旧电缆进行状态评估和更换。在电缆沟道内做好防火、防水、防小动物措施。</w:t>
      </w:r>
    </w:p>
    <w:p w14:paraId="65AF99EB">
      <w:pPr>
        <w:rPr>
          <w:rFonts w:hint="default" w:ascii="Times New Roman" w:hAnsi="Times New Roman" w:cs="Times New Roman"/>
        </w:rPr>
      </w:pPr>
    </w:p>
    <w:p w14:paraId="494B1A3B">
      <w:pPr>
        <w:rPr>
          <w:rFonts w:hint="eastAsia" w:ascii="Times New Roman" w:hAnsi="Times New Roman" w:eastAsia="宋体" w:cs="Times New Roman"/>
          <w:lang w:eastAsia="zh-CN"/>
        </w:rPr>
      </w:pPr>
      <w:r>
        <w:rPr>
          <w:rFonts w:hint="default" w:ascii="Times New Roman" w:hAnsi="Times New Roman" w:cs="Times New Roman"/>
        </w:rPr>
        <w:t>2.护套破损与进水故障</w:t>
      </w:r>
    </w:p>
    <w:p w14:paraId="48F055B3">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电缆金属护套（如铝护套、铜护套）或非金属外护套因腐蚀、外力刮伤、施工损伤等原因破损。对于金属护套，破损会导致金属护层接地电流异常（多点接地形成环流），可用钳形电流表测量。对于所有电缆，外护套破损会使潮气或水分侵入，长期运行导致绝缘受潮。表现为电缆整体绝缘电阻下降，特别是金属屏蔽层对地绝缘下降。在预防性试验中，可能发现介损值异常增加。严重进水时，割开电缆可发现内部有水滴或水迹。</w:t>
      </w:r>
    </w:p>
    <w:p w14:paraId="12F76200">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对于金属护套破损，需通过电缆护层故障定位仪（如跨步电压法）找到破损点，进行外部防水绝缘包扎和密封处理，并恢复单点接地系统。对于已进水的电缆，情况较为严重。若进水量小且仅限于外护层内，可截除受损段，重新制作终端或接头。若水分已侵入主绝缘，则通常需要更换整段电缆。</w:t>
      </w:r>
    </w:p>
    <w:p w14:paraId="1A7B9D52">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对于护套修复，首先使用电缆护层故障测试仪定位破损点。开挖后，清理破损区域，使用防水绝缘带材（如自粘性橡胶绝缘带）、热缩管、环氧树脂密封胶进行多层密封处理，必要时加装玻璃钢保护盒。处理完毕后，需测量护层对地绝缘电阻是否恢复。对于进水电缆抢修，决策更为关键。一旦切开电缆发现主绝缘已受潮，抢修方向立即转向更换电缆。此时需要调用新的电缆盘、电缆敷设机具（或人力）、新的接头材料，并按照敷设新电缆的流程进行，耗时和资源消耗巨大。</w:t>
      </w:r>
    </w:p>
    <w:p w14:paraId="5B9260C2">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在电缆敷设、搬运过程中，严格保护外护套。对直埋电缆，在回填土中去除石块，并加盖保护板。对电缆沟道，确保排水畅通。定期进行电缆外护套绝缘电阻测试和金属护层接地电流监测。对运行于潮湿、腐蚀环境的电缆，应选用具有更高防护等级的外护套材料。</w:t>
      </w:r>
    </w:p>
    <w:p w14:paraId="7C0B66B5">
      <w:pPr>
        <w:rPr>
          <w:rFonts w:hint="default" w:ascii="Times New Roman" w:hAnsi="Times New Roman" w:cs="Times New Roman"/>
        </w:rPr>
      </w:pPr>
    </w:p>
    <w:p w14:paraId="12B6A254">
      <w:pPr>
        <w:rPr>
          <w:rFonts w:hint="eastAsia" w:ascii="Times New Roman" w:hAnsi="Times New Roman" w:eastAsia="宋体" w:cs="Times New Roman"/>
          <w:lang w:eastAsia="zh-CN"/>
        </w:rPr>
      </w:pPr>
      <w:r>
        <w:rPr>
          <w:rFonts w:hint="default" w:ascii="Times New Roman" w:hAnsi="Times New Roman" w:cs="Times New Roman"/>
        </w:rPr>
        <w:t>3.导体连接故障（接头与终端过热）</w:t>
      </w:r>
    </w:p>
    <w:p w14:paraId="328B5743">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故障集中在电缆终端头或中间接头处，因安装工艺不良（如压接不紧、清洁度不够）、材料老化或长期过载导致接触电阻增大。特征表现为局部过热，通过红外热像仪巡检可清晰发现接头部位温度明显高于电缆本体或其他相，形成“热点”。严重时可能伴有异味、绝缘材料烧融甚至冒烟。若不处理，最终将发展为绝缘烧毁并引发短路放炮。</w:t>
      </w:r>
    </w:p>
    <w:p w14:paraId="46ABCA94">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立即采取措施降低负载，安排停电处理。对已发生明显变形、流胶、炭化的接头或终端，必须予以更换。对仅轻微过热的部位，可停电后检查紧固力矩，但通常建议直接更换以确保长期可靠。</w:t>
      </w:r>
    </w:p>
    <w:p w14:paraId="3D5274B9">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依赖于前期红外精确诊断。停电并安全隔离后，检修人员需使用高空作业车（用于终端头）或进入电缆井、隧道（用于中间接头）。拆解故障接头前，需验电并充分放电。更换终端头需要相应电压等级的户内/户外终端套件、液压或机械压接钳、硅脂、清洁剂。更换中间接头所需资源与主绝缘击穿修复时相同。安装过程必须严格遵守工艺标准，特别是导体打磨清洁、应力锥安装位置、密封处理等环节。更换后需进行回路电阻测试，确认连接良好，必要时再进行耐压试验。</w:t>
      </w:r>
    </w:p>
    <w:p w14:paraId="3BA9224F">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严格执行电缆附件安装工艺规程，推行标准化作业。运用红外热像技术，定期对电缆接头进行测温，建立温度档案，及时发现隐患。避免电缆长期过负荷运行。在负荷高峰期，加强对重要接头的特巡。</w:t>
      </w:r>
    </w:p>
    <w:p w14:paraId="09EFA6EF">
      <w:pPr>
        <w:rPr>
          <w:rFonts w:hint="default" w:ascii="Times New Roman" w:hAnsi="Times New Roman" w:cs="Times New Roman"/>
        </w:rPr>
      </w:pPr>
    </w:p>
    <w:p w14:paraId="552F3819">
      <w:pPr>
        <w:rPr>
          <w:rFonts w:hint="eastAsia" w:ascii="Times New Roman" w:hAnsi="Times New Roman" w:eastAsia="宋体" w:cs="Times New Roman"/>
          <w:lang w:eastAsia="zh-CN"/>
        </w:rPr>
      </w:pPr>
      <w:r>
        <w:rPr>
          <w:rFonts w:hint="default" w:ascii="Times New Roman" w:hAnsi="Times New Roman" w:cs="Times New Roman"/>
        </w:rPr>
        <w:t>4.外护套腐蚀与虫蚁蛀咬故障</w:t>
      </w:r>
    </w:p>
    <w:p w14:paraId="4EB162F8">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这是一个渐进过程。对于直埋电缆，土壤中的酸碱物质或杂散电流会导致金属护套或铠装层发生化学或电解腐蚀，表现为护层出现锈蚀、穿孔，绝缘电阻下降。在白蚁活跃地区，白蚁会蛀咬电缆的非金属外护套（如PVC、PE），造成护套破损，进而引发后续的进水或绝缘损伤。特征为在巡视中发现电缆外露部分有蚁路、或开挖后护套上有密集的细小孔洞。</w:t>
      </w:r>
    </w:p>
    <w:p w14:paraId="64A5F2CC">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对于已腐蚀的电缆，需开挖更换腐蚀段或整体更换，并改善敷设环境（如更换中性土壤、设置排流装置）。对于蚁害，需清除蚁巢，更换被蛀段电缆，并在电缆周围铺设防蚁护套或使用防蚁电缆。</w:t>
      </w:r>
    </w:p>
    <w:p w14:paraId="03FBE5A0">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以更换受损段为核心。定位需结合历史资料和现场开挖。资源需求与主绝缘修复类似，但需额外增加环境治理部分：如腐蚀环境需准备防腐涂料、更换用中性回填土；蚁害环境需准备专用防蚁药剂、防蚁带或防蚁电缆。更换电缆后，必须对新敷设段采取针对性的防护措施。</w:t>
      </w:r>
    </w:p>
    <w:p w14:paraId="1F67FFD7">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在设计阶段，根据土壤腐蚀性调查报告，选择相应防腐等级的电缆或采取阴极保护措施。在白蚁区，强制使用物理型（硬护套）或化学型（药物护套）防蚁电缆。定期对电缆走廊进行虫蚁害巡查。保持电缆沟道干燥整洁，减少生物栖息条件。</w:t>
      </w:r>
    </w:p>
    <w:p w14:paraId="3855925B">
      <w:pPr>
        <w:rPr>
          <w:rFonts w:hint="default" w:ascii="Times New Roman" w:hAnsi="Times New Roman" w:cs="Times New Roman"/>
        </w:rPr>
      </w:pPr>
    </w:p>
    <w:p w14:paraId="24292730">
      <w:pPr>
        <w:rPr>
          <w:rFonts w:hint="eastAsia" w:ascii="Times New Roman" w:hAnsi="Times New Roman" w:eastAsia="宋体" w:cs="Times New Roman"/>
          <w:lang w:eastAsia="zh-CN"/>
        </w:rPr>
      </w:pPr>
      <w:r>
        <w:rPr>
          <w:rFonts w:hint="eastAsia" w:ascii="Times New Roman" w:hAnsi="Times New Roman" w:cs="Times New Roman"/>
          <w:lang w:val="en-US" w:eastAsia="zh-CN"/>
        </w:rPr>
        <w:t>5</w:t>
      </w:r>
      <w:r>
        <w:rPr>
          <w:rFonts w:hint="default" w:ascii="Times New Roman" w:hAnsi="Times New Roman" w:cs="Times New Roman"/>
        </w:rPr>
        <w:t>.金属屏蔽/铠装层腐蚀或断线</w:t>
      </w:r>
    </w:p>
    <w:p w14:paraId="3342F727">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常见于运行时间较长的电缆，由于化学腐蚀或电化学腐蚀，导致金属屏蔽层变薄甚至断裂。现象表现为系统接地阻抗升高，发生故障时电流无法顺利泄放入地，导致电压不平衡或电磁干扰增大。在停电测试中，屏蔽层电阻值显著增大。</w:t>
      </w:r>
    </w:p>
    <w:p w14:paraId="23BEBB07">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需找到腐蚀严重的部分，通过焊接或压接的方式恢复金属屏蔽的电气连续性。若腐蚀导致机械强度丧失，需加装不锈钢铠装带或更换该段电缆。</w:t>
      </w:r>
    </w:p>
    <w:p w14:paraId="310AAAE6">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资源需准备便携式焊机、焊锡、松香、铜编织线、恒力弹簧。需要配备金属探测仪和化学分析试纸检测周围土壤酸碱度。抢修人员需进行精细的清洁和焊接作业，确保焊接点圆滑无毛刺，随后使用绝缘层进行多层恢复。</w:t>
      </w:r>
    </w:p>
    <w:p w14:paraId="38995A0F">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在酸碱腐蚀严重的区域，电缆敷设应选择加强型防腐护套。定期对金属护层接地电流进行检测，并检查交叉联络箱内的保护器（避雷器）是否完好，确保防腐层测试合格。</w:t>
      </w:r>
    </w:p>
    <w:p w14:paraId="51D00F37">
      <w:pPr>
        <w:rPr>
          <w:rFonts w:hint="default" w:ascii="Times New Roman" w:hAnsi="Times New Roman" w:cs="Times New Roman"/>
        </w:rPr>
      </w:pPr>
    </w:p>
    <w:p w14:paraId="2484DAE6">
      <w:pPr>
        <w:pStyle w:val="3"/>
        <w:bidi w:val="0"/>
        <w:rPr>
          <w:rFonts w:hint="eastAsia" w:ascii="Times New Roman" w:hAnsi="Times New Roman" w:eastAsia="宋体" w:cs="Times New Roman"/>
          <w:lang w:eastAsia="zh-CN"/>
        </w:rPr>
      </w:pPr>
      <w:r>
        <w:rPr>
          <w:rFonts w:hint="default"/>
        </w:rPr>
        <w:t>杆塔故障分类详述</w:t>
      </w:r>
    </w:p>
    <w:p w14:paraId="0A382996">
      <w:pPr>
        <w:rPr>
          <w:rFonts w:hint="default" w:ascii="Times New Roman" w:hAnsi="Times New Roman" w:cs="Times New Roman"/>
        </w:rPr>
      </w:pPr>
    </w:p>
    <w:p w14:paraId="3F4A46BE">
      <w:pPr>
        <w:rPr>
          <w:rFonts w:hint="default" w:ascii="Times New Roman" w:hAnsi="Times New Roman" w:cs="Times New Roman"/>
        </w:rPr>
      </w:pPr>
      <w:r>
        <w:rPr>
          <w:rFonts w:hint="default" w:ascii="Times New Roman" w:hAnsi="Times New Roman" w:cs="Times New Roman"/>
        </w:rPr>
        <w:t>杆塔作为架空线路的物理支撑结构，其故障直接威胁线路的电气安全距离和整体稳定性，多由机械过载、材料老化、外部环境侵蚀及地质灾害引发。</w:t>
      </w:r>
    </w:p>
    <w:p w14:paraId="48E890CD">
      <w:pPr>
        <w:rPr>
          <w:rFonts w:hint="default" w:ascii="Times New Roman" w:hAnsi="Times New Roman" w:cs="Times New Roman"/>
        </w:rPr>
      </w:pPr>
    </w:p>
    <w:p w14:paraId="3E376589">
      <w:pPr>
        <w:rPr>
          <w:rFonts w:hint="eastAsia" w:ascii="Times New Roman" w:hAnsi="Times New Roman" w:eastAsia="宋体" w:cs="Times New Roman"/>
          <w:lang w:eastAsia="zh-CN"/>
        </w:rPr>
      </w:pPr>
      <w:r>
        <w:rPr>
          <w:rFonts w:hint="default" w:ascii="Times New Roman" w:hAnsi="Times New Roman" w:cs="Times New Roman"/>
        </w:rPr>
        <w:t>1.结构变形（倾斜、弯曲、倒塌）</w:t>
      </w:r>
    </w:p>
    <w:p w14:paraId="46C0FFC1">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杆塔的钢结构或混凝土结构发生永久性形变。轻度表现为肉眼可见的塔身倾斜，可通过经纬仪测量倾斜度超标。中度表现为主材或斜材出现局部弯曲、扭曲，塔身出现鼓包或凹陷。重度则导致整体失稳，部分或全部倒塌。运行特征上，会导致导线弧垂变化、相间距离或对地距离不足，可能引发放电。此类故障常由基础沉降不均、外力撞击（如车辆、吊车）、极端气象（强风、覆冰、暴雪）、或施工质量缺陷导致。</w:t>
      </w:r>
    </w:p>
    <w:p w14:paraId="1C6A8B39">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依据变形程度和原因制定方案。轻度倾斜且基础完好时，可采用临时拉线稳固，然后用双钩紧线器或千斤顶等进行原位矫正并加固基础。对于主材弯曲，需在卸载张力后（如更换为临时拉线承载），更换损坏的塔材段。对于严重变形或倒塌，则必须整体拆除，并在原址或新址组立新塔。</w:t>
      </w:r>
    </w:p>
    <w:p w14:paraId="177228BC">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始于紧急勘察与稳定。巡视人员或监控发现后，首先需判断风险，必要时申请线路停电。抢修队伍携带经纬仪、望远镜、测距仪现场评估变形程度和范围。首要任务是防止事故扩大，可能需调用重型吊车作为稳定支撑，或立即安装临时拉线系统（含地锚、钢丝绳、紧线器）分担荷载。抢修现场需配备大吨位汽车吊或履带吊、经纬仪、手扳葫芦、钢丝绳套及大容量卷扬机。资源投入包括：同型号的配套角钢、节点板、高强度螺栓、防松胶。抢修过程中，首先使用临时拉线和地锚固定杆塔防止倒塌，随后利用吊车配合手扳葫芦进行反向牵引校正，最后由塔上作业人员携带力矩扳手和小型切割打磨工具进行受损构件的拆卸与安装。若需更换塔材或整塔，则进入大规模抢修阶段：彻底转移导线和地线荷载至临时锚线系统或相邻塔。使用气割设备切除变形构件，用吊车吊装新的塔材备件，由高空作业人员使用液压压接钳或高强度螺栓进行安装。若组立新塔，则需调用完整的组塔设备（抱杆、牵引机、滑轮组）和混凝土基础快速修复材料。全过程需安全监察人员监督。修复后必须重新校正塔身，测量所有安全距离，方可恢复线路。</w:t>
      </w:r>
    </w:p>
    <w:p w14:paraId="5382BB5B">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加强线路走廊巡视，特别是在施工活跃区、交通沿线设立警示标志和防撞设施。定期对杆塔进行倾斜度和挠度测量。设计时充分考虑当地气象和覆冰条件。对老旧杆塔进行腐蚀检测和承载能力校核。建立地质灾害（滑坡、采空区）预警机制，对位于灾害区的杆塔进行加固或迁改。</w:t>
      </w:r>
    </w:p>
    <w:p w14:paraId="3C0FAB86">
      <w:pPr>
        <w:rPr>
          <w:rFonts w:hint="default" w:ascii="Times New Roman" w:hAnsi="Times New Roman" w:cs="Times New Roman"/>
        </w:rPr>
      </w:pPr>
    </w:p>
    <w:p w14:paraId="4687649B">
      <w:pPr>
        <w:rPr>
          <w:rFonts w:hint="eastAsia" w:ascii="Times New Roman" w:hAnsi="Times New Roman" w:eastAsia="宋体" w:cs="Times New Roman"/>
          <w:lang w:eastAsia="zh-CN"/>
        </w:rPr>
      </w:pPr>
      <w:r>
        <w:rPr>
          <w:rFonts w:hint="default" w:ascii="Times New Roman" w:hAnsi="Times New Roman" w:cs="Times New Roman"/>
        </w:rPr>
        <w:t>2.基础失稳（沉降、滑移、冲刷）</w:t>
      </w:r>
    </w:p>
    <w:p w14:paraId="420F72D6">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杆塔地下部分的稳定性丧失。表现为塔腿周围地面出现明显裂缝、下陷或隆起；基础混凝土开裂、剥落、钢筋外露；位于边坡或河岸的杆塔，其基础周边土壤被水流掏空，形成空洞。直接导致杆塔倾斜加速，塔脚底板与基础间出现空隙，地脚螺栓受力不均甚至被拉断。长期小雨或洪水后多发。</w:t>
      </w:r>
    </w:p>
    <w:p w14:paraId="1ED89508">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根据失稳原因采取加固措施。对于不均匀沉降，可采用压力注浆法加固地基，或在基础周围扩大加固（加装混凝土连梁或法兰盘）。对于冲刷掏空，需先抛石、灌浆或安装石笼、护桩等治理水土，再修复加固基础本体。对于严重滑移或基础破裂，可能需在原基础旁开挖浇筑全新基础，并通过钢结构将杆塔荷载转移至新基础。</w:t>
      </w:r>
    </w:p>
    <w:p w14:paraId="5B094EB7">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是土建与线路的交叉作业。首先需对故障杆塔进行临时拉线加固，转移部分张力。然后进行土方开挖，暴露问题基础。资源需求高度专业化：需要地质勘探设备（轻型）评估地基，混凝土破碎与开挖设备（如小挖机），水泥注浆泵及浆料，模板、钢筋和早强快干混凝土，以及基础加固专用钢构件。</w:t>
      </w:r>
      <w:r>
        <w:rPr>
          <w:rFonts w:ascii="宋体" w:hAnsi="宋体" w:eastAsia="宋体" w:cs="宋体"/>
          <w:sz w:val="24"/>
          <w:szCs w:val="24"/>
        </w:rPr>
        <w:t>抢修人员需配合土建工程师，先清理基坑积水和淤泥，随后进行毛石混凝土砌筑补强。若在山区，还需配置背负式动力喷砂机和防雨布，利用快速凝固灌浆材料对地基空洞进行充填，最后恢复植被或铺设砂石。</w:t>
      </w:r>
      <w:r>
        <w:rPr>
          <w:rFonts w:hint="default" w:ascii="Times New Roman" w:hAnsi="Times New Roman" w:cs="Times New Roman"/>
        </w:rPr>
        <w:t>若涉及河道，还需围堰和排水设备。施工需严格遵循土建规范，确保新老混凝土结合牢固，养护达到强度后，方可拆除临时拉线，并调整杆塔至垂直状态。</w:t>
      </w:r>
    </w:p>
    <w:p w14:paraId="4311AAAA">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设计阶段做好详尽的地质勘察。对河岸、沟渠、软土地区的基础，设计时应预留足够的安全裕度和防护措施（如加深基础、设置护坡）。运行中，特别是在汛期和化冻期后，加强对杆塔基础的专项巡视，检查地面有无变化、混凝土有无裂纹。定期检查基础护坡、排水沟是否完好。</w:t>
      </w:r>
    </w:p>
    <w:p w14:paraId="66B897A9">
      <w:pPr>
        <w:rPr>
          <w:rFonts w:hint="default" w:ascii="Times New Roman" w:hAnsi="Times New Roman" w:cs="Times New Roman"/>
        </w:rPr>
      </w:pPr>
    </w:p>
    <w:p w14:paraId="77A462E6">
      <w:pPr>
        <w:rPr>
          <w:rFonts w:hint="eastAsia" w:ascii="Times New Roman" w:hAnsi="Times New Roman" w:eastAsia="宋体" w:cs="Times New Roman"/>
          <w:lang w:eastAsia="zh-CN"/>
        </w:rPr>
      </w:pPr>
      <w:r>
        <w:rPr>
          <w:rFonts w:hint="default" w:ascii="Times New Roman" w:hAnsi="Times New Roman" w:cs="Times New Roman"/>
        </w:rPr>
        <w:t>3.构件腐蚀与锈蚀</w:t>
      </w:r>
    </w:p>
    <w:p w14:paraId="11896495">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主要发生在钢结构杆塔上，尤其在工业污染区、沿海盐雾区及潮湿地区。初期为漆层起泡、剥落，露出金属并产生浮锈。中期锈蚀深入，导致角钢、螺栓等构件有效截面减小，厚度变薄，出现锈坑。严重时构件锈穿，机械强度大幅下降，在风荷载下可能突然断裂。镀锌钢塔的镀锌层磨损或失效后也会进入此过程。检查时可通过敲击检查声音虚实，或使用测厚仪测量剩余厚度。</w:t>
      </w:r>
    </w:p>
    <w:p w14:paraId="3D0A90D5">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对于局部锈蚀，采取除锈防腐处理。对于大面积严重锈蚀或截面损失超过安全限值的构件，必须进行更换。防腐处理需彻底清除锈迹至露出金属光泽，然后涂刷防锈底漆和防腐面漆。</w:t>
      </w:r>
    </w:p>
    <w:p w14:paraId="6B448B24">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对于更换构件，其流程与结构变形抢修中更换塔材类似，需停电、卸载张力、更换。对于防腐处理，属于带电或停电检修项目。作业人员使用高空作业车或登塔工具抵达腐蚀部位，携带手动除锈工具（铲刀、钢丝刷）或电动角磨机进行除锈，然后用清洁布清除灰尘，立即涂刷高性能防腐涂料（通常为富锌底漆和聚氨酯面漆）。关键资源是专业的登高安全用具、喷漆设备以及符合环保要求的涂料。施工需注意天气条件，避免在潮湿、大风环境下作业。</w:t>
      </w:r>
    </w:p>
    <w:p w14:paraId="650D9B04">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严格执行杆塔定期防腐巡检和维护计划。对新建线路，在腐蚀严重地区选用耐腐蚀性能更强的材料（如热浸镀锌加厚、使用耐候钢）。利用无人机搭载高清摄像头进行精细化巡检，自动识别锈蚀区域。建立杆塔腐蚀状况数据库，进行生命周期管理。</w:t>
      </w:r>
    </w:p>
    <w:p w14:paraId="2F3A6E01">
      <w:pPr>
        <w:rPr>
          <w:rFonts w:hint="default" w:ascii="Times New Roman" w:hAnsi="Times New Roman" w:cs="Times New Roman"/>
        </w:rPr>
      </w:pPr>
    </w:p>
    <w:p w14:paraId="202E8709">
      <w:pPr>
        <w:rPr>
          <w:rFonts w:hint="eastAsia" w:ascii="Times New Roman" w:hAnsi="Times New Roman" w:eastAsia="宋体" w:cs="Times New Roman"/>
          <w:lang w:eastAsia="zh-CN"/>
        </w:rPr>
      </w:pPr>
      <w:r>
        <w:rPr>
          <w:rFonts w:hint="default" w:ascii="Times New Roman" w:hAnsi="Times New Roman" w:cs="Times New Roman"/>
        </w:rPr>
        <w:t>4.连接件失效（螺栓松动、脱落、断裂）</w:t>
      </w:r>
    </w:p>
    <w:p w14:paraId="7D0D62E9">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杆塔钢结构依靠大量螺栓连接，螺栓因振动、温差变化、安装时未紧固到位而松动，甚至脱落。特征为在巡检中可见螺栓头歪斜、垫圈脱落、连接处有缝隙。严重时，在风振下会发出异响。关键部位的螺栓（如塔脚、主材接头）失效会直接导致结构松散，节点滑移，引发几何变形。</w:t>
      </w:r>
    </w:p>
    <w:p w14:paraId="3D51A69A">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进行全线或针对性的螺栓紧固专项检修。对松动螺栓按设计要求用力矩扳手进行复紧。对缺失或断裂的螺栓进行补装或更换。</w:t>
      </w:r>
    </w:p>
    <w:p w14:paraId="6E032725">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此项工作通常在线路带电情况下进行（但需保持足够安全距离）。检修人员登塔后，使用力矩扳手（梅花扳手）对螺栓逐个检查紧固。对于需要更换的螺栓，使用扳手、螺栓冲子拆旧装新。资源相对简单，但关键在于标准化作业流程和全过程安全监护。需携带各种规格的高强度螺栓备件、弹簧垫圈、扭矩值对照表。工作完成后需进行抽查校验。</w:t>
      </w:r>
    </w:p>
    <w:p w14:paraId="33074540">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在新塔组立和检修时，必须使用力矩扳手按规定扭矩紧固，并做好防松标记（如刷油漆线）。将螺栓紧固检查纳入常规巡检项目，特别是大风、雷雨等恶劣天气后的特巡。推广使用防松螺栓或自锁螺母。</w:t>
      </w:r>
    </w:p>
    <w:p w14:paraId="4CF56C3C">
      <w:pPr>
        <w:rPr>
          <w:rFonts w:hint="default" w:ascii="Times New Roman" w:hAnsi="Times New Roman" w:cs="Times New Roman"/>
        </w:rPr>
      </w:pPr>
    </w:p>
    <w:p w14:paraId="1464ADFD">
      <w:pPr>
        <w:rPr>
          <w:rFonts w:hint="eastAsia" w:ascii="Times New Roman" w:hAnsi="Times New Roman" w:eastAsia="宋体" w:cs="Times New Roman"/>
          <w:lang w:eastAsia="zh-CN"/>
        </w:rPr>
      </w:pPr>
      <w:r>
        <w:rPr>
          <w:rFonts w:hint="default" w:ascii="Times New Roman" w:hAnsi="Times New Roman" w:cs="Times New Roman"/>
        </w:rPr>
        <w:t>5.绝缘子串悬挂点金具故障</w:t>
      </w:r>
    </w:p>
    <w:p w14:paraId="057D4D36">
      <w:pPr>
        <w:rPr>
          <w:rFonts w:hint="eastAsia" w:ascii="Times New Roman" w:hAnsi="Times New Roman" w:eastAsia="宋体" w:cs="Times New Roman"/>
          <w:lang w:eastAsia="zh-CN"/>
        </w:rPr>
      </w:pPr>
      <w:r>
        <w:rPr>
          <w:rFonts w:hint="eastAsia" w:ascii="Times New Roman" w:hAnsi="Times New Roman" w:cs="Times New Roman"/>
          <w:b/>
          <w:bCs/>
          <w:lang w:eastAsia="zh-CN"/>
        </w:rPr>
        <w:t>现象与特征：</w:t>
      </w:r>
    </w:p>
    <w:p w14:paraId="291CAAD3">
      <w:pPr>
        <w:rPr>
          <w:rFonts w:hint="default" w:ascii="Times New Roman" w:hAnsi="Times New Roman" w:cs="Times New Roman"/>
        </w:rPr>
      </w:pPr>
      <w:r>
        <w:rPr>
          <w:rFonts w:hint="default" w:ascii="Times New Roman" w:hAnsi="Times New Roman" w:cs="Times New Roman"/>
        </w:rPr>
        <w:t>虽然故障点在绝缘子串，但承载点位于杆塔横担上。包括悬挂点的U型环、挂板、联板等金具因锈蚀、疲劳或质量缺陷而发生断裂或严重变形。现象表现为绝缘子串一侧脱离横担，导致导线下垂或落地；或金具出现裂纹、开口销脱落。此类故障属于机械性失效，可直接引发线路接地或短路。</w:t>
      </w:r>
    </w:p>
    <w:p w14:paraId="1A141583">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立即停电更换故障金具。需要将导线荷载临时转移，拆除旧金具，安装符合设计规格的新金具。</w:t>
      </w:r>
    </w:p>
    <w:p w14:paraId="2F183FE6">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需要线路作业人员与杆塔结构知识结合。首先使用紧线器、卡线器、后备保护绳等工具，在故障点两侧将导线荷载临时锚固在杆塔主材上，使故障金具完全卸载。然后拆除故障金具，安装新的备品金具，并确保所有开口销、闭口销安装到位、锁死。恢复荷载后，检查安装无误。关键资源为全套线路紧线工具、各种型号的金具备件库、高空作业工具。</w:t>
      </w:r>
    </w:p>
    <w:p w14:paraId="0A095046">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在线路定期检修中，加强对塔头金具的检查，重点关注有无锈蚀、裂纹、磨损痕迹。利用无人机进行高清拍照检查。对承受反复振动的部位，采用抗疲劳金具。在重要跨越区，提高金具的安全系数。</w:t>
      </w:r>
    </w:p>
    <w:p w14:paraId="41ABA496">
      <w:pPr>
        <w:rPr>
          <w:rFonts w:hint="default" w:ascii="Times New Roman" w:hAnsi="Times New Roman" w:cs="Times New Roman"/>
        </w:rPr>
      </w:pPr>
    </w:p>
    <w:p w14:paraId="49E71C67">
      <w:pPr>
        <w:rPr>
          <w:rFonts w:hint="eastAsia" w:ascii="Times New Roman" w:hAnsi="Times New Roman" w:eastAsia="宋体" w:cs="Times New Roman"/>
          <w:lang w:eastAsia="zh-CN"/>
        </w:rPr>
      </w:pPr>
      <w:r>
        <w:rPr>
          <w:rFonts w:hint="eastAsia" w:ascii="Times New Roman" w:hAnsi="Times New Roman" w:cs="Times New Roman"/>
          <w:lang w:val="en-US" w:eastAsia="zh-CN"/>
        </w:rPr>
        <w:t>6</w:t>
      </w:r>
      <w:r>
        <w:rPr>
          <w:rFonts w:hint="default" w:ascii="Times New Roman" w:hAnsi="Times New Roman" w:cs="Times New Roman"/>
        </w:rPr>
        <w:t>.</w:t>
      </w:r>
      <w:r>
        <w:rPr>
          <w:rFonts w:ascii="宋体" w:hAnsi="宋体" w:eastAsia="宋体" w:cs="宋体"/>
          <w:sz w:val="24"/>
          <w:szCs w:val="24"/>
        </w:rPr>
        <w:t>水泥杆裂纹与酥松</w:t>
      </w:r>
    </w:p>
    <w:p w14:paraId="3A3A100A">
      <w:pPr>
        <w:rPr>
          <w:rFonts w:hint="default" w:ascii="Times New Roman" w:hAnsi="Times New Roman" w:cs="Times New Roman"/>
        </w:rPr>
      </w:pPr>
      <w:r>
        <w:rPr>
          <w:rFonts w:hint="eastAsia" w:ascii="Times New Roman" w:hAnsi="Times New Roman" w:cs="Times New Roman"/>
          <w:b/>
          <w:bCs/>
          <w:lang w:eastAsia="zh-CN"/>
        </w:rPr>
        <w:t>现象与特征：</w:t>
      </w:r>
      <w:r>
        <w:rPr>
          <w:rFonts w:ascii="宋体" w:hAnsi="宋体" w:eastAsia="宋体" w:cs="宋体"/>
          <w:sz w:val="24"/>
          <w:szCs w:val="24"/>
        </w:rPr>
        <w:t>水泥电杆表面出现纵向或环向裂纹，严重时裂纹宽度超标并伴有内部钢筋外露锈蚀。特征表现为电杆表层混凝土脱落、酥松，在阴雨天可能观察到裂纹处有渗水痕迹，受力后电杆有明显摇摆，甚至发生折断危险。</w:t>
      </w:r>
    </w:p>
    <w:p w14:paraId="1191814E">
      <w:pPr>
        <w:rPr>
          <w:rFonts w:hint="default" w:ascii="Times New Roman" w:hAnsi="Times New Roman" w:cs="Times New Roman"/>
        </w:rPr>
      </w:pPr>
      <w:r>
        <w:rPr>
          <w:rFonts w:hint="eastAsia" w:ascii="Times New Roman" w:hAnsi="Times New Roman" w:cs="Times New Roman"/>
          <w:b/>
          <w:bCs/>
          <w:lang w:eastAsia="zh-CN"/>
        </w:rPr>
        <w:t>解决方法：</w:t>
      </w:r>
      <w:r>
        <w:rPr>
          <w:rFonts w:ascii="宋体" w:hAnsi="宋体" w:eastAsia="宋体" w:cs="宋体"/>
          <w:sz w:val="24"/>
          <w:szCs w:val="24"/>
        </w:rPr>
        <w:t>对于细小裂纹可进行封堵抹面处理，防止水分侵入锈蚀钢筋；对于裂纹严重、强度明显下降的电杆，必须采取打抱箍加固或更换新杆的措施。</w:t>
      </w:r>
    </w:p>
    <w:p w14:paraId="613F8652">
      <w:pPr>
        <w:rPr>
          <w:rFonts w:hint="default" w:ascii="Times New Roman" w:hAnsi="Times New Roman" w:cs="Times New Roman"/>
        </w:rPr>
      </w:pPr>
      <w:r>
        <w:rPr>
          <w:rFonts w:hint="eastAsia" w:ascii="Times New Roman" w:hAnsi="Times New Roman" w:cs="Times New Roman"/>
          <w:b/>
          <w:bCs/>
          <w:lang w:eastAsia="zh-CN"/>
        </w:rPr>
        <w:t>抢修的步骤：</w:t>
      </w:r>
      <w:r>
        <w:rPr>
          <w:rFonts w:ascii="宋体" w:hAnsi="宋体" w:eastAsia="宋体" w:cs="宋体"/>
          <w:sz w:val="24"/>
          <w:szCs w:val="24"/>
        </w:rPr>
        <w:t>抢修资源需准备吊杆机、挖坑机、抱箍紧固装置。材料包括：高强度修补水泥、环氧树脂封堵料、成型钢抱箍、配套防腐漆。抢修班组需先对故障杆进行分段临时支撑，若需换杆，则需配置临时转供电方案或停电作业，使用吊车撤除旧杆并栽设同高度的新电杆，最后进行导线迁移作业。</w:t>
      </w:r>
    </w:p>
    <w:p w14:paraId="5EDDC00D">
      <w:pPr>
        <w:rPr>
          <w:rFonts w:hint="default" w:ascii="Times New Roman" w:hAnsi="Times New Roman" w:cs="Times New Roman"/>
        </w:rPr>
      </w:pPr>
      <w:r>
        <w:rPr>
          <w:rFonts w:hint="eastAsia" w:ascii="Times New Roman" w:hAnsi="Times New Roman" w:cs="Times New Roman"/>
          <w:b/>
          <w:bCs/>
          <w:lang w:eastAsia="zh-CN"/>
        </w:rPr>
        <w:t>预防措施：</w:t>
      </w:r>
      <w:r>
        <w:rPr>
          <w:rFonts w:ascii="宋体" w:hAnsi="宋体" w:eastAsia="宋体" w:cs="宋体"/>
          <w:sz w:val="24"/>
          <w:szCs w:val="24"/>
        </w:rPr>
        <w:t>在选型时采用预应力水泥杆，并在安装前进行严格的质量验收。定期对水泥杆进行外观检查，发现露筋及时进行除锈补强，避免环境酸碱腐蚀。</w:t>
      </w:r>
    </w:p>
    <w:p w14:paraId="6C0EE1E7">
      <w:pPr>
        <w:rPr>
          <w:rFonts w:hint="default" w:ascii="Times New Roman" w:hAnsi="Times New Roman" w:cs="Times New Roman"/>
        </w:rPr>
      </w:pPr>
    </w:p>
    <w:p w14:paraId="5EF5304E">
      <w:pPr>
        <w:pStyle w:val="3"/>
        <w:bidi w:val="0"/>
        <w:rPr>
          <w:rFonts w:hint="eastAsia" w:ascii="Times New Roman" w:hAnsi="Times New Roman" w:eastAsia="宋体" w:cs="Times New Roman"/>
          <w:lang w:eastAsia="zh-CN"/>
        </w:rPr>
      </w:pPr>
      <w:r>
        <w:rPr>
          <w:rFonts w:hint="default"/>
        </w:rPr>
        <w:t>输电线路故障分类详述</w:t>
      </w:r>
    </w:p>
    <w:p w14:paraId="613B22A0">
      <w:pPr>
        <w:rPr>
          <w:rFonts w:hint="default" w:ascii="Times New Roman" w:hAnsi="Times New Roman" w:cs="Times New Roman"/>
        </w:rPr>
      </w:pPr>
    </w:p>
    <w:p w14:paraId="73FF8231">
      <w:pPr>
        <w:rPr>
          <w:rFonts w:hint="default" w:ascii="Times New Roman" w:hAnsi="Times New Roman" w:cs="Times New Roman"/>
        </w:rPr>
      </w:pPr>
      <w:r>
        <w:rPr>
          <w:rFonts w:hint="default" w:ascii="Times New Roman" w:hAnsi="Times New Roman" w:cs="Times New Roman"/>
        </w:rPr>
        <w:t>输电线路作为电能输送的动脉，其故障直接导致供电中断，故障类型涵盖了导线、地线、绝缘子、金具及通道环境等多个方面，具有点多面广、受环境因素影响显著的特点。</w:t>
      </w:r>
    </w:p>
    <w:p w14:paraId="0F9B2761">
      <w:pPr>
        <w:rPr>
          <w:rFonts w:hint="default" w:ascii="Times New Roman" w:hAnsi="Times New Roman" w:cs="Times New Roman"/>
        </w:rPr>
      </w:pPr>
    </w:p>
    <w:p w14:paraId="5050725F">
      <w:pPr>
        <w:rPr>
          <w:rFonts w:hint="eastAsia" w:ascii="Times New Roman" w:hAnsi="Times New Roman" w:eastAsia="宋体" w:cs="Times New Roman"/>
          <w:lang w:eastAsia="zh-CN"/>
        </w:rPr>
      </w:pPr>
      <w:r>
        <w:rPr>
          <w:rFonts w:hint="default" w:ascii="Times New Roman" w:hAnsi="Times New Roman" w:cs="Times New Roman"/>
        </w:rPr>
        <w:t>1.导地线机械性损伤（断股、断线）</w:t>
      </w:r>
    </w:p>
    <w:p w14:paraId="642C2574">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导地线因长期运行疲劳、雷击烧伤、外力挂扯或覆冰过载而导致部分铝股或钢芯断裂。断股表现为导线表面出现鼓包、散股，在微风下可能发出“嘶嘶”异响，通过望远镜或无人机精细巡检可见。断线则是完全断裂，故障相导线弧垂急剧增大甚至落地，造成单相或多相接地短路，线路保护装置瞬间动作跳闸，重合闸通常失败。故障点常伴有电弧烧伤痕迹，断头处呈熔融状或脆性断裂状。地线断线可能掉落在下方导线上引发更严重的故障。</w:t>
      </w:r>
    </w:p>
    <w:p w14:paraId="58287111">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对于轻微断股（如7股断1股），可采用带电作业或停电方式，使用预绞式接续条或补偿管进行补强修复。对于严重断股或完全断线，必须将故障线段切除，使用液压接续管制作两个耐张线夹或接续管，重新连接导线，并调整弧垂。若损伤段过长，则需更换整档或连续多档导线。</w:t>
      </w:r>
    </w:p>
    <w:p w14:paraId="3A86EC89">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核心是导线修复与张力控制。首先，故障巡线人员通过无人机或人工快速定位故障点。抢修队到达后，立即在故障点两侧杆塔上做好安全措施。调用张力放线设备（包括张力机、牵引机、放线滑车）和牵引绳，将故障线段导线荷载转移至临时系统中。然后，在杆塔上或使用高空作业车接近导线，测量并切除损伤部分。使用液压压接机和接续管连接新旧导线，或安装耐张线夹。修复过程中需使用经纬仪或弧垂观测板实时监测并调整新导线的弧垂至设计值。最后，拆除临时装置，恢复绝缘子串连接。关键资源还包括各种型号的导线接续金具、断线剪、扭矩扳手以及充足的通信设备以协调两侧塔位作业。</w:t>
      </w:r>
    </w:p>
    <w:p w14:paraId="35DEBB3B">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定期开展线路精细化巡视，利用无人机搭载可见光与红外镜头检查导线断股、发热点及金具状况。对跨越公路、铁路等易受外力破坏区段安装视频监控或分布式故障诊断装置。加强线路防风偏、防舞动设计。对老旧线路及大跨越段导线进行疲劳寿命评估和更换。在易覆冰地区，采取融冰或防冰措施。</w:t>
      </w:r>
    </w:p>
    <w:p w14:paraId="64670F8B">
      <w:pPr>
        <w:rPr>
          <w:rFonts w:hint="default" w:ascii="Times New Roman" w:hAnsi="Times New Roman" w:cs="Times New Roman"/>
        </w:rPr>
      </w:pPr>
    </w:p>
    <w:p w14:paraId="5A2E0057">
      <w:pPr>
        <w:rPr>
          <w:rFonts w:hint="eastAsia" w:ascii="Times New Roman" w:hAnsi="Times New Roman" w:eastAsia="宋体" w:cs="Times New Roman"/>
          <w:lang w:eastAsia="zh-CN"/>
        </w:rPr>
      </w:pPr>
      <w:r>
        <w:rPr>
          <w:rFonts w:hint="default" w:ascii="Times New Roman" w:hAnsi="Times New Roman" w:cs="Times New Roman"/>
        </w:rPr>
        <w:t>2.</w:t>
      </w:r>
      <w:r>
        <w:rPr>
          <w:rFonts w:ascii="宋体" w:hAnsi="宋体" w:eastAsia="宋体" w:cs="宋体"/>
          <w:sz w:val="24"/>
          <w:szCs w:val="24"/>
        </w:rPr>
        <w:t>雷击闪络与污闪故障</w:t>
      </w:r>
    </w:p>
    <w:p w14:paraId="14A22227">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绝缘子因表面污秽（在潮湿天气下形成导电通道）、内部缺陷（如瓷质裂纹、玻璃自爆、复合绝缘子芯棒脆断）或雷击过电压而发生沿面放电或贯穿性击穿。闪络瞬间产生强烈的电弧和爆鸣声，在线路故障录波装置上显示为典型的接地故障波形。故障后检查可见绝缘子表面有树枝状或带状灼烧痕迹（爬电痕迹），瓷绝缘子可能爆裂，复合绝缘子伞裙可能烧蚀、芯棒裸露。零值或低值绝缘子则是指其绝缘电阻严重下降，在运行电压下已失去绝缘能力，但未发生闪络，需用专用仪器检测才能发现，是重大的潜在隐患。</w:t>
      </w:r>
    </w:p>
    <w:p w14:paraId="7B7895CC">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对于已发生闪络但未损坏的绝缘子，可进行清扫或喷涂防污闪涂料（RTV）。对于已爆裂、击穿或检测出的零值绝缘子，必须立即更换。更换通常采用带电作业（如使用绝缘斗臂车、沿绝缘子串进入）或停电作业方式进行。</w:t>
      </w:r>
    </w:p>
    <w:p w14:paraId="12859D8A">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目标是以最快速度更换故障绝缘子。带电作业时，作业人员穿着全套屏蔽服，乘坐绝缘斗臂车或使用绝缘吊篮接近故障点。通过绝缘滑车组或紧线器转移导线机械荷载后，拆下故障绝缘子串，更换为合格的备用绝缘子。若为停电作业，则流程简化，但需协调停电时间。关键资源包括备用复合绝缘子或瓷（玻璃）绝缘子串、各种闭式卡具、</w:t>
      </w:r>
      <w:r>
        <w:rPr>
          <w:rFonts w:ascii="宋体" w:hAnsi="宋体" w:eastAsia="宋体" w:cs="宋体"/>
          <w:sz w:val="24"/>
          <w:szCs w:val="24"/>
        </w:rPr>
        <w:t>防雷间隙装置、绝缘横担</w:t>
      </w:r>
      <w:r>
        <w:rPr>
          <w:rFonts w:hint="eastAsia" w:ascii="宋体" w:hAnsi="宋体" w:eastAsia="宋体" w:cs="宋体"/>
          <w:sz w:val="24"/>
          <w:szCs w:val="24"/>
          <w:lang w:eastAsia="zh-CN"/>
        </w:rPr>
        <w:t>、</w:t>
      </w:r>
      <w:r>
        <w:rPr>
          <w:rFonts w:hint="default" w:ascii="Times New Roman" w:hAnsi="Times New Roman" w:cs="Times New Roman"/>
        </w:rPr>
        <w:t>绝缘传递绳、扭矩扳手以及绝缘子检测仪（用于排查同串中其他潜在零值绝缘子）。更换后需检查安装可靠，并清除相邻绝缘子表面的电弧残留物。</w:t>
      </w:r>
    </w:p>
    <w:p w14:paraId="446AEDE4">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根据污区分布图定期清扫绝缘子，或推广应用防污闪能力更强的复合绝缘子。每年雷雨季节前及污秽季节前进行绝缘子零值检测。对复合绝缘子进行定期抽检，包括憎水性测试和外观检查。在重要线路上安装绝缘子泄漏电流在线监测装置。保证线路具有足够的绝缘爬电距离。</w:t>
      </w:r>
    </w:p>
    <w:p w14:paraId="7D77BEAE">
      <w:pPr>
        <w:rPr>
          <w:rFonts w:hint="default" w:ascii="Times New Roman" w:hAnsi="Times New Roman" w:cs="Times New Roman"/>
        </w:rPr>
      </w:pPr>
    </w:p>
    <w:p w14:paraId="5309F0C1">
      <w:pPr>
        <w:rPr>
          <w:rFonts w:hint="eastAsia" w:ascii="Times New Roman" w:hAnsi="Times New Roman" w:eastAsia="宋体" w:cs="Times New Roman"/>
          <w:lang w:eastAsia="zh-CN"/>
        </w:rPr>
      </w:pPr>
      <w:r>
        <w:rPr>
          <w:rFonts w:hint="default" w:ascii="Times New Roman" w:hAnsi="Times New Roman" w:cs="Times New Roman"/>
        </w:rPr>
        <w:t>3.线路金具与连接件故障</w:t>
      </w:r>
    </w:p>
    <w:p w14:paraId="77A95FDB">
      <w:pPr>
        <w:rPr>
          <w:rFonts w:hint="eastAsia" w:ascii="Times New Roman" w:hAnsi="Times New Roman" w:eastAsia="宋体" w:cs="Times New Roman"/>
          <w:lang w:eastAsia="zh-CN"/>
        </w:rPr>
      </w:pPr>
      <w:r>
        <w:rPr>
          <w:rFonts w:hint="eastAsia" w:ascii="Times New Roman" w:hAnsi="Times New Roman" w:cs="Times New Roman"/>
          <w:b/>
          <w:bCs/>
          <w:lang w:eastAsia="zh-CN"/>
        </w:rPr>
        <w:t>现象与特征：</w:t>
      </w:r>
    </w:p>
    <w:p w14:paraId="6D312F9D">
      <w:pPr>
        <w:rPr>
          <w:rFonts w:hint="default" w:ascii="Times New Roman" w:hAnsi="Times New Roman" w:cs="Times New Roman"/>
        </w:rPr>
      </w:pPr>
      <w:r>
        <w:rPr>
          <w:rFonts w:hint="default" w:ascii="Times New Roman" w:hAnsi="Times New Roman" w:cs="Times New Roman"/>
        </w:rPr>
        <w:t>线路金具包括悬垂线夹、耐张线夹、连接金具、防振锤等因磨损、腐蚀、疲劳或安装不良而失效。例如，防振锤滑移、脱落或锤头锈蚀失效，导致导线在微风下振动加剧，可能在导线与线夹结合处造成“疲劳断股”。悬垂线夹船体磨损或转动不灵，可能割伤导线。耐张线夹（尤其是压接型）内部压接不良导致导线“抽芯”或过热，红外测温可发现异常热点。故障表现为金具部件缺失、变形、开裂或严重锈蚀，最终可能引发导线损伤或掉落。</w:t>
      </w:r>
    </w:p>
    <w:p w14:paraId="6E946F4C">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对失效金具进行更换。对于压接型耐张线夹过热等隐蔽故障，需通过红外精确诊断后，计划性停电更换。</w:t>
      </w:r>
    </w:p>
    <w:p w14:paraId="35493ABA">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方法与更换绝缘子类似，需转移导线荷载。具体资源取决于故障金具类型：更换防振锤需要专用扳手和新防振锤；更换悬垂线夹需要双钩紧线器和新线夹；更换耐张线夹则是一项重大检修，需要液压压接机、导线切割刀、剥线器和新耐张线夹，操作前后必须精确测量和调整导线弧垂。所有高空作业均需全套安全工具和后备保护系统。</w:t>
      </w:r>
    </w:p>
    <w:p w14:paraId="18F8E1DD">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将金具检查作为线路巡视的重要内容，重点关注有无锈蚀、裂纹、磨损和位移。定期对耐张线夹等关键连接点进行红外测温。推广使用耐磨、防腐性能更好的金具（如铝合金金具）。严格执行金具安装工艺标准，压接质量需经X光探伤检验。</w:t>
      </w:r>
    </w:p>
    <w:p w14:paraId="69B31A54">
      <w:pPr>
        <w:rPr>
          <w:rFonts w:hint="default" w:ascii="Times New Roman" w:hAnsi="Times New Roman" w:cs="Times New Roman"/>
        </w:rPr>
      </w:pPr>
    </w:p>
    <w:p w14:paraId="4B230DC1">
      <w:pPr>
        <w:rPr>
          <w:rFonts w:hint="eastAsia" w:ascii="Times New Roman" w:hAnsi="Times New Roman" w:eastAsia="宋体" w:cs="Times New Roman"/>
          <w:lang w:eastAsia="zh-CN"/>
        </w:rPr>
      </w:pPr>
      <w:r>
        <w:rPr>
          <w:rFonts w:hint="default" w:ascii="Times New Roman" w:hAnsi="Times New Roman" w:cs="Times New Roman"/>
        </w:rPr>
        <w:t>4.外部环境类故障（鸟害、树障、山火）</w:t>
      </w:r>
    </w:p>
    <w:p w14:paraId="16492F65">
      <w:pPr>
        <w:rPr>
          <w:rFonts w:hint="eastAsia" w:ascii="Times New Roman" w:hAnsi="Times New Roman" w:cs="Times New Roman"/>
          <w:b/>
          <w:bCs/>
          <w:lang w:eastAsia="zh-CN"/>
        </w:rPr>
      </w:pPr>
      <w:r>
        <w:rPr>
          <w:rFonts w:hint="eastAsia" w:ascii="Times New Roman" w:hAnsi="Times New Roman" w:cs="Times New Roman"/>
          <w:b/>
          <w:bCs/>
          <w:lang w:eastAsia="zh-CN"/>
        </w:rPr>
        <w:t>现象与特征：</w:t>
      </w:r>
    </w:p>
    <w:p w14:paraId="619D1D80">
      <w:pPr>
        <w:rPr>
          <w:rFonts w:hint="default" w:ascii="Times New Roman" w:hAnsi="Times New Roman" w:cs="Times New Roman"/>
        </w:rPr>
      </w:pPr>
      <w:r>
        <w:rPr>
          <w:rFonts w:hint="default" w:ascii="Times New Roman" w:hAnsi="Times New Roman" w:cs="Times New Roman"/>
        </w:rPr>
        <w:t>鸟害故障：大型鸟类（如鹤、鹳）在杆塔上筑巢，其衔来的金属丝等异物下垂可能引起导线间或导线对塔身闪络；鸟类粪便在绝缘子串上方排泄，形成连续的污秽通道，导致空气间隙击穿（粪闪）。故障多发生在清晨，伴有短路爆鸣声。</w:t>
      </w:r>
    </w:p>
    <w:p w14:paraId="14B3E9E8">
      <w:pPr>
        <w:rPr>
          <w:rFonts w:hint="default" w:ascii="Times New Roman" w:hAnsi="Times New Roman" w:cs="Times New Roman"/>
        </w:rPr>
      </w:pPr>
      <w:r>
        <w:rPr>
          <w:rFonts w:hint="default" w:ascii="Times New Roman" w:hAnsi="Times New Roman" w:cs="Times New Roman"/>
        </w:rPr>
        <w:t>树障故障：线下树木因生长或风偏后，其枝条与导线之间的安全距离不足，引起放电。通常先有连续的放电声和臭氧味，最终导致单相接地或相间短路。</w:t>
      </w:r>
    </w:p>
    <w:p w14:paraId="285114C4">
      <w:pPr>
        <w:rPr>
          <w:rFonts w:hint="default" w:ascii="Times New Roman" w:hAnsi="Times New Roman" w:cs="Times New Roman"/>
        </w:rPr>
      </w:pPr>
      <w:r>
        <w:rPr>
          <w:rFonts w:hint="default" w:ascii="Times New Roman" w:hAnsi="Times New Roman" w:cs="Times New Roman"/>
        </w:rPr>
        <w:t>山火故障：线路下方或附近的山火、秸秆焚烧产生高温烟雾和灰烬，烟雾中的碳粒子导致空气绝缘强度急剧下降，引发线路对地或相间放电跳闸，且可能伴随多条线路同时跳闸。</w:t>
      </w:r>
    </w:p>
    <w:p w14:paraId="7577A75C">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鸟害：清除鸟巢及异物，在故障杆塔上安装防鸟刺、驱鸟器、防鸟挡板等装置。</w:t>
      </w:r>
    </w:p>
    <w:p w14:paraId="3945E845">
      <w:pPr>
        <w:rPr>
          <w:rFonts w:hint="default" w:ascii="Times New Roman" w:hAnsi="Times New Roman" w:cs="Times New Roman"/>
        </w:rPr>
      </w:pPr>
      <w:r>
        <w:rPr>
          <w:rFonts w:hint="default" w:ascii="Times New Roman" w:hAnsi="Times New Roman" w:cs="Times New Roman"/>
        </w:rPr>
        <w:t>树障：立即停电或带电修剪超高树枝，确保满足《安规》规定的安全距离。</w:t>
      </w:r>
    </w:p>
    <w:p w14:paraId="5930A601">
      <w:pPr>
        <w:rPr>
          <w:rFonts w:hint="default" w:ascii="Times New Roman" w:hAnsi="Times New Roman" w:cs="Times New Roman"/>
        </w:rPr>
      </w:pPr>
      <w:r>
        <w:rPr>
          <w:rFonts w:hint="default" w:ascii="Times New Roman" w:hAnsi="Times New Roman" w:cs="Times New Roman"/>
        </w:rPr>
        <w:t>山火：协调消防部门灭火，紧急情况下可申请对受威胁线路进行主动停电避险，待火情控制后迅速恢复。</w:t>
      </w:r>
    </w:p>
    <w:p w14:paraId="727EA828">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鸟害处理：登塔或使用绝缘操作杆清除鸟巢异物，随后立即安装防鸟刺等装置，资源主要是登高工具和防鸟装置。</w:t>
      </w:r>
    </w:p>
    <w:p w14:paraId="66913ABF">
      <w:pPr>
        <w:rPr>
          <w:rFonts w:hint="default" w:ascii="Times New Roman" w:hAnsi="Times New Roman" w:cs="Times New Roman"/>
        </w:rPr>
      </w:pPr>
      <w:r>
        <w:rPr>
          <w:rFonts w:hint="default" w:ascii="Times New Roman" w:hAnsi="Times New Roman" w:cs="Times New Roman"/>
        </w:rPr>
        <w:t>树障处理：调用绝缘斗臂车或高空修剪车，由专业人员使用绝缘链锯或高枝剪进行带电或停电清砍，需现场监护人员协调。资源包括特种车辆、修剪工具、树木移除车辆。</w:t>
      </w:r>
    </w:p>
    <w:p w14:paraId="3D12511B">
      <w:pPr>
        <w:rPr>
          <w:rFonts w:hint="default" w:ascii="Times New Roman" w:hAnsi="Times New Roman" w:cs="Times New Roman"/>
        </w:rPr>
      </w:pPr>
      <w:r>
        <w:rPr>
          <w:rFonts w:hint="default" w:ascii="Times New Roman" w:hAnsi="Times New Roman" w:cs="Times New Roman"/>
        </w:rPr>
        <w:t>山火应对：这是一场协同作战。需要启动应急预案，利用卫星热点监测和无人机侦察火情。线路运维单位提供精准的线路坐标和通道信息，配合灭火。同时准备抢修队伍和物资，待明火扑灭后立即巡检线路，清除导线上的悬挂物，检查绝缘子受损情况，并进行必要的测试后恢复送电。</w:t>
      </w:r>
    </w:p>
    <w:p w14:paraId="6021193C">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鸟害：统计分析鸟害故障点，在重点区域杆塔上规模化安装长效防鸟装置，并定期检查维护。</w:t>
      </w:r>
    </w:p>
    <w:p w14:paraId="732A9402">
      <w:pPr>
        <w:rPr>
          <w:rFonts w:hint="default" w:ascii="Times New Roman" w:hAnsi="Times New Roman" w:cs="Times New Roman"/>
        </w:rPr>
      </w:pPr>
      <w:r>
        <w:rPr>
          <w:rFonts w:hint="default" w:ascii="Times New Roman" w:hAnsi="Times New Roman" w:cs="Times New Roman"/>
        </w:rPr>
        <w:t>树障：建立树障隐患档案，与林业部门联动，开展常态化通道清理，应用激光雷达扫描技术精准测量树线距离。</w:t>
      </w:r>
    </w:p>
    <w:p w14:paraId="6022E7DC">
      <w:pPr>
        <w:rPr>
          <w:rFonts w:hint="default" w:ascii="Times New Roman" w:hAnsi="Times New Roman" w:cs="Times New Roman"/>
        </w:rPr>
      </w:pPr>
      <w:r>
        <w:rPr>
          <w:rFonts w:hint="default" w:ascii="Times New Roman" w:hAnsi="Times New Roman" w:cs="Times New Roman"/>
        </w:rPr>
        <w:t>山火：开展线路走廊可燃物清理，种植防火树种。建立山火监测预警系统，与气象、林业部门实现信息共享。制定完善的山火应急处置预案。</w:t>
      </w:r>
    </w:p>
    <w:p w14:paraId="462FBC1D">
      <w:pPr>
        <w:rPr>
          <w:rFonts w:hint="default" w:ascii="Times New Roman" w:hAnsi="Times New Roman" w:cs="Times New Roman"/>
        </w:rPr>
      </w:pPr>
    </w:p>
    <w:p w14:paraId="037498E0">
      <w:pPr>
        <w:rPr>
          <w:rFonts w:hint="eastAsia" w:ascii="Times New Roman" w:hAnsi="Times New Roman" w:eastAsia="宋体" w:cs="Times New Roman"/>
          <w:lang w:eastAsia="zh-CN"/>
        </w:rPr>
      </w:pPr>
      <w:r>
        <w:rPr>
          <w:rFonts w:hint="eastAsia" w:ascii="Times New Roman" w:hAnsi="Times New Roman" w:cs="Times New Roman"/>
          <w:lang w:val="en-US" w:eastAsia="zh-CN"/>
        </w:rPr>
        <w:t>5</w:t>
      </w:r>
      <w:r>
        <w:rPr>
          <w:rFonts w:hint="default" w:ascii="Times New Roman" w:hAnsi="Times New Roman" w:cs="Times New Roman"/>
        </w:rPr>
        <w:t>.</w:t>
      </w:r>
      <w:r>
        <w:rPr>
          <w:rFonts w:ascii="宋体" w:hAnsi="宋体" w:eastAsia="宋体" w:cs="宋体"/>
          <w:sz w:val="24"/>
          <w:szCs w:val="24"/>
        </w:rPr>
        <w:t>线路覆冰与舞动故障</w:t>
      </w:r>
    </w:p>
    <w:p w14:paraId="117CB3A7">
      <w:pPr>
        <w:rPr>
          <w:rFonts w:hint="default" w:ascii="Times New Roman" w:hAnsi="Times New Roman" w:cs="Times New Roman"/>
        </w:rPr>
      </w:pPr>
      <w:r>
        <w:rPr>
          <w:rFonts w:hint="eastAsia" w:ascii="Times New Roman" w:hAnsi="Times New Roman" w:cs="Times New Roman"/>
          <w:b/>
          <w:bCs/>
          <w:lang w:eastAsia="zh-CN"/>
        </w:rPr>
        <w:t>现象与特征：</w:t>
      </w:r>
      <w:r>
        <w:rPr>
          <w:rFonts w:ascii="宋体" w:hAnsi="宋体" w:eastAsia="宋体" w:cs="宋体"/>
          <w:sz w:val="24"/>
          <w:szCs w:val="24"/>
        </w:rPr>
        <w:t>在严寒且湿度较大的天气下，导线、避雷线表面会迅速结冰。表现为导线弧垂显著增大，甚至接近地面或跨越物。覆冰不均会导致导线横向或纵向不平衡受力。舞动则是在特定风速下，覆冰导线产生的低频、大振幅自激振动，特征是导线像绳索一样大幅度上下翻滚，导致塔材剧烈晃动，极易引起相间闪络、金具损坏甚至倒塔断线。</w:t>
      </w:r>
    </w:p>
    <w:p w14:paraId="63225721">
      <w:pPr>
        <w:rPr>
          <w:rFonts w:hint="default" w:ascii="Times New Roman" w:hAnsi="Times New Roman" w:cs="Times New Roman"/>
        </w:rPr>
      </w:pPr>
      <w:r>
        <w:rPr>
          <w:rFonts w:hint="eastAsia" w:ascii="Times New Roman" w:hAnsi="Times New Roman" w:cs="Times New Roman"/>
          <w:b/>
          <w:bCs/>
          <w:lang w:eastAsia="zh-CN"/>
        </w:rPr>
        <w:t>解决方法：</w:t>
      </w:r>
      <w:r>
        <w:rPr>
          <w:rFonts w:ascii="宋体" w:hAnsi="宋体" w:eastAsia="宋体" w:cs="宋体"/>
          <w:sz w:val="24"/>
          <w:szCs w:val="24"/>
        </w:rPr>
        <w:t>对于严重覆冰，可采用直流熔冰技术或机械除冰。发生舞动时，若未造成跳闸，应采取降压运行或调整负荷；若已造成损坏，需在气象条件好转后，加装防舞动装置。</w:t>
      </w:r>
    </w:p>
    <w:p w14:paraId="2DCBF5B2">
      <w:pPr>
        <w:rPr>
          <w:rFonts w:hint="default" w:ascii="Times New Roman" w:hAnsi="Times New Roman" w:cs="Times New Roman"/>
        </w:rPr>
      </w:pPr>
      <w:r>
        <w:rPr>
          <w:rFonts w:hint="eastAsia" w:ascii="Times New Roman" w:hAnsi="Times New Roman" w:cs="Times New Roman"/>
          <w:b/>
          <w:bCs/>
          <w:lang w:eastAsia="zh-CN"/>
        </w:rPr>
        <w:t>抢修的步骤：</w:t>
      </w:r>
      <w:r>
        <w:rPr>
          <w:rFonts w:ascii="宋体" w:hAnsi="宋体" w:eastAsia="宋体" w:cs="宋体"/>
          <w:sz w:val="24"/>
          <w:szCs w:val="24"/>
        </w:rPr>
        <w:t>抢修现场需部署移动式直流熔冰车、大容量柴油发电机组。资源投入包括：绝缘除冰杆、撞击除冰器、相间隔离棒。若需现场作业，需配置抗寒防护服、防滑爬梯、防震锤、阻尼线。抢修班组首先通过熔冰车对线路实施短路加热脱冰，对关键部位进行人工机械除冰。随后，在易舞动区段加装防舞动间隔棒或非对称重锤，以改变线路的空气动力学特性。</w:t>
      </w:r>
    </w:p>
    <w:p w14:paraId="7BBA1CC9">
      <w:pPr>
        <w:rPr>
          <w:rFonts w:hint="default" w:ascii="Times New Roman" w:hAnsi="Times New Roman" w:cs="Times New Roman"/>
        </w:rPr>
      </w:pPr>
      <w:r>
        <w:rPr>
          <w:rFonts w:hint="eastAsia" w:ascii="Times New Roman" w:hAnsi="Times New Roman" w:cs="Times New Roman"/>
          <w:b/>
          <w:bCs/>
          <w:lang w:eastAsia="zh-CN"/>
        </w:rPr>
        <w:t>预防措施：</w:t>
      </w:r>
      <w:r>
        <w:rPr>
          <w:rFonts w:ascii="宋体" w:hAnsi="宋体" w:eastAsia="宋体" w:cs="宋体"/>
          <w:sz w:val="24"/>
          <w:szCs w:val="24"/>
        </w:rPr>
        <w:t>在设计阶段避开重覆冰区和舞动多发区。在已建线路上加装覆冰在线监测装置（含拉力传感器和图像视频）。在冬汛前完成线路加固，并准备好熔冰方案及应急备品备件。</w:t>
      </w:r>
    </w:p>
    <w:p w14:paraId="348E72A7">
      <w:pPr>
        <w:pStyle w:val="3"/>
        <w:bidi w:val="0"/>
        <w:rPr>
          <w:rFonts w:hint="eastAsia" w:ascii="Times New Roman" w:hAnsi="Times New Roman" w:eastAsia="宋体" w:cs="Times New Roman"/>
          <w:lang w:eastAsia="zh-CN"/>
        </w:rPr>
      </w:pPr>
      <w:r>
        <w:rPr>
          <w:rFonts w:hint="default"/>
        </w:rPr>
        <w:t>避雷器故障分类详述</w:t>
      </w:r>
    </w:p>
    <w:p w14:paraId="1D90F5BB">
      <w:pPr>
        <w:rPr>
          <w:rFonts w:hint="default" w:ascii="Times New Roman" w:hAnsi="Times New Roman" w:cs="Times New Roman"/>
        </w:rPr>
      </w:pPr>
    </w:p>
    <w:p w14:paraId="0D83EF13">
      <w:pPr>
        <w:rPr>
          <w:rFonts w:hint="default" w:ascii="Times New Roman" w:hAnsi="Times New Roman" w:cs="Times New Roman"/>
        </w:rPr>
      </w:pPr>
      <w:r>
        <w:rPr>
          <w:rFonts w:hint="default" w:ascii="Times New Roman" w:hAnsi="Times New Roman" w:cs="Times New Roman"/>
        </w:rPr>
        <w:t>避雷器是保护电气设备免受雷电及操作过电压损害的关键设备，其故障通常表现为保护性能丧失或自身爆炸，故障类型主要围绕其核心元件阀片与整体密封性展开。</w:t>
      </w:r>
    </w:p>
    <w:p w14:paraId="3C7DA9CA">
      <w:pPr>
        <w:rPr>
          <w:rFonts w:hint="default" w:ascii="Times New Roman" w:hAnsi="Times New Roman" w:cs="Times New Roman"/>
        </w:rPr>
      </w:pPr>
    </w:p>
    <w:p w14:paraId="43C63B48">
      <w:pPr>
        <w:rPr>
          <w:rFonts w:hint="eastAsia" w:ascii="Times New Roman" w:hAnsi="Times New Roman" w:eastAsia="宋体" w:cs="Times New Roman"/>
          <w:lang w:eastAsia="zh-CN"/>
        </w:rPr>
      </w:pPr>
      <w:r>
        <w:rPr>
          <w:rFonts w:hint="default" w:ascii="Times New Roman" w:hAnsi="Times New Roman" w:cs="Times New Roman"/>
        </w:rPr>
        <w:t>1.阀片老化与劣化故障</w:t>
      </w:r>
    </w:p>
    <w:p w14:paraId="7A1AD3BC">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这是避雷器最典型的渐进性故障。阀片在长期运行电压和多次动作冲击下会逐步老化，导致其非线性特性变差。主要特征表现为泄漏电流增大，特别是其中的阻性电流分量显著增加，这可以通过带电测试或在线监测装置测得。同时，其直流参考电压（U1mA）会下降，而0.75倍U1mA下的泄漏电流会上升，这些均需停电试验确认。红外热像检测可能发现其整体或局部温度异常高于同类设备。若劣化严重，在过电压冲击时可能无法有效动作而引发被保护设备绝缘损坏，或直接因热崩溃而爆炸。</w:t>
      </w:r>
    </w:p>
    <w:p w14:paraId="7F666F12">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一旦监测或测试数据表明阀片严重劣化，避雷器已不可靠，必须立即安排更换。对于有在线监测的避雷器，当指示泄漏电流的指针进入红色区域或监测仪发出报警时，也应视为故障前兆，需进行复测和更换。</w:t>
      </w:r>
    </w:p>
    <w:p w14:paraId="753680A5">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抢修以更换单元为核心。首先需停运与避雷器直接连接的主设备（如变压器、母线），并做好安全隔离措施。由于避雷器可能储存有残压，</w:t>
      </w:r>
      <w:r>
        <w:rPr>
          <w:rFonts w:hint="eastAsia" w:ascii="Times New Roman" w:hAnsi="Times New Roman" w:cs="Times New Roman"/>
          <w:lang w:val="en-US" w:eastAsia="zh-CN"/>
        </w:rPr>
        <w:t>使用微安表进行测量。</w:t>
      </w:r>
      <w:r>
        <w:rPr>
          <w:rFonts w:hint="default" w:ascii="Times New Roman" w:hAnsi="Times New Roman" w:cs="Times New Roman"/>
        </w:rPr>
        <w:t>在拆除前应使用专用接地线</w:t>
      </w:r>
      <w:r>
        <w:rPr>
          <w:rFonts w:hint="eastAsia" w:ascii="Times New Roman" w:hAnsi="Times New Roman" w:cs="Times New Roman"/>
          <w:lang w:val="en-US" w:eastAsia="zh-CN"/>
        </w:rPr>
        <w:t>和</w:t>
      </w:r>
      <w:r>
        <w:rPr>
          <w:rFonts w:ascii="宋体" w:hAnsi="宋体" w:eastAsia="宋体" w:cs="宋体"/>
          <w:sz w:val="24"/>
          <w:szCs w:val="24"/>
        </w:rPr>
        <w:t>放电棒</w:t>
      </w:r>
      <w:r>
        <w:rPr>
          <w:rFonts w:hint="default" w:ascii="Times New Roman" w:hAnsi="Times New Roman" w:cs="Times New Roman"/>
        </w:rPr>
        <w:t>对其充分放电。拆除时，使用合适的扳手或套筒松开其上下连接引线及固定底座。使用高空作业车（对于高位安装）或梯子将故障避雷器取下。关键资源是型号规格完全匹配的备用避雷器。安装新避雷器前，应检查其计数器是否归零、泄漏电流监测仪是否完好。安装时需确保连接牢固、受力均匀，特别注意力矩扳手的应用以防止连接点过热。更换后，有条件时应进行直流参考电压和泄漏电流的现场测试以验证新品性能，然后恢复系统运行。</w:t>
      </w:r>
    </w:p>
    <w:p w14:paraId="46EFD8A2">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建立避雷器全生命周期的技术档案。定期（通常每年雷雨季节前）开展带电或不带电的泄漏电流（全电流及阻性分量）检测。利用红外热像仪进行定期普测。对安装有在线监测装置的避雷器，每日巡视检查其指示值。严格按照规程进行停电预防性试验（测量直流参考电压及泄漏电流）。对运行超过规定年限或已动作多次的避雷器，加强监测或进行更换。</w:t>
      </w:r>
    </w:p>
    <w:p w14:paraId="2B14F64D">
      <w:pPr>
        <w:rPr>
          <w:rFonts w:hint="default" w:ascii="Times New Roman" w:hAnsi="Times New Roman" w:cs="Times New Roman"/>
        </w:rPr>
      </w:pPr>
    </w:p>
    <w:p w14:paraId="0B62D853">
      <w:pPr>
        <w:rPr>
          <w:rFonts w:hint="eastAsia" w:ascii="Times New Roman" w:hAnsi="Times New Roman" w:eastAsia="宋体" w:cs="Times New Roman"/>
          <w:lang w:eastAsia="zh-CN"/>
        </w:rPr>
      </w:pPr>
      <w:r>
        <w:rPr>
          <w:rFonts w:hint="default" w:ascii="Times New Roman" w:hAnsi="Times New Roman" w:cs="Times New Roman"/>
        </w:rPr>
        <w:t>2.密封失效与内部受潮故障</w:t>
      </w:r>
    </w:p>
    <w:p w14:paraId="3F03E869">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密封失效主要发生在复合外套或瓷套的密封环节，导致外部潮气侵入避雷器内部。内部受潮后，其电气性能急剧恶化。特征表现为泄漏电流显著且不稳定地增大，阻性分量剧增。在预防性试验中，直流参考电压U1mA会明显下降。严重受潮后，在正常运行电压下就可能发生内部局部放电甚至热崩溃，最终可能导致避雷器外套鼓胀、开裂或爆炸。对于充气式避雷器，压力表指示会明显低于额定值。</w:t>
      </w:r>
    </w:p>
    <w:p w14:paraId="35D982C8">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内部受潮的避雷器不可修复，必须立即更换。对于充气式避雷器，若监测到压力下降但尚未低于最低运行限值，可进行补充干燥气体，但这仅是临时措施，仍需查明泄漏点并计划更换。</w:t>
      </w:r>
    </w:p>
    <w:p w14:paraId="0162E5B8">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流程与阀片老化故障的更换步骤高度一致，但需额外注意故障避雷器可能存在的鼓胀、渗漏油（对于油浸式）或结露现象。资源投入包括：高压绝缘电阻测试仪、避雷器阻性电流测试仪、绝缘手套、高空作业车或移动脚手架</w:t>
      </w:r>
      <w:r>
        <w:rPr>
          <w:rFonts w:hint="eastAsia" w:ascii="Times New Roman" w:hAnsi="Times New Roman" w:cs="Times New Roman"/>
          <w:lang w:eastAsia="zh-CN"/>
        </w:rPr>
        <w:t>，</w:t>
      </w:r>
      <w:r>
        <w:rPr>
          <w:rFonts w:hint="default" w:ascii="Times New Roman" w:hAnsi="Times New Roman" w:cs="Times New Roman"/>
        </w:rPr>
        <w:t>需要匹配的备用避雷器、吊装或登高设备、专用工具。在拆除故障避雷器后，应仔细检查安装基座和连接件是否有锈蚀痕迹，这可能是密封失效的间接证据。安装新避雷器时，需特别检查其密封面是否完好，并确保安装过程中不使其承受异常的机械应力，以免破坏新设备的密封性能。</w:t>
      </w:r>
    </w:p>
    <w:p w14:paraId="5DB8B10A">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在安装和运输过程中，严禁碰撞、敲击避雷器，尤其要保护其密封端盖和法兰。选择质量可靠、密封工艺成熟的制造商产品。在检修中，避免将避雷器作为攀登支撑点或吊装受力点。定期检查避雷器外套，特别是密封端盖处有无裂纹、锈蚀或渗漏痕迹。对于运行在潮湿、污秽或温差剧烈环境中的避雷器，应加强红外测温和泄漏电流监测。</w:t>
      </w:r>
      <w:r>
        <w:rPr>
          <w:rFonts w:ascii="宋体" w:hAnsi="宋体" w:eastAsia="宋体" w:cs="宋体"/>
          <w:sz w:val="24"/>
          <w:szCs w:val="24"/>
        </w:rPr>
        <w:t>定期开展避雷器带电测试，特别是针对阻性电流的监测。</w:t>
      </w:r>
    </w:p>
    <w:p w14:paraId="7291AD29">
      <w:pPr>
        <w:rPr>
          <w:rFonts w:hint="default" w:ascii="Times New Roman" w:hAnsi="Times New Roman" w:cs="Times New Roman"/>
        </w:rPr>
      </w:pPr>
    </w:p>
    <w:p w14:paraId="22F29AA7">
      <w:pPr>
        <w:rPr>
          <w:rFonts w:hint="eastAsia" w:ascii="Times New Roman" w:hAnsi="Times New Roman" w:eastAsia="宋体" w:cs="Times New Roman"/>
          <w:lang w:eastAsia="zh-CN"/>
        </w:rPr>
      </w:pPr>
      <w:r>
        <w:rPr>
          <w:rFonts w:hint="default" w:ascii="Times New Roman" w:hAnsi="Times New Roman" w:cs="Times New Roman"/>
        </w:rPr>
        <w:t>3.外套破损与污秽闪络故障</w:t>
      </w:r>
    </w:p>
    <w:p w14:paraId="626C49D4">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复合外套因外力、老化或质量原因出现裂纹、破损或电蚀损。瓷外套可能发生破裂。破损导致内部绝缘暴露，直接引发接地故障。此外，避雷器外套表面若积污严重，在潮湿天气下，污秽层受潮导电，可能导致电流不经过阀片而直接沿外套表面闪络，形成短路。现象为外套表面有明显的放电烧伤通道（爬电路径），伴有异响和接地故障跳闸。红外检测可能显示沿外套有温升。</w:t>
      </w:r>
    </w:p>
    <w:p w14:paraId="167E73FC">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对于已发生贯穿性破损或严重闪络的避雷器，必须更换。对于复合外套的局部、小面积破损（如鸟啄、小裂纹），且经试验确认内部元件完好的情况下，可采用专用硅橡胶修补剂进行临时性修复，但需严密监测并尽快计划更换。</w:t>
      </w:r>
    </w:p>
    <w:p w14:paraId="37E32949">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若决定更换，则执行标准更换流程。若进行临时修补，则需要带电或停电作业。修补时，需先彻底清洁破损区域，使用砂纸打磨，然后用无水酒精清洁，最后填充并抹平专用硅橡胶修补剂，待其完全固化。此过程需绝缘斗臂车（带电作业）、修补工具包。但需注意，修补仅为应急，抢修资源准备的核心仍应围绕备用避雷器进行。</w:t>
      </w:r>
    </w:p>
    <w:p w14:paraId="4AD322B7">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定期巡视检查避雷器外套的完整性，清除鸟巢等异物。在污秽地区，应结合线路停电对避雷器进行清扫或喷涂防污闪涂料（RTV）。对于复合外套避雷器，检查其憎水性是否丧失。避免在避雷器附近进行可能产生机械碰撞的作业。</w:t>
      </w:r>
    </w:p>
    <w:p w14:paraId="1BAA797D">
      <w:pPr>
        <w:rPr>
          <w:rFonts w:hint="default" w:ascii="Times New Roman" w:hAnsi="Times New Roman" w:cs="Times New Roman"/>
        </w:rPr>
      </w:pPr>
    </w:p>
    <w:p w14:paraId="3F924C6C">
      <w:pPr>
        <w:rPr>
          <w:rFonts w:hint="eastAsia" w:ascii="Times New Roman" w:hAnsi="Times New Roman" w:eastAsia="宋体" w:cs="Times New Roman"/>
          <w:lang w:eastAsia="zh-CN"/>
        </w:rPr>
      </w:pPr>
      <w:r>
        <w:rPr>
          <w:rFonts w:hint="default" w:ascii="Times New Roman" w:hAnsi="Times New Roman" w:cs="Times New Roman"/>
        </w:rPr>
        <w:t>4.监测装置与计数器故障</w:t>
      </w:r>
    </w:p>
    <w:p w14:paraId="50E75E7D">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泄漏电流监测仪（在线监测仪）指针卡滞、显示异常或通讯中断，导致无法实时监视运行状态。放电计数器在避雷器动作后不动作、连续动作或内部受潮，导致动作次数记录不准。虽然这些附件故障不一定立即影响避雷器本体的保护功能，但使其失去了重要的状态指示功能，运行人员无法判断避雷器是否曾动作或内部是否异常。</w:t>
      </w:r>
    </w:p>
    <w:p w14:paraId="1F4CAB6F">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对故障的监测仪或计数器进行更换或修复。可在不停电的情况下（需注意安全距离）进行更换。</w:t>
      </w:r>
    </w:p>
    <w:p w14:paraId="3250D955">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相对简单。通过绝缘操作杆或绝缘斗臂车接近故障监测单元。断开其与避雷器接地导线的连接，拆下故障单元，安装同型号的备用监测仪或计数器，并恢复连接。更换后，应记录新单元的初始读数。资源主要是合格的备品附件、绝缘工具和个人安全防护用品。</w:t>
      </w:r>
    </w:p>
    <w:p w14:paraId="20D7C914">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将监测装置的检查纳入日常巡视项目，观察其指针位置、显示数字和密封状况。定期（如雷雨季节后）核对计数器的动作次数，分析动作原因。选用质量可靠、密封良好的监测产品。在安装和更换时，确保连接可靠并做好防雨防潮措施。</w:t>
      </w:r>
    </w:p>
    <w:p w14:paraId="0017D94E">
      <w:pPr>
        <w:rPr>
          <w:rFonts w:hint="default" w:ascii="Times New Roman" w:hAnsi="Times New Roman" w:cs="Times New Roman"/>
        </w:rPr>
      </w:pPr>
    </w:p>
    <w:p w14:paraId="46A2A85F">
      <w:pPr>
        <w:rPr>
          <w:rFonts w:hint="eastAsia" w:ascii="Times New Roman" w:hAnsi="Times New Roman" w:eastAsia="宋体" w:cs="Times New Roman"/>
          <w:lang w:eastAsia="zh-CN"/>
        </w:rPr>
      </w:pPr>
      <w:r>
        <w:rPr>
          <w:rFonts w:hint="eastAsia" w:ascii="Times New Roman" w:hAnsi="Times New Roman" w:cs="Times New Roman"/>
          <w:lang w:val="en-US" w:eastAsia="zh-CN"/>
        </w:rPr>
        <w:t>5</w:t>
      </w:r>
      <w:r>
        <w:rPr>
          <w:rFonts w:hint="default" w:ascii="Times New Roman" w:hAnsi="Times New Roman" w:cs="Times New Roman"/>
        </w:rPr>
        <w:t>.</w:t>
      </w:r>
      <w:r>
        <w:rPr>
          <w:rFonts w:ascii="宋体" w:hAnsi="宋体" w:eastAsia="宋体" w:cs="宋体"/>
          <w:sz w:val="24"/>
          <w:szCs w:val="24"/>
        </w:rPr>
        <w:t>底座绝缘不良</w:t>
      </w:r>
    </w:p>
    <w:p w14:paraId="24C7DBCC">
      <w:pPr>
        <w:rPr>
          <w:rFonts w:hint="default" w:ascii="Times New Roman" w:hAnsi="Times New Roman" w:cs="Times New Roman"/>
        </w:rPr>
      </w:pPr>
      <w:r>
        <w:rPr>
          <w:rFonts w:hint="eastAsia" w:ascii="Times New Roman" w:hAnsi="Times New Roman" w:cs="Times New Roman"/>
          <w:b/>
          <w:bCs/>
          <w:lang w:eastAsia="zh-CN"/>
        </w:rPr>
        <w:t>现象与特征：</w:t>
      </w:r>
      <w:r>
        <w:rPr>
          <w:rFonts w:ascii="宋体" w:hAnsi="宋体" w:eastAsia="宋体" w:cs="宋体"/>
          <w:sz w:val="24"/>
          <w:szCs w:val="24"/>
        </w:rPr>
        <w:t>避雷器底座绝缘支撑受损或被杂物短接，会导致避雷器无法通过计数器进行监测。特征表现为泄漏电流表读数为零或极小，或者计数器在雷雨后无动作记录。如果底座绝缘击穿，接地电流不经过计数器直接入地，会造成运行状态监控失效。</w:t>
      </w:r>
    </w:p>
    <w:p w14:paraId="704C470D">
      <w:pPr>
        <w:rPr>
          <w:rFonts w:hint="default" w:ascii="Times New Roman" w:hAnsi="Times New Roman" w:cs="Times New Roman"/>
        </w:rPr>
      </w:pPr>
      <w:r>
        <w:rPr>
          <w:rFonts w:hint="eastAsia" w:ascii="Times New Roman" w:hAnsi="Times New Roman" w:cs="Times New Roman"/>
          <w:b/>
          <w:bCs/>
          <w:lang w:eastAsia="zh-CN"/>
        </w:rPr>
        <w:t>解决方法：</w:t>
      </w:r>
      <w:r>
        <w:rPr>
          <w:rFonts w:ascii="宋体" w:hAnsi="宋体" w:eastAsia="宋体" w:cs="宋体"/>
          <w:sz w:val="24"/>
          <w:szCs w:val="24"/>
        </w:rPr>
        <w:t>清理底座杂物，更换受损的绝缘子或底座密封垫。对于损坏的动作计数器或泄漏电流表，应直接更换备品。</w:t>
      </w:r>
    </w:p>
    <w:p w14:paraId="0B833AF1">
      <w:pPr>
        <w:rPr>
          <w:rFonts w:hint="default" w:ascii="Times New Roman" w:hAnsi="Times New Roman" w:cs="Times New Roman"/>
        </w:rPr>
      </w:pPr>
      <w:r>
        <w:rPr>
          <w:rFonts w:hint="eastAsia" w:ascii="Times New Roman" w:hAnsi="Times New Roman" w:cs="Times New Roman"/>
          <w:b/>
          <w:bCs/>
          <w:lang w:eastAsia="zh-CN"/>
        </w:rPr>
        <w:t>抢修的步骤：</w:t>
      </w:r>
      <w:r>
        <w:rPr>
          <w:rFonts w:ascii="宋体" w:hAnsi="宋体" w:eastAsia="宋体" w:cs="宋体"/>
          <w:sz w:val="24"/>
          <w:szCs w:val="24"/>
        </w:rPr>
        <w:t>抢修资源包括：绝缘电阻表、万用表、备用避雷器计数器、接地扁钢。抢修人员需检查接地引下线连接是否可靠。资源中需准备除锈剂和防腐漆。抢修时，在不拆除避雷器主体的情况下，利用临时支撑固定避雷器，拆卸旧计数器并清理接地端接头，安装新表计并确保密封良好。</w:t>
      </w:r>
    </w:p>
    <w:p w14:paraId="0E69EF72">
      <w:pPr>
        <w:rPr>
          <w:rFonts w:hint="default" w:ascii="Times New Roman" w:hAnsi="Times New Roman" w:cs="Times New Roman"/>
        </w:rPr>
      </w:pPr>
      <w:r>
        <w:rPr>
          <w:rFonts w:hint="eastAsia" w:ascii="Times New Roman" w:hAnsi="Times New Roman" w:cs="Times New Roman"/>
          <w:b/>
          <w:bCs/>
          <w:lang w:eastAsia="zh-CN"/>
        </w:rPr>
        <w:t>预防措施：</w:t>
      </w:r>
      <w:r>
        <w:rPr>
          <w:rFonts w:ascii="宋体" w:hAnsi="宋体" w:eastAsia="宋体" w:cs="宋体"/>
          <w:sz w:val="24"/>
          <w:szCs w:val="24"/>
        </w:rPr>
        <w:t>巡视中注意检查计数器视窗是否有积水或水蒸气，发现密封破损及时处理。定期利用测试仪器检查计数器的动作可靠性。</w:t>
      </w:r>
    </w:p>
    <w:p w14:paraId="4B1BBB27">
      <w:pPr>
        <w:pStyle w:val="3"/>
        <w:bidi w:val="0"/>
        <w:rPr>
          <w:rFonts w:hint="eastAsia" w:ascii="Times New Roman" w:hAnsi="Times New Roman" w:eastAsia="宋体" w:cs="Times New Roman"/>
          <w:lang w:eastAsia="zh-CN"/>
        </w:rPr>
      </w:pPr>
      <w:r>
        <w:rPr>
          <w:rFonts w:hint="default"/>
        </w:rPr>
        <w:t>光缆故障分类详述</w:t>
      </w:r>
    </w:p>
    <w:p w14:paraId="48DBFB72">
      <w:pPr>
        <w:rPr>
          <w:rFonts w:hint="default" w:ascii="Times New Roman" w:hAnsi="Times New Roman" w:cs="Times New Roman"/>
        </w:rPr>
      </w:pPr>
    </w:p>
    <w:p w14:paraId="681F013E">
      <w:pPr>
        <w:rPr>
          <w:rFonts w:hint="default" w:ascii="Times New Roman" w:hAnsi="Times New Roman" w:cs="Times New Roman"/>
        </w:rPr>
      </w:pPr>
      <w:r>
        <w:rPr>
          <w:rFonts w:hint="default" w:ascii="Times New Roman" w:hAnsi="Times New Roman" w:cs="Times New Roman"/>
        </w:rPr>
        <w:t>光缆承载着电网通信、保护及自动化信号，其故障将直接影响电网的调度控制、继电保护正确动作与业务通信的稳定，故障定位与修复要求极高的时效性和精准度。</w:t>
      </w:r>
    </w:p>
    <w:p w14:paraId="4BFB3773">
      <w:pPr>
        <w:rPr>
          <w:rFonts w:hint="default" w:ascii="Times New Roman" w:hAnsi="Times New Roman" w:cs="Times New Roman"/>
        </w:rPr>
      </w:pPr>
    </w:p>
    <w:p w14:paraId="5323E87B">
      <w:pPr>
        <w:rPr>
          <w:rFonts w:hint="eastAsia" w:ascii="Times New Roman" w:hAnsi="Times New Roman" w:eastAsia="宋体" w:cs="Times New Roman"/>
          <w:lang w:eastAsia="zh-CN"/>
        </w:rPr>
      </w:pPr>
      <w:r>
        <w:rPr>
          <w:rFonts w:hint="default" w:ascii="Times New Roman" w:hAnsi="Times New Roman" w:cs="Times New Roman"/>
        </w:rPr>
        <w:t>1.光纤中断（断纤）</w:t>
      </w:r>
    </w:p>
    <w:p w14:paraId="5DA43912">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这是最严重的故障，表现为承载的业务通道完全中断。在网管系统上可见对应光路出现“信号丢失（LOS）”告警，相关联的继电保护通道可能发出“通道异常”告警，调度数据网、语音通信等业务中断。故障通常是突发性的，由外力破坏（如施工挖断、车辆挂断、枪击）、自然灾害（地震、山体滑坡）、动物啃咬或线路应力疲劳导致光纤断裂。对于依附于输电线路的OPGW（光纤复合架空地线）或ADSS（全介质自承式光缆），可能与输电线路的故障（如倒塔、断线）同时发生。</w:t>
      </w:r>
    </w:p>
    <w:p w14:paraId="3DCBFD0D">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核心是“故障定位”与“熔接修复”。首先，在传输站使用光时域反射仪（OTDR）从故障光路两端分别进行测试，通过分析反射事件点（菲涅尔反射峰）的位置，精确计算出故障点与测试端的距离。然后，巡线人员根据光缆路由图纸和此距离进行现场定位，找到具体破坏点。最后，在故障点将光缆开剥，找出中断的光纤，使用光纤熔接机进行重新熔接，并置于接头盒中保护。</w:t>
      </w:r>
    </w:p>
    <w:p w14:paraId="54FCA67A">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是与时间赛跑的精密操作。第一步是远程诊断与粗定位：网管人员确认故障光路后，通信检修人员立即在两端机房使用OTDR进行测试，初步确定故障点距机房的距离和大致范围，并立即通知线路巡检人员。第二步是现场精确定位与准备：巡检人员携带光缆路由图、GPS定位仪、红光笔（可视故障定位仪）赶赴疑似区域。找到明显外破点或根据OTDR距离利用路由标记桩精确定位后，设置安全警戒。同时，抢修队携带光纤熔接机、光功率计、光源、OTDR（用于现场验证）、光缆接头盒、光缆开剥工具（如米勒钳、束管割刀）、应急光缆（或临时跳纤）、帐篷（用于防风防尘）及照明设备赶赴现场。第三步是光缆接续：截断损坏的光缆段，开剥出光纤，在熔接机上精密对准、放电熔接。每熔接完一芯，立即用光功率计测试衰耗，确保熔接损耗低于标准值（通常小于0.05dB）。所有光纤熔接完成后，将其盘留在接头盒内并严格密封。第四步是测试与恢复：用OTDR对修复后的光链路进行双向测试，确认全程衰耗合格且无异常事件点。业务通道恢复后，网管确认告警消除，业务恢复正常。</w:t>
      </w:r>
    </w:p>
    <w:p w14:paraId="7D1C9C8B">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加强光缆线路的巡检，特别是在施工活跃区域设立明显标志并签订安全协议。对架空光缆，确保弧垂和交叉跨越距离符合要求，防止磨损。推行“千里眼”等视频监控系统对关键地段进行实时监视。建立光缆资料电子化台账，确保路由信息准确。定期进行备用纤芯的测试，确保其可用性。</w:t>
      </w:r>
    </w:p>
    <w:p w14:paraId="125D545B">
      <w:pPr>
        <w:rPr>
          <w:rFonts w:hint="default" w:ascii="Times New Roman" w:hAnsi="Times New Roman" w:cs="Times New Roman"/>
        </w:rPr>
      </w:pPr>
    </w:p>
    <w:p w14:paraId="6EE26C19">
      <w:pPr>
        <w:rPr>
          <w:rFonts w:hint="eastAsia" w:ascii="Times New Roman" w:hAnsi="Times New Roman" w:eastAsia="宋体" w:cs="Times New Roman"/>
          <w:lang w:eastAsia="zh-CN"/>
        </w:rPr>
      </w:pPr>
      <w:r>
        <w:rPr>
          <w:rFonts w:hint="default" w:ascii="Times New Roman" w:hAnsi="Times New Roman" w:cs="Times New Roman"/>
        </w:rPr>
        <w:t>2.光纤损耗增大（衰减异常）</w:t>
      </w:r>
    </w:p>
    <w:p w14:paraId="6451990C">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这是一种渐变或阶跃式故障，未导致完全中断，但信号衰减超过设计余量。表现为光接收端的光功率计读数持续下降或低于接收灵敏度阈值，导致误码率升高、业务时通时断或性能劣化。网管系统可能上报“光功率低（LOW OPTICAL POWER）”或“误码（BER）”告警。原因复杂，包括：光纤弯曲半径过小（宏弯），尤其是在光缆布放或接头盒安装不当处；接头污染或连接器劣化；光纤受到持续应力产生微弯；以及光纤本身的老化。</w:t>
      </w:r>
    </w:p>
    <w:p w14:paraId="54C1A167">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首先通过OTDR测试和光功率计全程测试，定位损耗异常增大的区段或具体位置（如某个接头点）。然后针对性地进行处理：清洁或重新制作光纤连接器；整理光缆盘留，消除过小的弯曲；重新熔接衰耗过大的接头；或更换存在问题的光缆段。</w:t>
      </w:r>
    </w:p>
    <w:p w14:paraId="2860E7EF">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流程与中断故障类似，但更具针对性。诊断阶段，使用OTDR可以生成事件曲线，清晰显示在哪个位置出现阶跃式衰耗，从而定位到问题接头盒或光缆段。现场处理时，资源侧重于精细操作：打开特定的接头盒，使用光纤显微镜检查纤芯端面是否污染或划伤，使用精密光纤清洁工具（如无水酒精、无尘擦拭纸、压缩气体）进行清洁。若清洁无效或发现是熔接点问题，则需使用光纤熔接机重新熔接。若判断为光缆本体（如局部受压）问题，则需更换一小段光缆并做两个接头。整个过程需频繁使用光功率计和稳定光源进行衰耗验证。</w:t>
      </w:r>
    </w:p>
    <w:p w14:paraId="7EC4F1B4">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严格遵守光缆敷设和安装规范，严禁出现小于最小弯曲半径的弯折。在光缆接续和跳纤操作中，强化清洁意识，使用规范工具。定期对在运光纤链路进行衰减测试，建立基线数据，通过对比发现劣化趋势。对关键业务通道的备用纤芯进行定期测试。</w:t>
      </w:r>
    </w:p>
    <w:p w14:paraId="30F1FD30">
      <w:pPr>
        <w:rPr>
          <w:rFonts w:hint="default" w:ascii="Times New Roman" w:hAnsi="Times New Roman" w:cs="Times New Roman"/>
        </w:rPr>
      </w:pPr>
    </w:p>
    <w:p w14:paraId="03F9DCE3">
      <w:pPr>
        <w:rPr>
          <w:rFonts w:hint="eastAsia" w:ascii="Times New Roman" w:hAnsi="Times New Roman" w:eastAsia="宋体" w:cs="Times New Roman"/>
          <w:lang w:eastAsia="zh-CN"/>
        </w:rPr>
      </w:pPr>
      <w:r>
        <w:rPr>
          <w:rFonts w:hint="default" w:ascii="Times New Roman" w:hAnsi="Times New Roman" w:cs="Times New Roman"/>
        </w:rPr>
        <w:t>3.光缆接头盒与终端设施</w:t>
      </w:r>
    </w:p>
    <w:p w14:paraId="3920529F">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故障集中于光缆的物理连接点。接头盒故障：因密封不良导致盒内进水、进潮，引起光纤涂覆层老化、氢损，导致衰耗剧增；或因安装不当导致盒内光纤盘留弯曲半径过小、受压；接头盒本身遭到外力破坏。终端设施故障：光配线架（ODF）上的光纤适配器（法兰盘）损坏、污染；尾纤连接头松动、断裂；跳纤被过度拉扯。特征表现为业务间歇性中断或衰抖增大，且故障现象常局限于从某个接头盒或终端引出的特定纤芯。</w:t>
      </w:r>
    </w:p>
    <w:p w14:paraId="60188910">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对于故障接头盒，必须进行开盒检查。清除潮气，烘干光纤，重新盘绕光纤确保曲率半径，更换密封胶圈并重新严格密封。对于损坏的终端适配器或尾纤，进行更换。</w:t>
      </w:r>
    </w:p>
    <w:p w14:paraId="25FB76E0">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对于接头盒故障，抢修需在户外现场进行。需调用帐篷、防潮垫创造洁净环境。使用专用工具打开故障接头盒，用干燥棉纱、无水乙醇吸干水分并清洁，用光纤热缩管保护炉对可能受损的纤芯进行加强保护，然后严格按照规范重新盘纤，最后使用新的密封胶泥、胶带和力矩扳手紧固盒体，确保防水防潮。资源还包括OTDR和光源用于处理前后的性能对比测试。对于终端设施故障，抢修在机房内进行，重点是精密清洁工具、备用适配器和尾纤，操作需佩戴防静电手环，防止灰尘污染。</w:t>
      </w:r>
    </w:p>
    <w:p w14:paraId="2AD63D6F">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选用质量可靠的接头盒产品，并在安装时严格执行密封工艺。定期对野外接头盒进行巡检，检查其密封、固定及外观状况。对机房ODF进行规范管理，尾纤和跳纤应标识清晰、布放整齐。定期对ODF适配器进行清洁。</w:t>
      </w:r>
    </w:p>
    <w:p w14:paraId="69C5B1C8">
      <w:pPr>
        <w:rPr>
          <w:rFonts w:hint="default" w:ascii="Times New Roman" w:hAnsi="Times New Roman" w:cs="Times New Roman"/>
        </w:rPr>
      </w:pPr>
    </w:p>
    <w:p w14:paraId="1FAD230C">
      <w:pPr>
        <w:rPr>
          <w:rFonts w:hint="eastAsia" w:ascii="Times New Roman" w:hAnsi="Times New Roman" w:eastAsia="宋体" w:cs="Times New Roman"/>
          <w:lang w:eastAsia="zh-CN"/>
        </w:rPr>
      </w:pPr>
      <w:r>
        <w:rPr>
          <w:rFonts w:hint="default" w:ascii="Times New Roman" w:hAnsi="Times New Roman" w:cs="Times New Roman"/>
        </w:rPr>
        <w:t>4.复合光缆（如OPGW）的机械与电气部件故障</w:t>
      </w:r>
    </w:p>
    <w:p w14:paraId="36F3F054">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这是电力特种光缆特有的故障。对于OPGW，其外层铝包钢或铝合金绞线可能发生断股，原因与地线类似（雷击、腐蚀、疲劳），断股可能损伤内部光纤单元。同时，OPGW与杆塔的接地连接可能不良，导致放电烧伤。对于ADSS光缆，在高压电场中长期运行可能因电痕效应导致外护套电腐蚀，出现树枝状烧蚀痕迹，最终可能击穿护套损伤光纤。</w:t>
      </w:r>
    </w:p>
    <w:p w14:paraId="04DFD379">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OPGW断股需按地线标准进行修复（如用预绞式补修条），并评估内部光纤是否受损，必要时需在断点附近制作光缆接头。接地不良需重新规范接地。ADSS电腐蚀严重时，需更换该段光缆，或调整其在杆塔上的悬挂位置以改善电场分布。</w:t>
      </w:r>
    </w:p>
    <w:p w14:paraId="4DF9A9E6">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此类故障抢修是电力线路与光缆通信的交叉作业。处理OPGW断股时，线路人员使用预绞丝补修条、扳手等进行机械修复。通信人员需在修复前后，用OTDR测试该段OPGW内光纤的衰耗变化，若光纤中断或衰耗超标，则需在线路人员提供张力保护（如临时拉线）后，在故障点附近实施光缆接续，资源与普通光缆断纤抢修相同。处理ADSS电腐蚀，通常需要计划性停电，由线路人员更换光缆，通信人员完成光纤接续。</w:t>
      </w:r>
    </w:p>
    <w:p w14:paraId="47E30820">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将OPGW、ADSS纳入电力线路的日常巡视和检修范围。定期检查OPGW的接地线连接是否可靠。对ADSS光缆，在设计阶段就进行严格的电位场强计算，确保悬挂在电场强度较低的位置（如零电位点附近），并定期检查其表面有无电痕迹象。</w:t>
      </w:r>
    </w:p>
    <w:p w14:paraId="06DF9DF0">
      <w:pPr>
        <w:rPr>
          <w:rFonts w:hint="default" w:ascii="Times New Roman" w:hAnsi="Times New Roman" w:cs="Times New Roman"/>
        </w:rPr>
      </w:pPr>
    </w:p>
    <w:p w14:paraId="3D3A8EB2">
      <w:pPr>
        <w:pStyle w:val="3"/>
        <w:bidi w:val="0"/>
        <w:rPr>
          <w:rFonts w:hint="eastAsia" w:ascii="Times New Roman" w:hAnsi="Times New Roman" w:eastAsia="宋体" w:cs="Times New Roman"/>
          <w:lang w:eastAsia="zh-CN"/>
        </w:rPr>
      </w:pPr>
      <w:r>
        <w:rPr>
          <w:rFonts w:hint="default"/>
        </w:rPr>
        <w:t>环网柜故障分类详述</w:t>
      </w:r>
    </w:p>
    <w:p w14:paraId="5D3E8246">
      <w:pPr>
        <w:rPr>
          <w:rFonts w:hint="default" w:ascii="Times New Roman" w:hAnsi="Times New Roman" w:cs="Times New Roman"/>
        </w:rPr>
      </w:pPr>
    </w:p>
    <w:p w14:paraId="2B707EF6">
      <w:pPr>
        <w:rPr>
          <w:rFonts w:hint="default" w:ascii="Times New Roman" w:hAnsi="Times New Roman" w:cs="Times New Roman"/>
        </w:rPr>
      </w:pPr>
      <w:r>
        <w:rPr>
          <w:rFonts w:hint="default" w:ascii="Times New Roman" w:hAnsi="Times New Roman" w:cs="Times New Roman"/>
        </w:rPr>
        <w:t>环网柜作为配电网中的关键节点设备，承担着电能的分配、控制和保护功能，其故障将直接导致局部区域停电。其故障类型融合了高压开关设备与二次控制系统的特点，受运行环境与小室封闭结构的影响显著。</w:t>
      </w:r>
    </w:p>
    <w:p w14:paraId="4110E026">
      <w:pPr>
        <w:rPr>
          <w:rFonts w:hint="default" w:ascii="Times New Roman" w:hAnsi="Times New Roman" w:cs="Times New Roman"/>
        </w:rPr>
      </w:pPr>
    </w:p>
    <w:p w14:paraId="40C14D0F">
      <w:pPr>
        <w:rPr>
          <w:rFonts w:hint="eastAsia" w:ascii="Times New Roman" w:hAnsi="Times New Roman" w:eastAsia="宋体" w:cs="Times New Roman"/>
          <w:lang w:eastAsia="zh-CN"/>
        </w:rPr>
      </w:pPr>
      <w:r>
        <w:rPr>
          <w:rFonts w:hint="default" w:ascii="Times New Roman" w:hAnsi="Times New Roman" w:cs="Times New Roman"/>
        </w:rPr>
        <w:t>1.真空泡劣化与SF6气体泄漏</w:t>
      </w:r>
    </w:p>
    <w:p w14:paraId="2C551909">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对于真空环网柜，核心故障是真空灭弧室（真空泡）的真空度下降。早期特征不明显，随着劣化加剧，可能表现为合闸或分闸时声音异常（沉闷或伴有嘶嘶声），开关耐压水平下降，在预防性试验中无法通过工频耐压测试。严重时内部可能发生持续性放电，导致柜体异常发热或三相电流不平衡。对于SF6气体绝缘环网柜，主要特征是气体泄漏。柜体上的密度继电器或压力表会发出“低压报警”或“闭锁”信号，SF6气体泄漏在线监测装置会报警。泄漏导致绝缘和灭弧能力下降，可能引发内部闪络甚至爆炸。</w:t>
      </w:r>
    </w:p>
    <w:p w14:paraId="096A0406">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一旦检测到真空度下降或SF6气压低于报警值，必须立即将故障开关单元隔离并退出运行。真空泡真空度不可恢复，必须更换整个真空断路器本体或灭弧室模块。对于SF6泄漏，首先需用检漏仪查找漏点，如果是密封件老化等小问题，可在回收气体后更换密封件并重新充气；但如果涉及壳体焊接裂缝或绝缘件损伤，则需更换整个气室或开关单元。</w:t>
      </w:r>
    </w:p>
    <w:p w14:paraId="421D3375">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核心是安全隔离与模块化更换。第一步是转移负荷与隔离：通过倒闸操作，将故障环网柜所带负荷转移至其他线路，并确认其两侧电源已完全隔离、接地。第二步是故障确认与准备：使用真空度测试仪对真空泡进行定量检测，或使用SF6气体检漏仪（激光或超声波）精确定位泄漏点。根据判断，准备同型号规格的备用真空断路器整机或灭弧室模块，或准备SF6气体回收充放装置、专用密封圈、干燥的SF6气体。第三步是更换与处理：解除故障单元的一次电缆连接和二次插头，将其从柜体中抽出。安装新模块，恢复所有电气和机械连接。对于SF6设备，需严格进行抽真空、干燥、定量充气等工艺。第四步是试验与恢复：对更换后的单元进行回路电阻测试、机械特性测试（如分合闸时间、速度）及耐压试验，确保性能合格后，方可恢复送电。</w:t>
      </w:r>
    </w:p>
    <w:p w14:paraId="0C25AC01">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将真空度测试和SF6气体压力检查纳入定期巡检和预防性试验计划。对SF6环网柜，安装气体密度在线监测装置。在开关达到规定机械操作次数后，即使未发现故障，也应安排进行检修或更换易损件。保持柜体清洁，防止腐蚀性气体侵蚀密封面。</w:t>
      </w:r>
    </w:p>
    <w:p w14:paraId="4CF0686C">
      <w:pPr>
        <w:rPr>
          <w:rFonts w:hint="default" w:ascii="Times New Roman" w:hAnsi="Times New Roman" w:cs="Times New Roman"/>
        </w:rPr>
      </w:pPr>
    </w:p>
    <w:p w14:paraId="61563895">
      <w:pPr>
        <w:rPr>
          <w:rFonts w:hint="eastAsia" w:ascii="Times New Roman" w:hAnsi="Times New Roman" w:eastAsia="宋体" w:cs="Times New Roman"/>
          <w:lang w:eastAsia="zh-CN"/>
        </w:rPr>
      </w:pPr>
      <w:r>
        <w:rPr>
          <w:rFonts w:hint="default" w:ascii="Times New Roman" w:hAnsi="Times New Roman" w:cs="Times New Roman"/>
        </w:rPr>
        <w:t>2.操动机构</w:t>
      </w:r>
      <w:r>
        <w:rPr>
          <w:rFonts w:hint="eastAsia" w:ascii="Times New Roman" w:hAnsi="Times New Roman" w:cs="Times New Roman"/>
          <w:lang w:val="en-US" w:eastAsia="zh-CN"/>
        </w:rPr>
        <w:t>故障（</w:t>
      </w:r>
      <w:r>
        <w:rPr>
          <w:rFonts w:hint="default" w:ascii="Times New Roman" w:hAnsi="Times New Roman" w:cs="Times New Roman"/>
        </w:rPr>
        <w:t>拒动、误动、储能失效</w:t>
      </w:r>
      <w:r>
        <w:rPr>
          <w:rFonts w:hint="eastAsia" w:ascii="Times New Roman" w:hAnsi="Times New Roman" w:cs="Times New Roman"/>
          <w:lang w:val="en-US" w:eastAsia="zh-CN"/>
        </w:rPr>
        <w:t>）</w:t>
      </w:r>
    </w:p>
    <w:p w14:paraId="3F17EC1C">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这是导致开关无法正常分合闸的常见原因。表现为遥控或就地操作时，开关拒不分闸或拒不合闸，同时可能伴随控制回路断线告警。机构内部可能发出卡涩、摩擦异响。对于弹簧储能机构，常见故障是“储能电机烧毁”或“储能弹簧断裂/脱扣”，导致无法完成合闸操作或合闸后无法再次储能。对于电动操作机构，可能因控制电源失电、微动开关故障或电机本身问题而失效。机构故障直接导致保护失灵或无法进行负荷转移。</w:t>
      </w:r>
    </w:p>
    <w:p w14:paraId="0131FF22">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首先检查控制电源、二次回路是否正常。若电气回路正常，则故障在机构内部机械部分。通常需将开关单元隔离，对机构进行解体检查，更换损坏的部件如电机、微动开关、辅助开关、弹簧或连杆部件。</w:t>
      </w:r>
    </w:p>
    <w:p w14:paraId="77E4353F">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是机电结合的精细工作。在安全停电并确认机构能量已释放后，检修人员使用内六角扳手、套筒、螺丝刀等工具拆卸机构箱体。重点检查储能电机（使用万用表测量其阻值）、各传动连杆有无变形、卡滞，弹簧有无锈蚀或裂纹。更换备用的储能电机、同型号弹簧、微型开关等部件。组装后，需使用机械特性测试仪验证其分合闸线圈动作电压、行程、时间等参数是否符合标准，并手动、电动多次操作确认可靠。关键资源是</w:t>
      </w:r>
      <w:r>
        <w:rPr>
          <w:rFonts w:hint="default" w:ascii="Times New Roman" w:hAnsi="Times New Roman" w:eastAsia="宋体" w:cs="Times New Roman"/>
          <w:snapToGrid w:val="0"/>
          <w:color w:val="000000"/>
          <w:kern w:val="0"/>
          <w:sz w:val="24"/>
          <w:szCs w:val="24"/>
          <w:lang w:val="en-US" w:eastAsia="en-US" w:bidi="ar-SA"/>
        </w:rPr>
        <w:t>万用表、钳形电流表、直流电源测试盒</w:t>
      </w:r>
      <w:r>
        <w:rPr>
          <w:rFonts w:hint="eastAsia" w:ascii="Times New Roman" w:hAnsi="Times New Roman" w:cs="Times New Roman"/>
          <w:snapToGrid w:val="0"/>
          <w:color w:val="000000"/>
          <w:kern w:val="0"/>
          <w:sz w:val="24"/>
          <w:szCs w:val="24"/>
          <w:lang w:val="en-US" w:eastAsia="zh-CN" w:bidi="ar-SA"/>
        </w:rPr>
        <w:t>、</w:t>
      </w:r>
      <w:r>
        <w:rPr>
          <w:rFonts w:ascii="宋体" w:hAnsi="宋体" w:eastAsia="宋体" w:cs="宋体"/>
          <w:sz w:val="24"/>
          <w:szCs w:val="24"/>
        </w:rPr>
        <w:t>备用储能电机、合分闸电磁铁线圈、辅助开关组件</w:t>
      </w:r>
      <w:r>
        <w:rPr>
          <w:rFonts w:hint="default" w:ascii="Times New Roman" w:hAnsi="Times New Roman" w:cs="Times New Roman"/>
        </w:rPr>
        <w:t>。</w:t>
      </w:r>
    </w:p>
    <w:p w14:paraId="4D427F41">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定期对操动机构进行维护，包括润滑传动部件、紧固螺丝、检查开口销。定期测试分合闸线圈的直流电阻和动作电压。在潮湿环境，为机构箱内的加热防潮装置确保正常工作。记录开关的操作次数，接近厂家规定的机械寿命时提前安排大修。</w:t>
      </w:r>
    </w:p>
    <w:p w14:paraId="6593BAF5">
      <w:pPr>
        <w:rPr>
          <w:rFonts w:hint="default" w:ascii="Times New Roman" w:hAnsi="Times New Roman" w:cs="Times New Roman"/>
        </w:rPr>
      </w:pPr>
    </w:p>
    <w:p w14:paraId="3F4A8C80">
      <w:pPr>
        <w:rPr>
          <w:rFonts w:hint="eastAsia" w:ascii="Times New Roman" w:hAnsi="Times New Roman" w:eastAsia="宋体" w:cs="Times New Roman"/>
          <w:lang w:eastAsia="zh-CN"/>
        </w:rPr>
      </w:pPr>
      <w:r>
        <w:rPr>
          <w:rFonts w:hint="default" w:ascii="Times New Roman" w:hAnsi="Times New Roman" w:cs="Times New Roman"/>
        </w:rPr>
        <w:t>3.绝缘故障（凝露、污秽、异物导致放电）</w:t>
      </w:r>
    </w:p>
    <w:p w14:paraId="7E436042">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环网柜多安装于地下室、电缆沟边等潮湿环境，柜内极易产生凝露。现象表现为柜内壁、绝缘子表面有凝结水珠，红外检测可发现局部温度异常降低（因蒸发）。这会导致带电体对地或相间绝缘电阻大幅下降，引发间歇性放电，可听到“滋滋”放电声，伴有臭氧味。严重时发生贯穿性闪络，导致相间短路或对地短路，保护跳闸。此外，小动物（如老鼠）侵入、安装遗留的金属碎屑等异物，也会造成相同后果。</w:t>
      </w:r>
    </w:p>
    <w:p w14:paraId="20A9349F">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对于凝露，立即停电解体干燥是最彻底的方法。需清洁柜内所有部件，并使用热风烘干设备或专用除湿机对柜体及电缆室进行彻底干燥，并喷涂防凝露涂料。对于已发生闪络损坏的绝缘子或母线排，必须更换。对于异物引起的故障，清除异物并检查设备是否受损。</w:t>
      </w:r>
    </w:p>
    <w:p w14:paraId="60D72FBE">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涉及全面的清洁与干燥。故障跳闸后，隔离故障柜，验电接地。打开所有柜门和面板，彻底通风。使用吸水布、无水乙醇擦干所有可见水渍。调用工业用除湿机或热风发生器对整个环网柜小室进行数小时至数十小时的持续干燥，并使用温湿度计监测直至内部湿度低于规定值。同时检查所有绝缘子、母线连接处有无放电痕迹，更换烧损部件。修复后，必须使用2500V及以上绝缘电阻测试仪测量主回路绝缘电阻，并进行耐压试验，合格后方可恢复。资源还包括新的绝缘子、绝缘挡板、密封胶条</w:t>
      </w:r>
      <w:r>
        <w:rPr>
          <w:rFonts w:hint="eastAsia" w:ascii="Times New Roman" w:hAnsi="Times New Roman" w:cs="Times New Roman"/>
          <w:lang w:eastAsia="zh-CN"/>
        </w:rPr>
        <w:t>、</w:t>
      </w:r>
      <w:r>
        <w:rPr>
          <w:rFonts w:ascii="宋体" w:hAnsi="宋体" w:eastAsia="宋体" w:cs="宋体"/>
          <w:sz w:val="24"/>
          <w:szCs w:val="24"/>
        </w:rPr>
        <w:t>高压电缆冷缩接头套装、专用绝缘清洗剂、高强度绝缘防护漆、硅脂</w:t>
      </w:r>
      <w:r>
        <w:rPr>
          <w:rFonts w:hint="default" w:ascii="Times New Roman" w:hAnsi="Times New Roman" w:cs="Times New Roman"/>
        </w:rPr>
        <w:t>等。</w:t>
      </w:r>
    </w:p>
    <w:p w14:paraId="03DA344F">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为安装于潮湿环境的环网柜加装并可靠投运电加热器、温湿度控制器和自动排风除湿装置。严格做好柜体的电缆进出口、柜门等处的防火泥密封封堵。定期清扫柜内积尘，检查加热除湿装置是否工作正常。在设备投运前和经历潮湿季节后，加强绝缘电阻测试。</w:t>
      </w:r>
      <w:r>
        <w:rPr>
          <w:rFonts w:ascii="宋体" w:hAnsi="宋体" w:eastAsia="宋体" w:cs="宋体"/>
          <w:sz w:val="24"/>
          <w:szCs w:val="24"/>
        </w:rPr>
        <w:t>定期开展超声波及地电波局部放电监测。</w:t>
      </w:r>
    </w:p>
    <w:p w14:paraId="354787AC">
      <w:pPr>
        <w:rPr>
          <w:rFonts w:hint="default" w:ascii="Times New Roman" w:hAnsi="Times New Roman" w:cs="Times New Roman"/>
        </w:rPr>
      </w:pPr>
    </w:p>
    <w:p w14:paraId="00DF8007">
      <w:pPr>
        <w:rPr>
          <w:rFonts w:hint="eastAsia" w:ascii="Times New Roman" w:hAnsi="Times New Roman" w:eastAsia="宋体" w:cs="Times New Roman"/>
          <w:lang w:eastAsia="zh-CN"/>
        </w:rPr>
      </w:pPr>
      <w:r>
        <w:rPr>
          <w:rFonts w:hint="default" w:ascii="Times New Roman" w:hAnsi="Times New Roman" w:cs="Times New Roman"/>
        </w:rPr>
        <w:t>4.二次控制与保护回路故障</w:t>
      </w:r>
    </w:p>
    <w:p w14:paraId="2FE76C1D">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这是导致开关“软性”拒动或误动的主要原因。包括：控制电源失电（如小空开跳闸、熔断器熔断），导致整个控制回路瘫痪；保护测控装置（DTU/FTU）死机或损坏，表现为液晶屏无显示、通信中断、保护功能异常；接线端子松动或锈蚀，导致信号误报或控制失灵；辅助开关（用于切换分合闸回路）位置不准确或接触不良。现象多为遥控失灵、状态信号错误上传、保护误报警或拒动。</w:t>
      </w:r>
    </w:p>
    <w:p w14:paraId="758B2BCE">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从电源开始逐级排查。检查控制空开、熔断器、电源模块。重启或更换故障的保护测控装置。紧固松动的接线端子，更换锈蚀的端子和辅助开关。</w:t>
      </w:r>
    </w:p>
    <w:p w14:paraId="1BA7C333">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依赖于图纸和仪表排查。检修人员携带二次回路图纸、万用表、对线灯、便携式直流电源进入现场。首先测量控制电源小母线电压是否正常。然后根据故障现象，在端子排上测量相关回路通断和电位。更换故障的保护装置、辅助开关、继电器或电源模块。关键资源是各型号的二次设备备件、专用插拔工具、压线钳和号码管。修复后，必须进行传动试验，验证就地/远程分合闸、保护信号上送等所有功能均恢复正常。</w:t>
      </w:r>
    </w:p>
    <w:p w14:paraId="28577AC6">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定期巡视检查控制电源及保护装置运行状态。利用停电机会紧固二次接线端子。为环网柜的保护装置提供可靠的UPS或直流电源。定期进行保护功能的传动试验，确保其动作正确性。保持二次接线图的完整与准确。</w:t>
      </w:r>
    </w:p>
    <w:p w14:paraId="5C16137D">
      <w:pPr>
        <w:rPr>
          <w:rFonts w:hint="default" w:ascii="Times New Roman" w:hAnsi="Times New Roman" w:cs="Times New Roman"/>
        </w:rPr>
      </w:pPr>
    </w:p>
    <w:p w14:paraId="486D083C">
      <w:pPr>
        <w:rPr>
          <w:rFonts w:hint="eastAsia" w:ascii="Times New Roman" w:hAnsi="Times New Roman" w:eastAsia="宋体" w:cs="Times New Roman"/>
          <w:lang w:eastAsia="zh-CN"/>
        </w:rPr>
      </w:pPr>
      <w:r>
        <w:rPr>
          <w:rFonts w:hint="default" w:ascii="Times New Roman" w:hAnsi="Times New Roman" w:cs="Times New Roman"/>
        </w:rPr>
        <w:t>5.柜体机械与闭锁故障</w:t>
      </w:r>
    </w:p>
    <w:p w14:paraId="2DFBD5C9">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包括柜门变形、关闭不严，影响防护等级和防误闭锁功能；“五防”机械闭锁装置卡涩、失灵，可能导致带负荷操作隔离开关或带电误入间隔的严重事故；接地开关操作轴变形或连锁板损坏，导致无法合分接地开关。这些故障直接威胁人身和设备安全。</w:t>
      </w:r>
    </w:p>
    <w:p w14:paraId="106AE47C">
      <w:pPr>
        <w:rPr>
          <w:rFonts w:hint="default" w:ascii="Times New Roman" w:hAnsi="Times New Roman" w:cs="Times New Roman"/>
        </w:rPr>
      </w:pPr>
      <w:r>
        <w:rPr>
          <w:rFonts w:hint="eastAsia" w:ascii="Times New Roman" w:hAnsi="Times New Roman" w:cs="Times New Roman"/>
          <w:b/>
          <w:bCs/>
          <w:lang w:eastAsia="zh-CN"/>
        </w:rPr>
        <w:t>解决方法：</w:t>
      </w:r>
      <w:r>
        <w:rPr>
          <w:rFonts w:hint="default" w:ascii="Times New Roman" w:hAnsi="Times New Roman" w:cs="Times New Roman"/>
        </w:rPr>
        <w:t>对变形的柜门进行校正或更换。对失灵的五防闭锁机构进行解体润滑、调整或更换损坏的连杆、锁具。修复或更换接地开关操作机构。</w:t>
      </w:r>
    </w:p>
    <w:p w14:paraId="0CE37684">
      <w:pPr>
        <w:rPr>
          <w:rFonts w:hint="default" w:ascii="Times New Roman" w:hAnsi="Times New Roman" w:cs="Times New Roman"/>
        </w:rPr>
      </w:pPr>
      <w:r>
        <w:rPr>
          <w:rFonts w:hint="eastAsia" w:ascii="Times New Roman" w:hAnsi="Times New Roman" w:cs="Times New Roman"/>
          <w:b/>
          <w:bCs/>
          <w:lang w:eastAsia="zh-CN"/>
        </w:rPr>
        <w:t>抢修的步骤：</w:t>
      </w:r>
      <w:r>
        <w:rPr>
          <w:rFonts w:hint="default" w:ascii="Times New Roman" w:hAnsi="Times New Roman" w:cs="Times New Roman"/>
        </w:rPr>
        <w:t>抢修侧重于机械调整。需使用扳手、螺丝刀、榔头、润滑脂等工具，对照机械闭锁图纸，仔细调整各闭锁部件的配合间隙和行程，确保其逻辑正确、动作灵活。对于损坏的连锁板、锁栓、操作手柄等金属件，使用备件进行更换。修复后，必须严格按照操作票顺序，反复模拟和实际操作，验证所有闭锁功能（如停电才能开门、接地才能合闸电缆室门等）完全可靠。资源主要是机械备件和调整工具。</w:t>
      </w:r>
    </w:p>
    <w:p w14:paraId="0ADE46CF">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操作设备时严禁暴力操作，防止损坏闭锁部件。定期对机械闭锁机构进行维护和润滑。在验收和新设备投运时，必须彻底、严格地检验所有“五防”功能。</w:t>
      </w:r>
    </w:p>
    <w:p w14:paraId="475DBEB1">
      <w:pPr>
        <w:rPr>
          <w:rFonts w:hint="default" w:ascii="Times New Roman" w:hAnsi="Times New Roman" w:cs="Times New Roman"/>
        </w:rPr>
      </w:pPr>
    </w:p>
    <w:p w14:paraId="172271A7">
      <w:pPr>
        <w:rPr>
          <w:rFonts w:hint="eastAsia" w:ascii="Times New Roman" w:hAnsi="Times New Roman" w:eastAsia="宋体" w:cs="Times New Roman"/>
          <w:lang w:eastAsia="zh-CN"/>
        </w:rPr>
      </w:pPr>
      <w:r>
        <w:rPr>
          <w:rFonts w:hint="eastAsia" w:ascii="Times New Roman" w:hAnsi="Times New Roman" w:cs="Times New Roman"/>
          <w:lang w:val="en-US" w:eastAsia="zh-CN"/>
        </w:rPr>
        <w:t>6</w:t>
      </w:r>
      <w:r>
        <w:rPr>
          <w:rFonts w:hint="default" w:ascii="Times New Roman" w:hAnsi="Times New Roman" w:cs="Times New Roman"/>
        </w:rPr>
        <w:t>.</w:t>
      </w:r>
      <w:r>
        <w:rPr>
          <w:rFonts w:ascii="宋体" w:hAnsi="宋体" w:eastAsia="宋体" w:cs="宋体"/>
          <w:sz w:val="24"/>
          <w:szCs w:val="24"/>
        </w:rPr>
        <w:t>母线与连接点过热故障</w:t>
      </w:r>
    </w:p>
    <w:p w14:paraId="4C7ACF29">
      <w:pPr>
        <w:rPr>
          <w:rFonts w:hint="default" w:ascii="Times New Roman" w:hAnsi="Times New Roman" w:cs="Times New Roman"/>
        </w:rPr>
      </w:pPr>
      <w:r>
        <w:rPr>
          <w:rFonts w:hint="eastAsia" w:ascii="Times New Roman" w:hAnsi="Times New Roman" w:cs="Times New Roman"/>
          <w:b/>
          <w:bCs/>
          <w:lang w:eastAsia="zh-CN"/>
        </w:rPr>
        <w:t>现象与特征：</w:t>
      </w:r>
      <w:r>
        <w:rPr>
          <w:rFonts w:ascii="宋体" w:hAnsi="宋体" w:eastAsia="宋体" w:cs="宋体"/>
          <w:sz w:val="24"/>
          <w:szCs w:val="24"/>
        </w:rPr>
        <w:t>由于螺栓紧固压力不足、接触面氧化或长期过负荷运行导致。表现为环网柜外壳局部温度异常升高，红外测温时发现母线搭接处、电缆连接螺栓处温升显著。严重时可观察到连接点处金属变色（青紫色）、绝缘护套熔化坠落，并伴随异味。</w:t>
      </w:r>
    </w:p>
    <w:p w14:paraId="33A355AE">
      <w:pPr>
        <w:rPr>
          <w:rFonts w:hint="default" w:ascii="Times New Roman" w:hAnsi="Times New Roman" w:cs="Times New Roman"/>
        </w:rPr>
      </w:pPr>
      <w:r>
        <w:rPr>
          <w:rFonts w:hint="eastAsia" w:ascii="Times New Roman" w:hAnsi="Times New Roman" w:cs="Times New Roman"/>
          <w:b/>
          <w:bCs/>
          <w:lang w:eastAsia="zh-CN"/>
        </w:rPr>
        <w:t>解决方法：</w:t>
      </w:r>
      <w:r>
        <w:rPr>
          <w:rFonts w:ascii="宋体" w:hAnsi="宋体" w:eastAsia="宋体" w:cs="宋体"/>
          <w:sz w:val="24"/>
          <w:szCs w:val="24"/>
        </w:rPr>
        <w:t>停电后对连接点进行拆解，清理氧化层，打磨接触面。更换损坏的高强度螺栓和碟形垫圈，重新涂抹导电膏并按照规定力矩进行紧固。</w:t>
      </w:r>
    </w:p>
    <w:p w14:paraId="1A85611B">
      <w:pPr>
        <w:rPr>
          <w:rFonts w:hint="default" w:ascii="Times New Roman" w:hAnsi="Times New Roman" w:cs="Times New Roman"/>
        </w:rPr>
      </w:pPr>
      <w:r>
        <w:rPr>
          <w:rFonts w:hint="eastAsia" w:ascii="Times New Roman" w:hAnsi="Times New Roman" w:cs="Times New Roman"/>
          <w:b/>
          <w:bCs/>
          <w:lang w:eastAsia="zh-CN"/>
        </w:rPr>
        <w:t>抢修的步骤：</w:t>
      </w:r>
      <w:r>
        <w:rPr>
          <w:rFonts w:ascii="宋体" w:hAnsi="宋体" w:eastAsia="宋体" w:cs="宋体"/>
          <w:sz w:val="24"/>
          <w:szCs w:val="24"/>
        </w:rPr>
        <w:t>抢修资源包括：红外热像仪、数显力矩扳手、便携式打磨机、砂纸。</w:t>
      </w:r>
      <w:bookmarkStart w:id="0" w:name="_GoBack"/>
      <w:bookmarkEnd w:id="0"/>
      <w:r>
        <w:rPr>
          <w:rFonts w:ascii="宋体" w:hAnsi="宋体" w:eastAsia="宋体" w:cs="宋体"/>
          <w:sz w:val="24"/>
          <w:szCs w:val="24"/>
        </w:rPr>
        <w:t>材料投入需准备：同规格的铜/铝排连接片、导电膏、不锈钢紧固件、热缩包封材料。抢修人员在确认停电后，利用磨光机去除母排表面的氧化层和碳化点，涂抹薄层导电膏后，使用力矩扳手按照螺栓规格（如M12螺栓对应45-55Nm）进行对称紧固，最后加装温变示温蜡片或感温贴片。</w:t>
      </w:r>
    </w:p>
    <w:p w14:paraId="365BDB88">
      <w:pPr>
        <w:rPr>
          <w:rFonts w:hint="default" w:ascii="Times New Roman" w:hAnsi="Times New Roman" w:cs="Times New Roman"/>
        </w:rPr>
      </w:pPr>
      <w:r>
        <w:rPr>
          <w:rFonts w:hint="eastAsia" w:ascii="Times New Roman" w:hAnsi="Times New Roman" w:cs="Times New Roman"/>
          <w:b/>
          <w:bCs/>
          <w:lang w:eastAsia="zh-CN"/>
        </w:rPr>
        <w:t>预防措施：</w:t>
      </w:r>
      <w:r>
        <w:rPr>
          <w:rFonts w:ascii="宋体" w:hAnsi="宋体" w:eastAsia="宋体" w:cs="宋体"/>
          <w:sz w:val="24"/>
          <w:szCs w:val="24"/>
        </w:rPr>
        <w:t>推行红外热成像测温常态化，特别是在高峰负荷时段。在设备安装时严把力矩关，确保碟形垫片被压平。在关键连接点安装无源无线测温传感器，实现运行温度实时监测。</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8"/>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24" w:lineRule="auto"/>
        <w:ind w:firstLine="480"/>
      </w:pPr>
      <w:r>
        <w:separator/>
      </w:r>
    </w:p>
  </w:footnote>
  <w:footnote w:type="continuationSeparator" w:id="1">
    <w:p>
      <w:pPr>
        <w:spacing w:line="324"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49123A"/>
    <w:rsid w:val="0017670A"/>
    <w:rsid w:val="00185832"/>
    <w:rsid w:val="001C5BA6"/>
    <w:rsid w:val="001E387A"/>
    <w:rsid w:val="003B4916"/>
    <w:rsid w:val="004E464B"/>
    <w:rsid w:val="005B4ED6"/>
    <w:rsid w:val="008F127C"/>
    <w:rsid w:val="00BE7A97"/>
    <w:rsid w:val="00E17D1A"/>
    <w:rsid w:val="00F03B32"/>
    <w:rsid w:val="01135458"/>
    <w:rsid w:val="01275CCC"/>
    <w:rsid w:val="012B618F"/>
    <w:rsid w:val="01363F91"/>
    <w:rsid w:val="01516AF1"/>
    <w:rsid w:val="018133AE"/>
    <w:rsid w:val="01832D27"/>
    <w:rsid w:val="01903698"/>
    <w:rsid w:val="01E83A60"/>
    <w:rsid w:val="0217384C"/>
    <w:rsid w:val="0242555C"/>
    <w:rsid w:val="02597D70"/>
    <w:rsid w:val="02715216"/>
    <w:rsid w:val="027418C6"/>
    <w:rsid w:val="02934C89"/>
    <w:rsid w:val="02A65F99"/>
    <w:rsid w:val="02A754CE"/>
    <w:rsid w:val="02E33B90"/>
    <w:rsid w:val="02E54E70"/>
    <w:rsid w:val="030D234B"/>
    <w:rsid w:val="032040DA"/>
    <w:rsid w:val="03742976"/>
    <w:rsid w:val="039D3B57"/>
    <w:rsid w:val="039D4168"/>
    <w:rsid w:val="03A372B2"/>
    <w:rsid w:val="03B261C7"/>
    <w:rsid w:val="03B87609"/>
    <w:rsid w:val="03CE5F43"/>
    <w:rsid w:val="03EC4786"/>
    <w:rsid w:val="040478CE"/>
    <w:rsid w:val="040D5930"/>
    <w:rsid w:val="044B1A22"/>
    <w:rsid w:val="045D5FA4"/>
    <w:rsid w:val="046025E3"/>
    <w:rsid w:val="046E520C"/>
    <w:rsid w:val="048261A7"/>
    <w:rsid w:val="048C4338"/>
    <w:rsid w:val="04C26432"/>
    <w:rsid w:val="050050CC"/>
    <w:rsid w:val="051C51FC"/>
    <w:rsid w:val="051E278B"/>
    <w:rsid w:val="05311A47"/>
    <w:rsid w:val="053D7AC4"/>
    <w:rsid w:val="054B2908"/>
    <w:rsid w:val="05654EA6"/>
    <w:rsid w:val="0573363F"/>
    <w:rsid w:val="059F4E18"/>
    <w:rsid w:val="05AC6286"/>
    <w:rsid w:val="05D55CB2"/>
    <w:rsid w:val="05F00F12"/>
    <w:rsid w:val="06005193"/>
    <w:rsid w:val="06163AF2"/>
    <w:rsid w:val="062355D4"/>
    <w:rsid w:val="06287F0F"/>
    <w:rsid w:val="06357C0A"/>
    <w:rsid w:val="06366F06"/>
    <w:rsid w:val="06491EA2"/>
    <w:rsid w:val="06897609"/>
    <w:rsid w:val="069B17AC"/>
    <w:rsid w:val="06C17FC5"/>
    <w:rsid w:val="06C63C4A"/>
    <w:rsid w:val="06F56FAC"/>
    <w:rsid w:val="0700517C"/>
    <w:rsid w:val="07061D13"/>
    <w:rsid w:val="071772AE"/>
    <w:rsid w:val="072027E6"/>
    <w:rsid w:val="072201BC"/>
    <w:rsid w:val="07364E20"/>
    <w:rsid w:val="076971FB"/>
    <w:rsid w:val="0782659D"/>
    <w:rsid w:val="07850BD5"/>
    <w:rsid w:val="07AB5FF7"/>
    <w:rsid w:val="07CD6198"/>
    <w:rsid w:val="07EB427B"/>
    <w:rsid w:val="07F808AC"/>
    <w:rsid w:val="083C730E"/>
    <w:rsid w:val="08405E20"/>
    <w:rsid w:val="085071D1"/>
    <w:rsid w:val="087135DB"/>
    <w:rsid w:val="087A28D8"/>
    <w:rsid w:val="08A82D12"/>
    <w:rsid w:val="08A9786E"/>
    <w:rsid w:val="08C43372"/>
    <w:rsid w:val="08CE7452"/>
    <w:rsid w:val="08D137DE"/>
    <w:rsid w:val="08D238E6"/>
    <w:rsid w:val="08F12719"/>
    <w:rsid w:val="08F5178D"/>
    <w:rsid w:val="09093579"/>
    <w:rsid w:val="090B09A6"/>
    <w:rsid w:val="091B62C7"/>
    <w:rsid w:val="091D12B9"/>
    <w:rsid w:val="09293C1C"/>
    <w:rsid w:val="09495EE5"/>
    <w:rsid w:val="094B5C34"/>
    <w:rsid w:val="09774003"/>
    <w:rsid w:val="09B40558"/>
    <w:rsid w:val="09BA3F3C"/>
    <w:rsid w:val="09E90293"/>
    <w:rsid w:val="09FD329E"/>
    <w:rsid w:val="0A04491B"/>
    <w:rsid w:val="0AB10F4C"/>
    <w:rsid w:val="0AB55759"/>
    <w:rsid w:val="0ADD2F9A"/>
    <w:rsid w:val="0AF05458"/>
    <w:rsid w:val="0B120085"/>
    <w:rsid w:val="0B1447E1"/>
    <w:rsid w:val="0B263BDE"/>
    <w:rsid w:val="0B3B066C"/>
    <w:rsid w:val="0B4E16C9"/>
    <w:rsid w:val="0B7C4E18"/>
    <w:rsid w:val="0BA3136D"/>
    <w:rsid w:val="0BA7594E"/>
    <w:rsid w:val="0BC119B1"/>
    <w:rsid w:val="0BC15123"/>
    <w:rsid w:val="0BD97E48"/>
    <w:rsid w:val="0BFD1A45"/>
    <w:rsid w:val="0C2F5710"/>
    <w:rsid w:val="0C3D5A0D"/>
    <w:rsid w:val="0C4441DC"/>
    <w:rsid w:val="0C871385"/>
    <w:rsid w:val="0C872834"/>
    <w:rsid w:val="0C886FEE"/>
    <w:rsid w:val="0C8C5AF0"/>
    <w:rsid w:val="0C8D3572"/>
    <w:rsid w:val="0C9C1214"/>
    <w:rsid w:val="0CAA5513"/>
    <w:rsid w:val="0CB27867"/>
    <w:rsid w:val="0CB46F7B"/>
    <w:rsid w:val="0CCF6DD1"/>
    <w:rsid w:val="0CD9346B"/>
    <w:rsid w:val="0D0F7BB6"/>
    <w:rsid w:val="0D27110D"/>
    <w:rsid w:val="0D415868"/>
    <w:rsid w:val="0D484269"/>
    <w:rsid w:val="0D7F17B3"/>
    <w:rsid w:val="0D827302"/>
    <w:rsid w:val="0DA050ED"/>
    <w:rsid w:val="0DBF7167"/>
    <w:rsid w:val="0DC7709D"/>
    <w:rsid w:val="0DEC0F30"/>
    <w:rsid w:val="0E0811BA"/>
    <w:rsid w:val="0E0C1611"/>
    <w:rsid w:val="0E154D5A"/>
    <w:rsid w:val="0E244D1A"/>
    <w:rsid w:val="0E565B87"/>
    <w:rsid w:val="0E8C3038"/>
    <w:rsid w:val="0EB85EFA"/>
    <w:rsid w:val="0EFD2F23"/>
    <w:rsid w:val="0F005092"/>
    <w:rsid w:val="0F17027A"/>
    <w:rsid w:val="0F2400E6"/>
    <w:rsid w:val="0F4B18D1"/>
    <w:rsid w:val="0F81114B"/>
    <w:rsid w:val="0F861633"/>
    <w:rsid w:val="0FA36083"/>
    <w:rsid w:val="0FA632A5"/>
    <w:rsid w:val="0FAD70A6"/>
    <w:rsid w:val="0FAE39FE"/>
    <w:rsid w:val="0FCE2E27"/>
    <w:rsid w:val="10014F99"/>
    <w:rsid w:val="100D73DC"/>
    <w:rsid w:val="103E0F42"/>
    <w:rsid w:val="1044300D"/>
    <w:rsid w:val="10522001"/>
    <w:rsid w:val="107C0941"/>
    <w:rsid w:val="10947BCD"/>
    <w:rsid w:val="10C31796"/>
    <w:rsid w:val="10C6475F"/>
    <w:rsid w:val="10E45C88"/>
    <w:rsid w:val="10E67209"/>
    <w:rsid w:val="11160BE5"/>
    <w:rsid w:val="11525504"/>
    <w:rsid w:val="11557881"/>
    <w:rsid w:val="11F27D93"/>
    <w:rsid w:val="120B6A29"/>
    <w:rsid w:val="122568AB"/>
    <w:rsid w:val="12445461"/>
    <w:rsid w:val="1245103A"/>
    <w:rsid w:val="12884B41"/>
    <w:rsid w:val="12B26D56"/>
    <w:rsid w:val="12DE3365"/>
    <w:rsid w:val="12F92156"/>
    <w:rsid w:val="12FD1779"/>
    <w:rsid w:val="130A4354"/>
    <w:rsid w:val="130B7EEE"/>
    <w:rsid w:val="13423D73"/>
    <w:rsid w:val="1352692F"/>
    <w:rsid w:val="139E29D7"/>
    <w:rsid w:val="13A147D1"/>
    <w:rsid w:val="13B6241A"/>
    <w:rsid w:val="13C05634"/>
    <w:rsid w:val="13E71549"/>
    <w:rsid w:val="140D75DF"/>
    <w:rsid w:val="140F4D78"/>
    <w:rsid w:val="144D2D64"/>
    <w:rsid w:val="147E528A"/>
    <w:rsid w:val="149D0F3E"/>
    <w:rsid w:val="14A00B7B"/>
    <w:rsid w:val="14AE500B"/>
    <w:rsid w:val="14B167DE"/>
    <w:rsid w:val="14C34039"/>
    <w:rsid w:val="157035FE"/>
    <w:rsid w:val="15817A39"/>
    <w:rsid w:val="15A06D1D"/>
    <w:rsid w:val="15C115BD"/>
    <w:rsid w:val="15D54EF4"/>
    <w:rsid w:val="160054CB"/>
    <w:rsid w:val="16027EA9"/>
    <w:rsid w:val="160557EF"/>
    <w:rsid w:val="16065503"/>
    <w:rsid w:val="161777BB"/>
    <w:rsid w:val="16193F6D"/>
    <w:rsid w:val="16315312"/>
    <w:rsid w:val="164C1B77"/>
    <w:rsid w:val="165F3D9C"/>
    <w:rsid w:val="168B6BD8"/>
    <w:rsid w:val="16BA270B"/>
    <w:rsid w:val="16CD5179"/>
    <w:rsid w:val="16EB2526"/>
    <w:rsid w:val="1726588C"/>
    <w:rsid w:val="174753BE"/>
    <w:rsid w:val="17766932"/>
    <w:rsid w:val="1783751E"/>
    <w:rsid w:val="17A64C0F"/>
    <w:rsid w:val="17BC19BE"/>
    <w:rsid w:val="17CA1E12"/>
    <w:rsid w:val="18027AB5"/>
    <w:rsid w:val="186714BD"/>
    <w:rsid w:val="18983EB8"/>
    <w:rsid w:val="18997C0E"/>
    <w:rsid w:val="18AD0827"/>
    <w:rsid w:val="18B26DC2"/>
    <w:rsid w:val="18E04B12"/>
    <w:rsid w:val="18E91338"/>
    <w:rsid w:val="18F42DFF"/>
    <w:rsid w:val="19236FA8"/>
    <w:rsid w:val="19611C8D"/>
    <w:rsid w:val="198B45C5"/>
    <w:rsid w:val="199A559A"/>
    <w:rsid w:val="199B6BDD"/>
    <w:rsid w:val="19A90B8D"/>
    <w:rsid w:val="19B8070C"/>
    <w:rsid w:val="19B82AB7"/>
    <w:rsid w:val="19D40197"/>
    <w:rsid w:val="19EB2586"/>
    <w:rsid w:val="1A136880"/>
    <w:rsid w:val="1A242823"/>
    <w:rsid w:val="1A2C0224"/>
    <w:rsid w:val="1A7A6085"/>
    <w:rsid w:val="1AA85D16"/>
    <w:rsid w:val="1ABB586B"/>
    <w:rsid w:val="1AC01F55"/>
    <w:rsid w:val="1AC4571A"/>
    <w:rsid w:val="1AC5136D"/>
    <w:rsid w:val="1AE31E7C"/>
    <w:rsid w:val="1AE342F4"/>
    <w:rsid w:val="1AF07CAC"/>
    <w:rsid w:val="1B0434B9"/>
    <w:rsid w:val="1B421181"/>
    <w:rsid w:val="1B5B0173"/>
    <w:rsid w:val="1B7B0ABF"/>
    <w:rsid w:val="1BC4107F"/>
    <w:rsid w:val="1BF620E0"/>
    <w:rsid w:val="1C3C020C"/>
    <w:rsid w:val="1C486CD6"/>
    <w:rsid w:val="1C572DE2"/>
    <w:rsid w:val="1C5A41D6"/>
    <w:rsid w:val="1C650A4A"/>
    <w:rsid w:val="1C73131A"/>
    <w:rsid w:val="1C8147CC"/>
    <w:rsid w:val="1CA57152"/>
    <w:rsid w:val="1CAA35A3"/>
    <w:rsid w:val="1CD0764D"/>
    <w:rsid w:val="1CE24685"/>
    <w:rsid w:val="1CE36E7B"/>
    <w:rsid w:val="1CFF47F3"/>
    <w:rsid w:val="1D0B1DE4"/>
    <w:rsid w:val="1D2D06AA"/>
    <w:rsid w:val="1D30068A"/>
    <w:rsid w:val="1D37162E"/>
    <w:rsid w:val="1D3F5649"/>
    <w:rsid w:val="1D4635F1"/>
    <w:rsid w:val="1D487728"/>
    <w:rsid w:val="1D492864"/>
    <w:rsid w:val="1D4C3AEB"/>
    <w:rsid w:val="1D695DC7"/>
    <w:rsid w:val="1D804AB3"/>
    <w:rsid w:val="1D926417"/>
    <w:rsid w:val="1D9D1498"/>
    <w:rsid w:val="1DA35BA1"/>
    <w:rsid w:val="1DAC08EC"/>
    <w:rsid w:val="1DB165AA"/>
    <w:rsid w:val="1DB96ED7"/>
    <w:rsid w:val="1DDF5316"/>
    <w:rsid w:val="1DE37D4B"/>
    <w:rsid w:val="1DE93035"/>
    <w:rsid w:val="1DFB1ECC"/>
    <w:rsid w:val="1E0B6D40"/>
    <w:rsid w:val="1E1D5F19"/>
    <w:rsid w:val="1E2C53E8"/>
    <w:rsid w:val="1E32259C"/>
    <w:rsid w:val="1E4148CB"/>
    <w:rsid w:val="1E4277FD"/>
    <w:rsid w:val="1E4B527B"/>
    <w:rsid w:val="1E5326E7"/>
    <w:rsid w:val="1E71154D"/>
    <w:rsid w:val="1E72251E"/>
    <w:rsid w:val="1EA33E3C"/>
    <w:rsid w:val="1EAD37EC"/>
    <w:rsid w:val="1EAE3076"/>
    <w:rsid w:val="1EC72646"/>
    <w:rsid w:val="1ED12C54"/>
    <w:rsid w:val="1EE50389"/>
    <w:rsid w:val="1EFD5AA0"/>
    <w:rsid w:val="1F113E92"/>
    <w:rsid w:val="1F1C444F"/>
    <w:rsid w:val="1F3912DC"/>
    <w:rsid w:val="1F4D2FD9"/>
    <w:rsid w:val="1F6A112E"/>
    <w:rsid w:val="1F763404"/>
    <w:rsid w:val="1F9E308F"/>
    <w:rsid w:val="1FA34803"/>
    <w:rsid w:val="1FA84E40"/>
    <w:rsid w:val="1FB167D8"/>
    <w:rsid w:val="1FC42F44"/>
    <w:rsid w:val="1FC916EC"/>
    <w:rsid w:val="1FDF509B"/>
    <w:rsid w:val="1FE8099B"/>
    <w:rsid w:val="1FEF4DA6"/>
    <w:rsid w:val="20016734"/>
    <w:rsid w:val="20171A00"/>
    <w:rsid w:val="20192601"/>
    <w:rsid w:val="204B1825"/>
    <w:rsid w:val="20570C23"/>
    <w:rsid w:val="20942D3A"/>
    <w:rsid w:val="20B12F28"/>
    <w:rsid w:val="20F251EA"/>
    <w:rsid w:val="20FD41AD"/>
    <w:rsid w:val="21035D13"/>
    <w:rsid w:val="212104A9"/>
    <w:rsid w:val="21455504"/>
    <w:rsid w:val="21580E0B"/>
    <w:rsid w:val="21593611"/>
    <w:rsid w:val="217E248C"/>
    <w:rsid w:val="219F64F6"/>
    <w:rsid w:val="21E558C5"/>
    <w:rsid w:val="21F12CF3"/>
    <w:rsid w:val="21FD6DD0"/>
    <w:rsid w:val="220429F6"/>
    <w:rsid w:val="220D6B41"/>
    <w:rsid w:val="22184CB8"/>
    <w:rsid w:val="222E4529"/>
    <w:rsid w:val="222F2696"/>
    <w:rsid w:val="22392D02"/>
    <w:rsid w:val="22484D0B"/>
    <w:rsid w:val="225327D0"/>
    <w:rsid w:val="22A10E8E"/>
    <w:rsid w:val="22B37249"/>
    <w:rsid w:val="230E3341"/>
    <w:rsid w:val="233B4BFA"/>
    <w:rsid w:val="23444E3B"/>
    <w:rsid w:val="23715EFF"/>
    <w:rsid w:val="23897379"/>
    <w:rsid w:val="23A27BA1"/>
    <w:rsid w:val="23B86DBC"/>
    <w:rsid w:val="23C52444"/>
    <w:rsid w:val="23D314E2"/>
    <w:rsid w:val="23D81189"/>
    <w:rsid w:val="23E44821"/>
    <w:rsid w:val="23EC2C2E"/>
    <w:rsid w:val="23F7405F"/>
    <w:rsid w:val="240F06FA"/>
    <w:rsid w:val="241675D9"/>
    <w:rsid w:val="24184D37"/>
    <w:rsid w:val="243039C8"/>
    <w:rsid w:val="24422A74"/>
    <w:rsid w:val="244E4DD3"/>
    <w:rsid w:val="24592207"/>
    <w:rsid w:val="246103A1"/>
    <w:rsid w:val="249266B3"/>
    <w:rsid w:val="24B76E63"/>
    <w:rsid w:val="24D50296"/>
    <w:rsid w:val="24F86A64"/>
    <w:rsid w:val="251D2516"/>
    <w:rsid w:val="25341104"/>
    <w:rsid w:val="254B539A"/>
    <w:rsid w:val="25502786"/>
    <w:rsid w:val="255C0E39"/>
    <w:rsid w:val="25AE04E9"/>
    <w:rsid w:val="25AE309F"/>
    <w:rsid w:val="25C646DE"/>
    <w:rsid w:val="25F931E2"/>
    <w:rsid w:val="26270D76"/>
    <w:rsid w:val="262838D2"/>
    <w:rsid w:val="26DB7871"/>
    <w:rsid w:val="26EE4625"/>
    <w:rsid w:val="2780049C"/>
    <w:rsid w:val="2782198E"/>
    <w:rsid w:val="278A70DF"/>
    <w:rsid w:val="278D5CB9"/>
    <w:rsid w:val="278E6DC4"/>
    <w:rsid w:val="27D21143"/>
    <w:rsid w:val="27E72DE3"/>
    <w:rsid w:val="28437E1B"/>
    <w:rsid w:val="28453621"/>
    <w:rsid w:val="28D51714"/>
    <w:rsid w:val="28EA0143"/>
    <w:rsid w:val="28EB69DE"/>
    <w:rsid w:val="291A2C18"/>
    <w:rsid w:val="29237EA2"/>
    <w:rsid w:val="293006E4"/>
    <w:rsid w:val="29473795"/>
    <w:rsid w:val="29571EB2"/>
    <w:rsid w:val="295A2F33"/>
    <w:rsid w:val="29881E6F"/>
    <w:rsid w:val="299113C7"/>
    <w:rsid w:val="29945FD6"/>
    <w:rsid w:val="29BB52BA"/>
    <w:rsid w:val="29DE6B74"/>
    <w:rsid w:val="29E001BB"/>
    <w:rsid w:val="29FF2372"/>
    <w:rsid w:val="2A0272ED"/>
    <w:rsid w:val="2A0F255A"/>
    <w:rsid w:val="2A3A6D3B"/>
    <w:rsid w:val="2A455ED8"/>
    <w:rsid w:val="2AA15E21"/>
    <w:rsid w:val="2AB85BFA"/>
    <w:rsid w:val="2ABD206C"/>
    <w:rsid w:val="2AF860D3"/>
    <w:rsid w:val="2B05322F"/>
    <w:rsid w:val="2B221FB4"/>
    <w:rsid w:val="2B447849"/>
    <w:rsid w:val="2B6C2EA9"/>
    <w:rsid w:val="2B782D43"/>
    <w:rsid w:val="2BC236A6"/>
    <w:rsid w:val="2BD415E3"/>
    <w:rsid w:val="2BE42C4F"/>
    <w:rsid w:val="2C191268"/>
    <w:rsid w:val="2C2A7F9E"/>
    <w:rsid w:val="2C340EE1"/>
    <w:rsid w:val="2C404035"/>
    <w:rsid w:val="2C497EAA"/>
    <w:rsid w:val="2C5028B1"/>
    <w:rsid w:val="2C5F615A"/>
    <w:rsid w:val="2C622F99"/>
    <w:rsid w:val="2C7661CC"/>
    <w:rsid w:val="2C836423"/>
    <w:rsid w:val="2CCA5ED2"/>
    <w:rsid w:val="2CE22A83"/>
    <w:rsid w:val="2D025DB0"/>
    <w:rsid w:val="2D15440E"/>
    <w:rsid w:val="2D1B459A"/>
    <w:rsid w:val="2D376058"/>
    <w:rsid w:val="2D3760D5"/>
    <w:rsid w:val="2D4A3B90"/>
    <w:rsid w:val="2D5003D8"/>
    <w:rsid w:val="2D5D6150"/>
    <w:rsid w:val="2D6034CD"/>
    <w:rsid w:val="2D7748D6"/>
    <w:rsid w:val="2D8439CC"/>
    <w:rsid w:val="2D8800B2"/>
    <w:rsid w:val="2D893EB2"/>
    <w:rsid w:val="2D9A2127"/>
    <w:rsid w:val="2DCD0341"/>
    <w:rsid w:val="2DCF1C81"/>
    <w:rsid w:val="2DD86D7D"/>
    <w:rsid w:val="2E050068"/>
    <w:rsid w:val="2E2C14C3"/>
    <w:rsid w:val="2E2F2C3B"/>
    <w:rsid w:val="2E2F52F8"/>
    <w:rsid w:val="2E3D6AA6"/>
    <w:rsid w:val="2E3F4517"/>
    <w:rsid w:val="2E614B7F"/>
    <w:rsid w:val="2E99409A"/>
    <w:rsid w:val="2EBD1842"/>
    <w:rsid w:val="2ED90510"/>
    <w:rsid w:val="2F2545F1"/>
    <w:rsid w:val="2F296CB3"/>
    <w:rsid w:val="2F401543"/>
    <w:rsid w:val="2F9704F5"/>
    <w:rsid w:val="2FA0106C"/>
    <w:rsid w:val="2FD96878"/>
    <w:rsid w:val="2FF128A6"/>
    <w:rsid w:val="300B110C"/>
    <w:rsid w:val="300B15AB"/>
    <w:rsid w:val="3026741C"/>
    <w:rsid w:val="309E0491"/>
    <w:rsid w:val="30D37D44"/>
    <w:rsid w:val="30DA3E6C"/>
    <w:rsid w:val="30DF486E"/>
    <w:rsid w:val="30FC49E4"/>
    <w:rsid w:val="31185A48"/>
    <w:rsid w:val="31584A85"/>
    <w:rsid w:val="31740D91"/>
    <w:rsid w:val="31870368"/>
    <w:rsid w:val="31970646"/>
    <w:rsid w:val="31D856BA"/>
    <w:rsid w:val="31E22C24"/>
    <w:rsid w:val="31EE674E"/>
    <w:rsid w:val="31F12653"/>
    <w:rsid w:val="31FA44AF"/>
    <w:rsid w:val="3224103C"/>
    <w:rsid w:val="3235526A"/>
    <w:rsid w:val="324C2100"/>
    <w:rsid w:val="32624F83"/>
    <w:rsid w:val="32846129"/>
    <w:rsid w:val="329A0156"/>
    <w:rsid w:val="32B141E0"/>
    <w:rsid w:val="32D360DD"/>
    <w:rsid w:val="32F732F0"/>
    <w:rsid w:val="331819E8"/>
    <w:rsid w:val="333655C7"/>
    <w:rsid w:val="333B4C66"/>
    <w:rsid w:val="3364680C"/>
    <w:rsid w:val="336D1688"/>
    <w:rsid w:val="33812317"/>
    <w:rsid w:val="33C63842"/>
    <w:rsid w:val="33D45236"/>
    <w:rsid w:val="3436397D"/>
    <w:rsid w:val="347F2F78"/>
    <w:rsid w:val="348804CC"/>
    <w:rsid w:val="349F1E45"/>
    <w:rsid w:val="34B25384"/>
    <w:rsid w:val="34D27DBB"/>
    <w:rsid w:val="34DA4DBA"/>
    <w:rsid w:val="34DD69A1"/>
    <w:rsid w:val="34EF3EA5"/>
    <w:rsid w:val="350E1B57"/>
    <w:rsid w:val="351E67A9"/>
    <w:rsid w:val="353E0C0C"/>
    <w:rsid w:val="354831F5"/>
    <w:rsid w:val="354C3EE3"/>
    <w:rsid w:val="354E3F3E"/>
    <w:rsid w:val="355C3FFC"/>
    <w:rsid w:val="35811EB6"/>
    <w:rsid w:val="359126EA"/>
    <w:rsid w:val="35A246C9"/>
    <w:rsid w:val="35CD597B"/>
    <w:rsid w:val="35EC0A26"/>
    <w:rsid w:val="360E3A3A"/>
    <w:rsid w:val="362E55E5"/>
    <w:rsid w:val="36451312"/>
    <w:rsid w:val="364C51E4"/>
    <w:rsid w:val="36533784"/>
    <w:rsid w:val="365918C0"/>
    <w:rsid w:val="36656A49"/>
    <w:rsid w:val="366E6D27"/>
    <w:rsid w:val="3685490C"/>
    <w:rsid w:val="369D62DE"/>
    <w:rsid w:val="369F3808"/>
    <w:rsid w:val="36E7670A"/>
    <w:rsid w:val="36F71A7B"/>
    <w:rsid w:val="37221A79"/>
    <w:rsid w:val="3727521B"/>
    <w:rsid w:val="372B6CD9"/>
    <w:rsid w:val="37374315"/>
    <w:rsid w:val="37376770"/>
    <w:rsid w:val="375354EA"/>
    <w:rsid w:val="375441B8"/>
    <w:rsid w:val="375E6C8F"/>
    <w:rsid w:val="377872A6"/>
    <w:rsid w:val="377C0E9A"/>
    <w:rsid w:val="37A637DF"/>
    <w:rsid w:val="37B67F96"/>
    <w:rsid w:val="38194620"/>
    <w:rsid w:val="382442C8"/>
    <w:rsid w:val="3831307F"/>
    <w:rsid w:val="38391BCE"/>
    <w:rsid w:val="384858A4"/>
    <w:rsid w:val="38952659"/>
    <w:rsid w:val="38A63DEE"/>
    <w:rsid w:val="38E057F5"/>
    <w:rsid w:val="390F1CA1"/>
    <w:rsid w:val="39121A1D"/>
    <w:rsid w:val="391938B8"/>
    <w:rsid w:val="39334084"/>
    <w:rsid w:val="39530C1B"/>
    <w:rsid w:val="396663A6"/>
    <w:rsid w:val="39D4691A"/>
    <w:rsid w:val="39DC0963"/>
    <w:rsid w:val="39EE5A8B"/>
    <w:rsid w:val="39EF0EC0"/>
    <w:rsid w:val="3A054794"/>
    <w:rsid w:val="3A101842"/>
    <w:rsid w:val="3A2F1AD4"/>
    <w:rsid w:val="3A2F6D96"/>
    <w:rsid w:val="3A440338"/>
    <w:rsid w:val="3A4C579F"/>
    <w:rsid w:val="3A602FF5"/>
    <w:rsid w:val="3A831051"/>
    <w:rsid w:val="3A8A0795"/>
    <w:rsid w:val="3AB36478"/>
    <w:rsid w:val="3AC37BD8"/>
    <w:rsid w:val="3AD03953"/>
    <w:rsid w:val="3AD80583"/>
    <w:rsid w:val="3AF653C5"/>
    <w:rsid w:val="3B1135B1"/>
    <w:rsid w:val="3B1310C0"/>
    <w:rsid w:val="3B74226D"/>
    <w:rsid w:val="3BBC7EF9"/>
    <w:rsid w:val="3BC82699"/>
    <w:rsid w:val="3BD61609"/>
    <w:rsid w:val="3BED29AD"/>
    <w:rsid w:val="3C077366"/>
    <w:rsid w:val="3C10603E"/>
    <w:rsid w:val="3C2D5F13"/>
    <w:rsid w:val="3C592AC7"/>
    <w:rsid w:val="3C711857"/>
    <w:rsid w:val="3C766C4A"/>
    <w:rsid w:val="3C7C7C78"/>
    <w:rsid w:val="3C8A2A36"/>
    <w:rsid w:val="3CC24DEB"/>
    <w:rsid w:val="3CC80A7A"/>
    <w:rsid w:val="3CD83EF8"/>
    <w:rsid w:val="3CF23AB1"/>
    <w:rsid w:val="3D0031D0"/>
    <w:rsid w:val="3D06787A"/>
    <w:rsid w:val="3D29645D"/>
    <w:rsid w:val="3D3B4EB5"/>
    <w:rsid w:val="3D5B0A6C"/>
    <w:rsid w:val="3D7E7B10"/>
    <w:rsid w:val="3D84599B"/>
    <w:rsid w:val="3D8A0A1B"/>
    <w:rsid w:val="3DAB258E"/>
    <w:rsid w:val="3DE84774"/>
    <w:rsid w:val="3DF15DAF"/>
    <w:rsid w:val="3DF33087"/>
    <w:rsid w:val="3DF343C8"/>
    <w:rsid w:val="3E085B4E"/>
    <w:rsid w:val="3E1F3CB1"/>
    <w:rsid w:val="3E2F11CD"/>
    <w:rsid w:val="3E387AEA"/>
    <w:rsid w:val="3E387D1A"/>
    <w:rsid w:val="3E44116C"/>
    <w:rsid w:val="3E844A28"/>
    <w:rsid w:val="3EBE37D4"/>
    <w:rsid w:val="3EE35ABB"/>
    <w:rsid w:val="3F1C5DCD"/>
    <w:rsid w:val="3F4C2449"/>
    <w:rsid w:val="3F5D4D99"/>
    <w:rsid w:val="3F625026"/>
    <w:rsid w:val="3F89055B"/>
    <w:rsid w:val="3FA3298B"/>
    <w:rsid w:val="3FCB7B3C"/>
    <w:rsid w:val="3FE22722"/>
    <w:rsid w:val="401031B7"/>
    <w:rsid w:val="401841E9"/>
    <w:rsid w:val="40320AC8"/>
    <w:rsid w:val="4033464E"/>
    <w:rsid w:val="405E0A64"/>
    <w:rsid w:val="40925E18"/>
    <w:rsid w:val="40955252"/>
    <w:rsid w:val="40AC13AF"/>
    <w:rsid w:val="40C97853"/>
    <w:rsid w:val="40CA3013"/>
    <w:rsid w:val="40E601FD"/>
    <w:rsid w:val="40FA33FF"/>
    <w:rsid w:val="41073A9A"/>
    <w:rsid w:val="411540BC"/>
    <w:rsid w:val="4122263C"/>
    <w:rsid w:val="412D7108"/>
    <w:rsid w:val="412E00E0"/>
    <w:rsid w:val="412F1F18"/>
    <w:rsid w:val="41325CD1"/>
    <w:rsid w:val="413B7EBC"/>
    <w:rsid w:val="414C0658"/>
    <w:rsid w:val="415542F5"/>
    <w:rsid w:val="417750ED"/>
    <w:rsid w:val="41B6075A"/>
    <w:rsid w:val="41C14B14"/>
    <w:rsid w:val="41C15304"/>
    <w:rsid w:val="41C3470C"/>
    <w:rsid w:val="41DA4C6B"/>
    <w:rsid w:val="41DF0299"/>
    <w:rsid w:val="42305B5B"/>
    <w:rsid w:val="423B4F5C"/>
    <w:rsid w:val="42401BEA"/>
    <w:rsid w:val="425600EF"/>
    <w:rsid w:val="426527BD"/>
    <w:rsid w:val="427D6BBC"/>
    <w:rsid w:val="42D42E7E"/>
    <w:rsid w:val="42ED46AB"/>
    <w:rsid w:val="4301367D"/>
    <w:rsid w:val="430F0BD1"/>
    <w:rsid w:val="43237C65"/>
    <w:rsid w:val="432E54E0"/>
    <w:rsid w:val="43765C62"/>
    <w:rsid w:val="43A2430B"/>
    <w:rsid w:val="43F5242D"/>
    <w:rsid w:val="43FA2C61"/>
    <w:rsid w:val="440D563D"/>
    <w:rsid w:val="443D7BC6"/>
    <w:rsid w:val="446A35E9"/>
    <w:rsid w:val="447F4D19"/>
    <w:rsid w:val="448F109E"/>
    <w:rsid w:val="44947E46"/>
    <w:rsid w:val="44952BBF"/>
    <w:rsid w:val="44C10271"/>
    <w:rsid w:val="44D04269"/>
    <w:rsid w:val="44F559F4"/>
    <w:rsid w:val="451572AF"/>
    <w:rsid w:val="452E431B"/>
    <w:rsid w:val="45341273"/>
    <w:rsid w:val="45354867"/>
    <w:rsid w:val="454113CA"/>
    <w:rsid w:val="454366F1"/>
    <w:rsid w:val="454A712A"/>
    <w:rsid w:val="45751BB4"/>
    <w:rsid w:val="45AD2755"/>
    <w:rsid w:val="45B11581"/>
    <w:rsid w:val="45C91970"/>
    <w:rsid w:val="45D4147F"/>
    <w:rsid w:val="45E5509A"/>
    <w:rsid w:val="45FD151A"/>
    <w:rsid w:val="462E1B9E"/>
    <w:rsid w:val="463A57AD"/>
    <w:rsid w:val="4644256F"/>
    <w:rsid w:val="46671894"/>
    <w:rsid w:val="466D32B1"/>
    <w:rsid w:val="467A1164"/>
    <w:rsid w:val="46920BFF"/>
    <w:rsid w:val="46A05541"/>
    <w:rsid w:val="46CD0598"/>
    <w:rsid w:val="46D45B00"/>
    <w:rsid w:val="47622354"/>
    <w:rsid w:val="47674E28"/>
    <w:rsid w:val="47703DAA"/>
    <w:rsid w:val="4785567D"/>
    <w:rsid w:val="478A31B2"/>
    <w:rsid w:val="479F10A1"/>
    <w:rsid w:val="479F742B"/>
    <w:rsid w:val="47B448F0"/>
    <w:rsid w:val="47B74020"/>
    <w:rsid w:val="47B868C0"/>
    <w:rsid w:val="47D36B56"/>
    <w:rsid w:val="47EE07B4"/>
    <w:rsid w:val="47F03285"/>
    <w:rsid w:val="47F419D8"/>
    <w:rsid w:val="48006159"/>
    <w:rsid w:val="48170167"/>
    <w:rsid w:val="48313466"/>
    <w:rsid w:val="485060FE"/>
    <w:rsid w:val="48726A09"/>
    <w:rsid w:val="488F5E9F"/>
    <w:rsid w:val="48944606"/>
    <w:rsid w:val="489A69EC"/>
    <w:rsid w:val="48C20B9C"/>
    <w:rsid w:val="48CA77C8"/>
    <w:rsid w:val="48D41426"/>
    <w:rsid w:val="48E53DD5"/>
    <w:rsid w:val="49047811"/>
    <w:rsid w:val="491B63FA"/>
    <w:rsid w:val="492B224B"/>
    <w:rsid w:val="493D3D7B"/>
    <w:rsid w:val="4954243E"/>
    <w:rsid w:val="497919EA"/>
    <w:rsid w:val="497F7A8D"/>
    <w:rsid w:val="4982130B"/>
    <w:rsid w:val="49822E3E"/>
    <w:rsid w:val="49C36B95"/>
    <w:rsid w:val="49C72ECD"/>
    <w:rsid w:val="49DF3D5B"/>
    <w:rsid w:val="49EB6CD6"/>
    <w:rsid w:val="49EE791C"/>
    <w:rsid w:val="49F0165D"/>
    <w:rsid w:val="49F044AD"/>
    <w:rsid w:val="49F30283"/>
    <w:rsid w:val="4A022BDA"/>
    <w:rsid w:val="4A082020"/>
    <w:rsid w:val="4A235481"/>
    <w:rsid w:val="4A2819C9"/>
    <w:rsid w:val="4A2B2384"/>
    <w:rsid w:val="4A676A97"/>
    <w:rsid w:val="4A981902"/>
    <w:rsid w:val="4A983369"/>
    <w:rsid w:val="4A9C4D30"/>
    <w:rsid w:val="4AC1267F"/>
    <w:rsid w:val="4AD20601"/>
    <w:rsid w:val="4AE45FA5"/>
    <w:rsid w:val="4AF3671F"/>
    <w:rsid w:val="4AF6582B"/>
    <w:rsid w:val="4B155AEC"/>
    <w:rsid w:val="4B194B48"/>
    <w:rsid w:val="4B2201D1"/>
    <w:rsid w:val="4B283328"/>
    <w:rsid w:val="4B3C20C4"/>
    <w:rsid w:val="4B694A29"/>
    <w:rsid w:val="4BBB625B"/>
    <w:rsid w:val="4BD455C2"/>
    <w:rsid w:val="4BDE7603"/>
    <w:rsid w:val="4BE46EFD"/>
    <w:rsid w:val="4BEC0057"/>
    <w:rsid w:val="4C2E0521"/>
    <w:rsid w:val="4C4149A8"/>
    <w:rsid w:val="4C453E95"/>
    <w:rsid w:val="4C7A2FBE"/>
    <w:rsid w:val="4C7F44C2"/>
    <w:rsid w:val="4C903F19"/>
    <w:rsid w:val="4C926804"/>
    <w:rsid w:val="4C9E0618"/>
    <w:rsid w:val="4CA46098"/>
    <w:rsid w:val="4CD12CB7"/>
    <w:rsid w:val="4CDC4E93"/>
    <w:rsid w:val="4D164469"/>
    <w:rsid w:val="4D190477"/>
    <w:rsid w:val="4D211549"/>
    <w:rsid w:val="4D392A0C"/>
    <w:rsid w:val="4D731F0A"/>
    <w:rsid w:val="4D82209D"/>
    <w:rsid w:val="4D8E6F1B"/>
    <w:rsid w:val="4D957DB8"/>
    <w:rsid w:val="4D9823CE"/>
    <w:rsid w:val="4DE233FA"/>
    <w:rsid w:val="4E001BD8"/>
    <w:rsid w:val="4E0B1523"/>
    <w:rsid w:val="4E4C423B"/>
    <w:rsid w:val="4E523562"/>
    <w:rsid w:val="4E596EC2"/>
    <w:rsid w:val="4E5D19B4"/>
    <w:rsid w:val="4E7E2893"/>
    <w:rsid w:val="4EB81DBF"/>
    <w:rsid w:val="4F072378"/>
    <w:rsid w:val="4F0964B1"/>
    <w:rsid w:val="4F103C3A"/>
    <w:rsid w:val="4F1234CA"/>
    <w:rsid w:val="4F1E7132"/>
    <w:rsid w:val="4F32632B"/>
    <w:rsid w:val="4F7E731F"/>
    <w:rsid w:val="4F844FAD"/>
    <w:rsid w:val="4FAC41CD"/>
    <w:rsid w:val="4FB63870"/>
    <w:rsid w:val="4FC73B0E"/>
    <w:rsid w:val="4FD20A53"/>
    <w:rsid w:val="4FDE0339"/>
    <w:rsid w:val="4FE40AC8"/>
    <w:rsid w:val="4FE75293"/>
    <w:rsid w:val="50224E57"/>
    <w:rsid w:val="50583C04"/>
    <w:rsid w:val="5072600E"/>
    <w:rsid w:val="508A5108"/>
    <w:rsid w:val="50B96239"/>
    <w:rsid w:val="50BB0D7C"/>
    <w:rsid w:val="50C230D5"/>
    <w:rsid w:val="50C2604C"/>
    <w:rsid w:val="50C272C4"/>
    <w:rsid w:val="50C52267"/>
    <w:rsid w:val="50E64A6D"/>
    <w:rsid w:val="50ED697B"/>
    <w:rsid w:val="51205F49"/>
    <w:rsid w:val="5149123A"/>
    <w:rsid w:val="514F4CD4"/>
    <w:rsid w:val="518A3946"/>
    <w:rsid w:val="51B96890"/>
    <w:rsid w:val="51DB51B6"/>
    <w:rsid w:val="51E11383"/>
    <w:rsid w:val="51F23224"/>
    <w:rsid w:val="52036534"/>
    <w:rsid w:val="520D0B9F"/>
    <w:rsid w:val="523B7F3A"/>
    <w:rsid w:val="52434560"/>
    <w:rsid w:val="52493074"/>
    <w:rsid w:val="526D7598"/>
    <w:rsid w:val="52955E46"/>
    <w:rsid w:val="52EE122E"/>
    <w:rsid w:val="52F76DC7"/>
    <w:rsid w:val="530C733B"/>
    <w:rsid w:val="53326F2B"/>
    <w:rsid w:val="535D6F24"/>
    <w:rsid w:val="53A64F11"/>
    <w:rsid w:val="53B27BAE"/>
    <w:rsid w:val="53B3241D"/>
    <w:rsid w:val="53E34AEE"/>
    <w:rsid w:val="53F0708F"/>
    <w:rsid w:val="54155BA9"/>
    <w:rsid w:val="54A77540"/>
    <w:rsid w:val="54AA3890"/>
    <w:rsid w:val="54AB53D0"/>
    <w:rsid w:val="54AD6A7C"/>
    <w:rsid w:val="54AF02B1"/>
    <w:rsid w:val="54BA0C5C"/>
    <w:rsid w:val="54BD1B1D"/>
    <w:rsid w:val="54D869E4"/>
    <w:rsid w:val="54DE5925"/>
    <w:rsid w:val="54F73BFF"/>
    <w:rsid w:val="54FB0BA3"/>
    <w:rsid w:val="55116E68"/>
    <w:rsid w:val="55232010"/>
    <w:rsid w:val="552D319F"/>
    <w:rsid w:val="555F128C"/>
    <w:rsid w:val="55764176"/>
    <w:rsid w:val="55822DAE"/>
    <w:rsid w:val="55956391"/>
    <w:rsid w:val="55A13EC2"/>
    <w:rsid w:val="55AA0554"/>
    <w:rsid w:val="55AB0599"/>
    <w:rsid w:val="55BF0F9B"/>
    <w:rsid w:val="55C82E54"/>
    <w:rsid w:val="55D17195"/>
    <w:rsid w:val="55D8743A"/>
    <w:rsid w:val="55E616E5"/>
    <w:rsid w:val="55EB5124"/>
    <w:rsid w:val="55F80FE3"/>
    <w:rsid w:val="560851AA"/>
    <w:rsid w:val="560C4EBA"/>
    <w:rsid w:val="56884725"/>
    <w:rsid w:val="5692105A"/>
    <w:rsid w:val="56AA1A7E"/>
    <w:rsid w:val="56B01A89"/>
    <w:rsid w:val="56DF1904"/>
    <w:rsid w:val="56EC023C"/>
    <w:rsid w:val="56F27421"/>
    <w:rsid w:val="56F546AE"/>
    <w:rsid w:val="570A43CC"/>
    <w:rsid w:val="573D6A40"/>
    <w:rsid w:val="57466477"/>
    <w:rsid w:val="5747128A"/>
    <w:rsid w:val="57656DE8"/>
    <w:rsid w:val="576612FF"/>
    <w:rsid w:val="576737C3"/>
    <w:rsid w:val="579466DB"/>
    <w:rsid w:val="57953489"/>
    <w:rsid w:val="579D1AB6"/>
    <w:rsid w:val="579F107C"/>
    <w:rsid w:val="57B50333"/>
    <w:rsid w:val="57DB1AA5"/>
    <w:rsid w:val="57E83814"/>
    <w:rsid w:val="581D3B71"/>
    <w:rsid w:val="58313E9B"/>
    <w:rsid w:val="584F1CC3"/>
    <w:rsid w:val="58934F8C"/>
    <w:rsid w:val="589560CF"/>
    <w:rsid w:val="58BB051D"/>
    <w:rsid w:val="58D14954"/>
    <w:rsid w:val="590A348D"/>
    <w:rsid w:val="591A2EF2"/>
    <w:rsid w:val="59292035"/>
    <w:rsid w:val="59395300"/>
    <w:rsid w:val="594322F8"/>
    <w:rsid w:val="596B5DBD"/>
    <w:rsid w:val="59715822"/>
    <w:rsid w:val="597C1264"/>
    <w:rsid w:val="599A78E0"/>
    <w:rsid w:val="59C71AA8"/>
    <w:rsid w:val="59CC1F2D"/>
    <w:rsid w:val="59DD4594"/>
    <w:rsid w:val="59FB6D28"/>
    <w:rsid w:val="5A100333"/>
    <w:rsid w:val="5A366373"/>
    <w:rsid w:val="5A3E7127"/>
    <w:rsid w:val="5A44468C"/>
    <w:rsid w:val="5A4B7B39"/>
    <w:rsid w:val="5A504E48"/>
    <w:rsid w:val="5A6F2BC4"/>
    <w:rsid w:val="5A7D0C9E"/>
    <w:rsid w:val="5AC52974"/>
    <w:rsid w:val="5AEB3E5A"/>
    <w:rsid w:val="5B015525"/>
    <w:rsid w:val="5B08225B"/>
    <w:rsid w:val="5B0A28AE"/>
    <w:rsid w:val="5B160326"/>
    <w:rsid w:val="5B1C2ED4"/>
    <w:rsid w:val="5B232DBE"/>
    <w:rsid w:val="5B2D078C"/>
    <w:rsid w:val="5B33665B"/>
    <w:rsid w:val="5B3369C6"/>
    <w:rsid w:val="5B3937F7"/>
    <w:rsid w:val="5B646C2C"/>
    <w:rsid w:val="5B6918B3"/>
    <w:rsid w:val="5B6E2FDB"/>
    <w:rsid w:val="5B75038D"/>
    <w:rsid w:val="5B81067A"/>
    <w:rsid w:val="5B877E4B"/>
    <w:rsid w:val="5B963A95"/>
    <w:rsid w:val="5BF51C1E"/>
    <w:rsid w:val="5C17623A"/>
    <w:rsid w:val="5C1A5FF6"/>
    <w:rsid w:val="5C82214D"/>
    <w:rsid w:val="5C832830"/>
    <w:rsid w:val="5C877834"/>
    <w:rsid w:val="5CA157A0"/>
    <w:rsid w:val="5CA75FF2"/>
    <w:rsid w:val="5CB47772"/>
    <w:rsid w:val="5CBD1B56"/>
    <w:rsid w:val="5CC9597E"/>
    <w:rsid w:val="5CD46616"/>
    <w:rsid w:val="5CD9455B"/>
    <w:rsid w:val="5CDB4927"/>
    <w:rsid w:val="5CE64F99"/>
    <w:rsid w:val="5D0F32BB"/>
    <w:rsid w:val="5D43672D"/>
    <w:rsid w:val="5D4D46FA"/>
    <w:rsid w:val="5D525439"/>
    <w:rsid w:val="5D78031E"/>
    <w:rsid w:val="5D7F71B3"/>
    <w:rsid w:val="5D814CC8"/>
    <w:rsid w:val="5D875D13"/>
    <w:rsid w:val="5D8A2FA6"/>
    <w:rsid w:val="5DDA1036"/>
    <w:rsid w:val="5DE050B1"/>
    <w:rsid w:val="5DE46C25"/>
    <w:rsid w:val="5DF554EE"/>
    <w:rsid w:val="5DFB4772"/>
    <w:rsid w:val="5DFD1527"/>
    <w:rsid w:val="5DFF063C"/>
    <w:rsid w:val="5E030B0D"/>
    <w:rsid w:val="5E280D8E"/>
    <w:rsid w:val="5E7055F3"/>
    <w:rsid w:val="5E7E549A"/>
    <w:rsid w:val="5EA20866"/>
    <w:rsid w:val="5EA37FFB"/>
    <w:rsid w:val="5EBF2CDD"/>
    <w:rsid w:val="5EC5058E"/>
    <w:rsid w:val="5ED91242"/>
    <w:rsid w:val="5EEB79EC"/>
    <w:rsid w:val="5F0832BF"/>
    <w:rsid w:val="5F253ADF"/>
    <w:rsid w:val="5F3F5A62"/>
    <w:rsid w:val="5F5B5361"/>
    <w:rsid w:val="5F6B6852"/>
    <w:rsid w:val="5F7B1524"/>
    <w:rsid w:val="5F7D2184"/>
    <w:rsid w:val="5F80438D"/>
    <w:rsid w:val="5F840687"/>
    <w:rsid w:val="5F841E5D"/>
    <w:rsid w:val="5F9D388D"/>
    <w:rsid w:val="5FAA3FA3"/>
    <w:rsid w:val="5FC35C2D"/>
    <w:rsid w:val="5FD73B17"/>
    <w:rsid w:val="5FF81AF9"/>
    <w:rsid w:val="60005732"/>
    <w:rsid w:val="60295A58"/>
    <w:rsid w:val="602E718C"/>
    <w:rsid w:val="603176A9"/>
    <w:rsid w:val="6049671C"/>
    <w:rsid w:val="605D3BF5"/>
    <w:rsid w:val="607A6C15"/>
    <w:rsid w:val="60932051"/>
    <w:rsid w:val="60C33B20"/>
    <w:rsid w:val="60CE3E63"/>
    <w:rsid w:val="60DD6340"/>
    <w:rsid w:val="60E3607C"/>
    <w:rsid w:val="60FA3C8B"/>
    <w:rsid w:val="61006E4D"/>
    <w:rsid w:val="61072D78"/>
    <w:rsid w:val="61247B34"/>
    <w:rsid w:val="61281E47"/>
    <w:rsid w:val="612C0D28"/>
    <w:rsid w:val="6172428B"/>
    <w:rsid w:val="61907E0F"/>
    <w:rsid w:val="61A118DC"/>
    <w:rsid w:val="61A14D84"/>
    <w:rsid w:val="61B56CEE"/>
    <w:rsid w:val="61B74558"/>
    <w:rsid w:val="61BA1537"/>
    <w:rsid w:val="6210413A"/>
    <w:rsid w:val="62125A81"/>
    <w:rsid w:val="6219169D"/>
    <w:rsid w:val="62442F33"/>
    <w:rsid w:val="6274538F"/>
    <w:rsid w:val="62800D3F"/>
    <w:rsid w:val="6295522C"/>
    <w:rsid w:val="62CE1C02"/>
    <w:rsid w:val="62E81E71"/>
    <w:rsid w:val="62F96342"/>
    <w:rsid w:val="63133954"/>
    <w:rsid w:val="63144DBA"/>
    <w:rsid w:val="631D3A40"/>
    <w:rsid w:val="631F37A8"/>
    <w:rsid w:val="63502238"/>
    <w:rsid w:val="6353769B"/>
    <w:rsid w:val="63593BE4"/>
    <w:rsid w:val="63660343"/>
    <w:rsid w:val="6366503D"/>
    <w:rsid w:val="636764E1"/>
    <w:rsid w:val="63745686"/>
    <w:rsid w:val="637574A3"/>
    <w:rsid w:val="637A170F"/>
    <w:rsid w:val="638D1114"/>
    <w:rsid w:val="63BB0056"/>
    <w:rsid w:val="63BF25DB"/>
    <w:rsid w:val="63D30B4A"/>
    <w:rsid w:val="63DF5CC9"/>
    <w:rsid w:val="63E41F3D"/>
    <w:rsid w:val="63E50918"/>
    <w:rsid w:val="64062706"/>
    <w:rsid w:val="64070DBB"/>
    <w:rsid w:val="640B201A"/>
    <w:rsid w:val="640F7479"/>
    <w:rsid w:val="642A6F3E"/>
    <w:rsid w:val="645A0E2E"/>
    <w:rsid w:val="6466615E"/>
    <w:rsid w:val="647212A1"/>
    <w:rsid w:val="648379D1"/>
    <w:rsid w:val="64E71F99"/>
    <w:rsid w:val="64EA3B37"/>
    <w:rsid w:val="65301304"/>
    <w:rsid w:val="65411677"/>
    <w:rsid w:val="655A52D3"/>
    <w:rsid w:val="656D3F94"/>
    <w:rsid w:val="657314ED"/>
    <w:rsid w:val="65987919"/>
    <w:rsid w:val="659D00B0"/>
    <w:rsid w:val="65A01FAB"/>
    <w:rsid w:val="65CB63BA"/>
    <w:rsid w:val="660122E4"/>
    <w:rsid w:val="660619EA"/>
    <w:rsid w:val="6627079C"/>
    <w:rsid w:val="662D5327"/>
    <w:rsid w:val="66306C8A"/>
    <w:rsid w:val="66391546"/>
    <w:rsid w:val="663D78E0"/>
    <w:rsid w:val="66860756"/>
    <w:rsid w:val="66B867B2"/>
    <w:rsid w:val="66BE05B7"/>
    <w:rsid w:val="66C22B3B"/>
    <w:rsid w:val="66FA56E6"/>
    <w:rsid w:val="6722369B"/>
    <w:rsid w:val="673509CB"/>
    <w:rsid w:val="67604A4F"/>
    <w:rsid w:val="67637E0E"/>
    <w:rsid w:val="679D43F1"/>
    <w:rsid w:val="679D490D"/>
    <w:rsid w:val="67AA28C9"/>
    <w:rsid w:val="67AF7FBD"/>
    <w:rsid w:val="67B23526"/>
    <w:rsid w:val="67C842ED"/>
    <w:rsid w:val="67DF51AB"/>
    <w:rsid w:val="67E747AF"/>
    <w:rsid w:val="681856BC"/>
    <w:rsid w:val="68302170"/>
    <w:rsid w:val="683F219D"/>
    <w:rsid w:val="683F4142"/>
    <w:rsid w:val="6847006E"/>
    <w:rsid w:val="68791CBD"/>
    <w:rsid w:val="68C254F2"/>
    <w:rsid w:val="68D92640"/>
    <w:rsid w:val="68F02D99"/>
    <w:rsid w:val="68F75346"/>
    <w:rsid w:val="68FD5E21"/>
    <w:rsid w:val="69112C0F"/>
    <w:rsid w:val="69132743"/>
    <w:rsid w:val="691533F0"/>
    <w:rsid w:val="691B7296"/>
    <w:rsid w:val="69204681"/>
    <w:rsid w:val="692066C0"/>
    <w:rsid w:val="692312E7"/>
    <w:rsid w:val="695A7175"/>
    <w:rsid w:val="69607CEE"/>
    <w:rsid w:val="696827D9"/>
    <w:rsid w:val="696B7F62"/>
    <w:rsid w:val="699A7B73"/>
    <w:rsid w:val="69D3590D"/>
    <w:rsid w:val="69DB5F06"/>
    <w:rsid w:val="69F5693C"/>
    <w:rsid w:val="6A0B238D"/>
    <w:rsid w:val="6A151638"/>
    <w:rsid w:val="6A350C4E"/>
    <w:rsid w:val="6A3550F2"/>
    <w:rsid w:val="6A4A5603"/>
    <w:rsid w:val="6A677DA2"/>
    <w:rsid w:val="6AD0261B"/>
    <w:rsid w:val="6AF9509A"/>
    <w:rsid w:val="6B0C35B5"/>
    <w:rsid w:val="6B0D7448"/>
    <w:rsid w:val="6B1612E0"/>
    <w:rsid w:val="6B3A3D31"/>
    <w:rsid w:val="6B4D3568"/>
    <w:rsid w:val="6B7427A4"/>
    <w:rsid w:val="6B9A4784"/>
    <w:rsid w:val="6BC33FBD"/>
    <w:rsid w:val="6BC4672D"/>
    <w:rsid w:val="6BD60F99"/>
    <w:rsid w:val="6BDA59CC"/>
    <w:rsid w:val="6BDD7130"/>
    <w:rsid w:val="6BF04777"/>
    <w:rsid w:val="6C004D28"/>
    <w:rsid w:val="6C1B2C91"/>
    <w:rsid w:val="6C4924BE"/>
    <w:rsid w:val="6C4C19CD"/>
    <w:rsid w:val="6C535E03"/>
    <w:rsid w:val="6C544A2D"/>
    <w:rsid w:val="6C8B22EF"/>
    <w:rsid w:val="6CA63E1B"/>
    <w:rsid w:val="6CD17B72"/>
    <w:rsid w:val="6CDF5C31"/>
    <w:rsid w:val="6CFC7260"/>
    <w:rsid w:val="6D0C7042"/>
    <w:rsid w:val="6D0D4AC4"/>
    <w:rsid w:val="6D181E6C"/>
    <w:rsid w:val="6D2608C2"/>
    <w:rsid w:val="6D2C7A06"/>
    <w:rsid w:val="6D540375"/>
    <w:rsid w:val="6D7604CC"/>
    <w:rsid w:val="6D8329D5"/>
    <w:rsid w:val="6D91774B"/>
    <w:rsid w:val="6DA62390"/>
    <w:rsid w:val="6DA9060E"/>
    <w:rsid w:val="6DB0362D"/>
    <w:rsid w:val="6DB37E6E"/>
    <w:rsid w:val="6DBC619D"/>
    <w:rsid w:val="6DBD2325"/>
    <w:rsid w:val="6DCA223F"/>
    <w:rsid w:val="6DD21D37"/>
    <w:rsid w:val="6DD31ABE"/>
    <w:rsid w:val="6DEC10DF"/>
    <w:rsid w:val="6DFC5229"/>
    <w:rsid w:val="6E076937"/>
    <w:rsid w:val="6E0F195E"/>
    <w:rsid w:val="6E1C180F"/>
    <w:rsid w:val="6E3A380B"/>
    <w:rsid w:val="6E5060DE"/>
    <w:rsid w:val="6E823B4F"/>
    <w:rsid w:val="6E9D4FBA"/>
    <w:rsid w:val="6EBC7446"/>
    <w:rsid w:val="6ED93B46"/>
    <w:rsid w:val="6EE16617"/>
    <w:rsid w:val="6F0B6421"/>
    <w:rsid w:val="6F1451BF"/>
    <w:rsid w:val="6F3B52AD"/>
    <w:rsid w:val="6F5E2A85"/>
    <w:rsid w:val="6F94376C"/>
    <w:rsid w:val="6FA362EF"/>
    <w:rsid w:val="6FB23019"/>
    <w:rsid w:val="6FBD15F6"/>
    <w:rsid w:val="6FFC2ED7"/>
    <w:rsid w:val="70385727"/>
    <w:rsid w:val="70425C8B"/>
    <w:rsid w:val="70515743"/>
    <w:rsid w:val="70533A83"/>
    <w:rsid w:val="70655116"/>
    <w:rsid w:val="70680623"/>
    <w:rsid w:val="70864E24"/>
    <w:rsid w:val="708C31A9"/>
    <w:rsid w:val="7090642C"/>
    <w:rsid w:val="709212DE"/>
    <w:rsid w:val="709570DD"/>
    <w:rsid w:val="70C300AE"/>
    <w:rsid w:val="70C40067"/>
    <w:rsid w:val="70E4096D"/>
    <w:rsid w:val="710F3BFE"/>
    <w:rsid w:val="711D73B2"/>
    <w:rsid w:val="71443991"/>
    <w:rsid w:val="71473CA5"/>
    <w:rsid w:val="715C1864"/>
    <w:rsid w:val="71793B16"/>
    <w:rsid w:val="7186331A"/>
    <w:rsid w:val="71952E0D"/>
    <w:rsid w:val="71E870CB"/>
    <w:rsid w:val="71FB452B"/>
    <w:rsid w:val="72257041"/>
    <w:rsid w:val="722A01C4"/>
    <w:rsid w:val="72372A0D"/>
    <w:rsid w:val="723772BA"/>
    <w:rsid w:val="72446FAD"/>
    <w:rsid w:val="72752852"/>
    <w:rsid w:val="727D6B25"/>
    <w:rsid w:val="728D2865"/>
    <w:rsid w:val="72A308ED"/>
    <w:rsid w:val="73036ED9"/>
    <w:rsid w:val="7310397F"/>
    <w:rsid w:val="73145A49"/>
    <w:rsid w:val="731D0E77"/>
    <w:rsid w:val="731F39CB"/>
    <w:rsid w:val="73210813"/>
    <w:rsid w:val="73311456"/>
    <w:rsid w:val="73354155"/>
    <w:rsid w:val="733C4DFB"/>
    <w:rsid w:val="73563A14"/>
    <w:rsid w:val="735C36EF"/>
    <w:rsid w:val="73611F4B"/>
    <w:rsid w:val="73797943"/>
    <w:rsid w:val="7391467F"/>
    <w:rsid w:val="739A381F"/>
    <w:rsid w:val="73A502AD"/>
    <w:rsid w:val="73C20185"/>
    <w:rsid w:val="73CB708C"/>
    <w:rsid w:val="73D15043"/>
    <w:rsid w:val="73F83644"/>
    <w:rsid w:val="74001804"/>
    <w:rsid w:val="74116938"/>
    <w:rsid w:val="741E116A"/>
    <w:rsid w:val="743E597C"/>
    <w:rsid w:val="7444734A"/>
    <w:rsid w:val="74483B8E"/>
    <w:rsid w:val="744D5476"/>
    <w:rsid w:val="74517039"/>
    <w:rsid w:val="74716AC4"/>
    <w:rsid w:val="747C24EA"/>
    <w:rsid w:val="7483700E"/>
    <w:rsid w:val="74912D71"/>
    <w:rsid w:val="74AE541B"/>
    <w:rsid w:val="74C90272"/>
    <w:rsid w:val="74D53759"/>
    <w:rsid w:val="74FB76EC"/>
    <w:rsid w:val="75081413"/>
    <w:rsid w:val="751C4F54"/>
    <w:rsid w:val="75517615"/>
    <w:rsid w:val="756F0925"/>
    <w:rsid w:val="75E55C5B"/>
    <w:rsid w:val="75E57745"/>
    <w:rsid w:val="75E93FB4"/>
    <w:rsid w:val="7602143A"/>
    <w:rsid w:val="76113301"/>
    <w:rsid w:val="76124539"/>
    <w:rsid w:val="76265CCF"/>
    <w:rsid w:val="7638174E"/>
    <w:rsid w:val="76431AD7"/>
    <w:rsid w:val="76480E06"/>
    <w:rsid w:val="764B2DBE"/>
    <w:rsid w:val="764D00E6"/>
    <w:rsid w:val="766B124B"/>
    <w:rsid w:val="767F7476"/>
    <w:rsid w:val="768D3A2B"/>
    <w:rsid w:val="769230E1"/>
    <w:rsid w:val="76A224E8"/>
    <w:rsid w:val="76CF0179"/>
    <w:rsid w:val="76E52F7D"/>
    <w:rsid w:val="76EF1939"/>
    <w:rsid w:val="76F2760E"/>
    <w:rsid w:val="770703E9"/>
    <w:rsid w:val="770B0067"/>
    <w:rsid w:val="770F0584"/>
    <w:rsid w:val="771414BC"/>
    <w:rsid w:val="77796845"/>
    <w:rsid w:val="777A5054"/>
    <w:rsid w:val="779903C7"/>
    <w:rsid w:val="779C0889"/>
    <w:rsid w:val="77BB3878"/>
    <w:rsid w:val="77BF5844"/>
    <w:rsid w:val="77C04848"/>
    <w:rsid w:val="77C44758"/>
    <w:rsid w:val="78063592"/>
    <w:rsid w:val="780846DD"/>
    <w:rsid w:val="780E124A"/>
    <w:rsid w:val="78311FF9"/>
    <w:rsid w:val="78CB25D4"/>
    <w:rsid w:val="78D21800"/>
    <w:rsid w:val="78DB2CEF"/>
    <w:rsid w:val="78FF4C83"/>
    <w:rsid w:val="793D71BC"/>
    <w:rsid w:val="7951224E"/>
    <w:rsid w:val="79532039"/>
    <w:rsid w:val="796E4E17"/>
    <w:rsid w:val="796E6C59"/>
    <w:rsid w:val="7975660E"/>
    <w:rsid w:val="797A665F"/>
    <w:rsid w:val="79AC0800"/>
    <w:rsid w:val="79B378B6"/>
    <w:rsid w:val="79BB583A"/>
    <w:rsid w:val="79CC49FF"/>
    <w:rsid w:val="79DC4FC5"/>
    <w:rsid w:val="7A2C5E4B"/>
    <w:rsid w:val="7A497292"/>
    <w:rsid w:val="7A4F2DB3"/>
    <w:rsid w:val="7A594FBA"/>
    <w:rsid w:val="7A5B1910"/>
    <w:rsid w:val="7A722C0B"/>
    <w:rsid w:val="7A860DEE"/>
    <w:rsid w:val="7AAC41D6"/>
    <w:rsid w:val="7AC70248"/>
    <w:rsid w:val="7ACF3D39"/>
    <w:rsid w:val="7AD71133"/>
    <w:rsid w:val="7ADC162B"/>
    <w:rsid w:val="7AE11827"/>
    <w:rsid w:val="7AE7753B"/>
    <w:rsid w:val="7B4101AD"/>
    <w:rsid w:val="7B410B65"/>
    <w:rsid w:val="7B5A1174"/>
    <w:rsid w:val="7B8F1C67"/>
    <w:rsid w:val="7BA354E3"/>
    <w:rsid w:val="7BC62285"/>
    <w:rsid w:val="7BCE2CB0"/>
    <w:rsid w:val="7BDE7D94"/>
    <w:rsid w:val="7BF12D51"/>
    <w:rsid w:val="7C0256B7"/>
    <w:rsid w:val="7C1F0C00"/>
    <w:rsid w:val="7C2C5660"/>
    <w:rsid w:val="7C436C9E"/>
    <w:rsid w:val="7C556631"/>
    <w:rsid w:val="7C5654EB"/>
    <w:rsid w:val="7C624B36"/>
    <w:rsid w:val="7C65083D"/>
    <w:rsid w:val="7C9A39C6"/>
    <w:rsid w:val="7CAD360E"/>
    <w:rsid w:val="7CB41119"/>
    <w:rsid w:val="7CDE1BBE"/>
    <w:rsid w:val="7CE51CA0"/>
    <w:rsid w:val="7D206CE4"/>
    <w:rsid w:val="7D3725E6"/>
    <w:rsid w:val="7D3B5470"/>
    <w:rsid w:val="7D447ABA"/>
    <w:rsid w:val="7D4D7C2F"/>
    <w:rsid w:val="7D5A6476"/>
    <w:rsid w:val="7D603B3A"/>
    <w:rsid w:val="7D671D98"/>
    <w:rsid w:val="7D6C4C47"/>
    <w:rsid w:val="7DCC35EF"/>
    <w:rsid w:val="7DF01A7A"/>
    <w:rsid w:val="7DFB2AF4"/>
    <w:rsid w:val="7DFF2481"/>
    <w:rsid w:val="7E113043"/>
    <w:rsid w:val="7E461717"/>
    <w:rsid w:val="7E47600B"/>
    <w:rsid w:val="7E4F189A"/>
    <w:rsid w:val="7E785182"/>
    <w:rsid w:val="7E7F3865"/>
    <w:rsid w:val="7EA83397"/>
    <w:rsid w:val="7EAB2DDC"/>
    <w:rsid w:val="7EBB6105"/>
    <w:rsid w:val="7EDE6965"/>
    <w:rsid w:val="7EF737B0"/>
    <w:rsid w:val="7EFB740A"/>
    <w:rsid w:val="7F1964ED"/>
    <w:rsid w:val="7F1E5CFC"/>
    <w:rsid w:val="7F227EE5"/>
    <w:rsid w:val="7F247FAB"/>
    <w:rsid w:val="7F2E6DC7"/>
    <w:rsid w:val="7F3D348E"/>
    <w:rsid w:val="7F3E5EE6"/>
    <w:rsid w:val="7F441ACE"/>
    <w:rsid w:val="7F636867"/>
    <w:rsid w:val="7F8F4D31"/>
    <w:rsid w:val="7F9D3ABA"/>
    <w:rsid w:val="7FA0652F"/>
    <w:rsid w:val="7FA47AB3"/>
    <w:rsid w:val="7FB43E4F"/>
    <w:rsid w:val="7FCB4B03"/>
    <w:rsid w:val="7FE54367"/>
    <w:rsid w:val="7FED3E31"/>
    <w:rsid w:val="7FEF41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snapToGrid/>
      <w:spacing w:line="324" w:lineRule="auto"/>
      <w:ind w:firstLine="783" w:firstLineChars="200"/>
      <w:jc w:val="both"/>
      <w:textAlignment w:val="baseline"/>
    </w:pPr>
    <w:rPr>
      <w:rFonts w:ascii="Arial" w:hAnsi="Arial" w:eastAsia="宋体" w:cs="Times New Roman"/>
      <w:snapToGrid w:val="0"/>
      <w:color w:val="000000"/>
      <w:kern w:val="0"/>
      <w:sz w:val="24"/>
      <w:szCs w:val="24"/>
      <w:lang w:val="en-US" w:eastAsia="en-US" w:bidi="ar-SA"/>
    </w:rPr>
  </w:style>
  <w:style w:type="paragraph" w:styleId="2">
    <w:name w:val="heading 1"/>
    <w:next w:val="1"/>
    <w:link w:val="18"/>
    <w:qFormat/>
    <w:uiPriority w:val="0"/>
    <w:pPr>
      <w:keepNext/>
      <w:keepLines/>
      <w:spacing w:beforeLines="0" w:beforeAutospacing="0" w:after="50" w:afterLines="50" w:afterAutospacing="0" w:line="360" w:lineRule="auto"/>
      <w:ind w:firstLine="0" w:firstLineChars="0"/>
      <w:jc w:val="center"/>
      <w:outlineLvl w:val="0"/>
    </w:pPr>
    <w:rPr>
      <w:rFonts w:ascii="Times New Roman" w:hAnsi="Times New Roman" w:eastAsia="宋体" w:cs="Times New Roman"/>
      <w:b/>
      <w:bCs/>
      <w:kern w:val="44"/>
      <w:sz w:val="32"/>
      <w:szCs w:val="32"/>
    </w:rPr>
  </w:style>
  <w:style w:type="paragraph" w:styleId="3">
    <w:name w:val="heading 2"/>
    <w:next w:val="1"/>
    <w:link w:val="19"/>
    <w:unhideWhenUsed/>
    <w:qFormat/>
    <w:uiPriority w:val="0"/>
    <w:pPr>
      <w:keepNext/>
      <w:keepLines/>
      <w:spacing w:beforeLines="0" w:beforeAutospacing="0" w:after="50" w:afterLines="50" w:afterAutospacing="0" w:line="360" w:lineRule="auto"/>
      <w:ind w:firstLine="0" w:firstLineChars="0"/>
      <w:jc w:val="center"/>
      <w:outlineLvl w:val="1"/>
    </w:pPr>
    <w:rPr>
      <w:rFonts w:ascii="Times New Roman" w:hAnsi="Times New Roman" w:eastAsia="宋体" w:cs="Times New Roman"/>
      <w:b/>
      <w:bCs/>
      <w:sz w:val="30"/>
      <w:szCs w:val="30"/>
    </w:rPr>
  </w:style>
  <w:style w:type="paragraph" w:styleId="4">
    <w:name w:val="heading 3"/>
    <w:basedOn w:val="1"/>
    <w:next w:val="1"/>
    <w:semiHidden/>
    <w:unhideWhenUsed/>
    <w:qFormat/>
    <w:uiPriority w:val="0"/>
    <w:pPr>
      <w:spacing w:before="0" w:beforeAutospacing="0" w:after="10" w:afterAutospacing="0"/>
      <w:ind w:firstLine="0" w:firstLineChars="0"/>
      <w:jc w:val="left"/>
      <w:outlineLvl w:val="2"/>
    </w:pPr>
    <w:rPr>
      <w:rFonts w:hint="eastAsia" w:ascii="Times New Roman" w:hAnsi="Times New Roman" w:eastAsia="宋体" w:cs="Times New Roman"/>
      <w:b/>
      <w:bCs/>
      <w:kern w:val="0"/>
      <w:sz w:val="28"/>
      <w:szCs w:val="28"/>
      <w:lang w:bidi="ar"/>
    </w:rPr>
  </w:style>
  <w:style w:type="paragraph" w:styleId="5">
    <w:name w:val="heading 4"/>
    <w:basedOn w:val="1"/>
    <w:next w:val="1"/>
    <w:link w:val="16"/>
    <w:unhideWhenUsed/>
    <w:qFormat/>
    <w:uiPriority w:val="0"/>
    <w:pPr>
      <w:spacing w:before="0" w:beforeAutospacing="0" w:after="0" w:afterAutospacing="0"/>
      <w:ind w:firstLine="0" w:firstLineChars="0"/>
      <w:jc w:val="left"/>
      <w:outlineLvl w:val="3"/>
    </w:pPr>
    <w:rPr>
      <w:rFonts w:hint="eastAsia" w:ascii="Times New Roman" w:hAnsi="Times New Roman" w:eastAsia="宋体"/>
      <w:kern w:val="0"/>
      <w:sz w:val="28"/>
      <w:szCs w:val="28"/>
      <w:lang w:bidi="ar"/>
    </w:rPr>
  </w:style>
  <w:style w:type="paragraph" w:styleId="6">
    <w:name w:val="heading 5"/>
    <w:basedOn w:val="1"/>
    <w:next w:val="1"/>
    <w:link w:val="17"/>
    <w:semiHidden/>
    <w:unhideWhenUsed/>
    <w:qFormat/>
    <w:uiPriority w:val="0"/>
    <w:pPr>
      <w:keepNext/>
      <w:keepLines/>
      <w:spacing w:before="50" w:beforeLines="50" w:beforeAutospacing="0" w:after="50" w:afterLines="50" w:afterAutospacing="0" w:line="360" w:lineRule="auto"/>
      <w:ind w:firstLine="0" w:firstLineChars="0"/>
      <w:outlineLvl w:val="4"/>
    </w:pPr>
    <w:rPr>
      <w:rFonts w:ascii="Times New Roman" w:hAnsi="Times New Roman" w:eastAsia="宋体"/>
      <w:sz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7">
    <w:name w:val="caption"/>
    <w:basedOn w:val="1"/>
    <w:next w:val="1"/>
    <w:link w:val="14"/>
    <w:semiHidden/>
    <w:unhideWhenUsed/>
    <w:qFormat/>
    <w:uiPriority w:val="0"/>
    <w:pPr>
      <w:widowControl w:val="0"/>
      <w:spacing w:line="360" w:lineRule="auto"/>
      <w:ind w:firstLine="0" w:firstLineChars="0"/>
      <w:jc w:val="center"/>
    </w:pPr>
    <w:rPr>
      <w:rFonts w:ascii="Times New Roman" w:hAnsi="Times New Roman" w:eastAsia="宋体" w:cs="Times New Roman"/>
      <w:sz w:val="21"/>
      <w:szCs w:val="21"/>
    </w:rPr>
  </w:style>
  <w:style w:type="paragraph" w:styleId="8">
    <w:name w:val="Body Text"/>
    <w:basedOn w:val="1"/>
    <w:qFormat/>
    <w:uiPriority w:val="0"/>
    <w:pPr>
      <w:adjustRightInd/>
      <w:snapToGrid/>
      <w:spacing w:line="324" w:lineRule="auto"/>
      <w:ind w:firstLine="1060" w:firstLineChars="200"/>
      <w:jc w:val="both"/>
    </w:pPr>
    <w:rPr>
      <w:rFonts w:ascii="宋体" w:hAnsi="宋体" w:eastAsia="宋体" w:cs="宋体"/>
      <w:sz w:val="24"/>
      <w:szCs w:val="24"/>
    </w:rPr>
  </w:style>
  <w:style w:type="paragraph" w:styleId="9">
    <w:name w:val="Normal (Web)"/>
    <w:basedOn w:val="1"/>
    <w:next w:val="1"/>
    <w:qFormat/>
    <w:uiPriority w:val="0"/>
    <w:pPr>
      <w:spacing w:before="0" w:beforeAutospacing="0" w:after="0" w:afterAutospacing="0"/>
      <w:ind w:left="0" w:right="0"/>
      <w:jc w:val="left"/>
    </w:pPr>
    <w:rPr>
      <w:rFonts w:ascii="Times New Roman" w:hAnsi="Times New Roman" w:eastAsia="宋体"/>
      <w:kern w:val="0"/>
      <w:lang w:bidi="ar"/>
    </w:rPr>
  </w:style>
  <w:style w:type="paragraph" w:styleId="10">
    <w:name w:val="Title"/>
    <w:next w:val="1"/>
    <w:qFormat/>
    <w:uiPriority w:val="0"/>
    <w:pPr>
      <w:jc w:val="center"/>
      <w:outlineLvl w:val="0"/>
    </w:pPr>
    <w:rPr>
      <w:rFonts w:ascii="方正小标宋_GBK" w:hAnsi="方正小标宋_GBK" w:cs="方正小标宋_GBK" w:eastAsiaTheme="minorAscii"/>
      <w:sz w:val="44"/>
      <w:szCs w:val="44"/>
    </w:rPr>
  </w:style>
  <w:style w:type="paragraph" w:customStyle="1" w:styleId="13">
    <w:name w:val="表格"/>
    <w:basedOn w:val="1"/>
    <w:qFormat/>
    <w:uiPriority w:val="0"/>
    <w:pPr>
      <w:ind w:firstLine="0" w:firstLineChars="0"/>
    </w:pPr>
    <w:rPr>
      <w:rFonts w:ascii="Times New Roman" w:hAnsi="Times New Roman" w:eastAsia="宋体"/>
    </w:rPr>
  </w:style>
  <w:style w:type="character" w:customStyle="1" w:styleId="14">
    <w:name w:val="题注 Char"/>
    <w:link w:val="7"/>
    <w:qFormat/>
    <w:uiPriority w:val="0"/>
    <w:rPr>
      <w:rFonts w:ascii="Times New Roman" w:hAnsi="Times New Roman" w:eastAsia="宋体" w:cs="Times New Roman"/>
      <w:sz w:val="21"/>
      <w:szCs w:val="21"/>
    </w:rPr>
  </w:style>
  <w:style w:type="paragraph" w:customStyle="1" w:styleId="15">
    <w:name w:val="图片"/>
    <w:basedOn w:val="1"/>
    <w:next w:val="1"/>
    <w:qFormat/>
    <w:uiPriority w:val="0"/>
    <w:pPr>
      <w:widowControl w:val="0"/>
      <w:spacing w:line="360" w:lineRule="auto"/>
      <w:ind w:firstLine="0" w:firstLineChars="0"/>
      <w:jc w:val="center"/>
    </w:pPr>
    <w:rPr>
      <w:rFonts w:ascii="Times New Roman" w:hAnsi="Times New Roman" w:eastAsia="宋体" w:cs="Times New Roman"/>
    </w:rPr>
  </w:style>
  <w:style w:type="character" w:customStyle="1" w:styleId="16">
    <w:name w:val="标题 4 Char"/>
    <w:link w:val="5"/>
    <w:qFormat/>
    <w:uiPriority w:val="0"/>
    <w:rPr>
      <w:rFonts w:ascii="Times New Roman" w:hAnsi="Times New Roman" w:eastAsia="宋体" w:cs="Times New Roman"/>
      <w:sz w:val="28"/>
      <w:szCs w:val="28"/>
    </w:rPr>
  </w:style>
  <w:style w:type="character" w:customStyle="1" w:styleId="17">
    <w:name w:val="标题 5 Char"/>
    <w:link w:val="6"/>
    <w:qFormat/>
    <w:uiPriority w:val="0"/>
    <w:rPr>
      <w:rFonts w:ascii="Times New Roman" w:hAnsi="Times New Roman" w:eastAsia="宋体"/>
      <w:sz w:val="24"/>
    </w:rPr>
  </w:style>
  <w:style w:type="character" w:customStyle="1" w:styleId="18">
    <w:name w:val="标题 1 Char"/>
    <w:link w:val="2"/>
    <w:qFormat/>
    <w:uiPriority w:val="0"/>
    <w:rPr>
      <w:rFonts w:ascii="Times New Roman" w:hAnsi="Times New Roman" w:eastAsia="宋体" w:cs="Times New Roman"/>
      <w:b/>
      <w:bCs/>
      <w:kern w:val="44"/>
      <w:sz w:val="32"/>
      <w:szCs w:val="32"/>
    </w:rPr>
  </w:style>
  <w:style w:type="character" w:customStyle="1" w:styleId="19">
    <w:name w:val="标题 2 Char"/>
    <w:link w:val="3"/>
    <w:qFormat/>
    <w:uiPriority w:val="0"/>
    <w:rPr>
      <w:rFonts w:ascii="Times New Roman" w:hAnsi="Times New Roman" w:eastAsia="宋体" w:cs="Times New Roman"/>
      <w:b/>
      <w:bCs/>
      <w:sz w:val="30"/>
      <w:szCs w:val="30"/>
    </w:rPr>
  </w:style>
  <w:style w:type="paragraph" w:customStyle="1" w:styleId="20">
    <w:name w:val="MTDisplayEquation"/>
    <w:basedOn w:val="1"/>
    <w:next w:val="1"/>
    <w:qFormat/>
    <w:uiPriority w:val="0"/>
    <w:pPr>
      <w:widowControl w:val="0"/>
      <w:tabs>
        <w:tab w:val="center" w:pos="2457"/>
        <w:tab w:val="center" w:pos="4914"/>
      </w:tabs>
      <w:jc w:val="both"/>
    </w:pPr>
    <w:rPr>
      <w:rFonts w:eastAsia="宋体"/>
      <w:kern w:val="2"/>
      <w:sz w:val="21"/>
      <w:szCs w:val="24"/>
      <w:lang w:eastAsia="zh-CN"/>
    </w:rPr>
  </w:style>
  <w:style w:type="paragraph" w:customStyle="1" w:styleId="21">
    <w:name w:val="Table Text"/>
    <w:basedOn w:val="1"/>
    <w:semiHidden/>
    <w:qFormat/>
    <w:uiPriority w:val="0"/>
    <w:pPr>
      <w:adjustRightInd/>
      <w:snapToGrid/>
      <w:jc w:val="center"/>
    </w:pPr>
    <w:rPr>
      <w:rFonts w:ascii="宋体" w:hAnsi="宋体" w:eastAsia="宋体" w:cs="宋体"/>
      <w:sz w:val="21"/>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193</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2026-01-07T08:28:00Z</dcterms:created>
  <dc:creator>WPS_1762435836</dc:creator>
  <cp:lastModifiedBy>WPS_1762435836</cp:lastModifiedBy>
  <dcterms:modified xsi:type="dcterms:W3CDTF">2026-01-07T11:41:50Z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30AA6900D8BC4F9FBDFAE207A2A74459_11</vt:lpwstr>
  </property>
  <property fmtid="{D5CDD505-2E9C-101B-9397-08002B2CF9AE}" pid="4" name="KSOTemplateDocerSaveRecord">
    <vt:lpwstr>eyJoZGlkIjoiNDdjZDYyODhmYjU0MWVmOGNkMzdhMTdkYzU4YTI1NDYiLCJ1c2VySWQiOiIxNzcwMTU1NjU5In0=</vt:lpwstr>
  </property>
</Properties>
</file>