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EF" w:rsidRDefault="00B219EF" w:rsidP="00B219EF">
      <w:pPr>
        <w:pStyle w:val="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Определение неэффективных операторов колл-центров</w:t>
      </w:r>
    </w:p>
    <w:p w:rsidR="00B219EF" w:rsidRDefault="00B219EF" w:rsidP="00B219E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color w:val="24292F"/>
        </w:rPr>
        <w:t>Статус проекта:</w:t>
      </w:r>
      <w:r>
        <w:rPr>
          <w:rFonts w:ascii="Segoe UI" w:hAnsi="Segoe UI" w:cs="Segoe UI"/>
          <w:color w:val="24292F"/>
        </w:rPr>
        <w:t> </w:t>
      </w:r>
      <w:r>
        <w:rPr>
          <w:rStyle w:val="a5"/>
          <w:rFonts w:ascii="Segoe UI" w:eastAsiaTheme="majorEastAsia" w:hAnsi="Segoe UI" w:cs="Segoe UI"/>
          <w:color w:val="24292F"/>
        </w:rPr>
        <w:t>завершен</w:t>
      </w:r>
    </w:p>
    <w:p w:rsidR="00B219EF" w:rsidRPr="00B219EF" w:rsidRDefault="00B219EF" w:rsidP="00B219E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  <w:r>
        <w:rPr>
          <w:rStyle w:val="a4"/>
          <w:rFonts w:ascii="Segoe UI" w:hAnsi="Segoe UI" w:cs="Segoe UI"/>
          <w:color w:val="24292F"/>
        </w:rPr>
        <w:t>Использованные</w:t>
      </w:r>
      <w:r w:rsidRPr="00B219EF">
        <w:rPr>
          <w:rStyle w:val="a4"/>
          <w:rFonts w:ascii="Segoe UI" w:hAnsi="Segoe UI" w:cs="Segoe UI"/>
          <w:color w:val="24292F"/>
          <w:lang w:val="en-US"/>
        </w:rPr>
        <w:t xml:space="preserve"> </w:t>
      </w:r>
      <w:r>
        <w:rPr>
          <w:rStyle w:val="a4"/>
          <w:rFonts w:ascii="Segoe UI" w:hAnsi="Segoe UI" w:cs="Segoe UI"/>
          <w:color w:val="24292F"/>
        </w:rPr>
        <w:t>библиотеки</w:t>
      </w:r>
      <w:r w:rsidRPr="00B219EF">
        <w:rPr>
          <w:rStyle w:val="a4"/>
          <w:rFonts w:ascii="Segoe UI" w:hAnsi="Segoe UI" w:cs="Segoe UI"/>
          <w:color w:val="24292F"/>
          <w:lang w:val="en-US"/>
        </w:rPr>
        <w:t>:</w:t>
      </w:r>
      <w:r w:rsidRPr="00B219EF">
        <w:rPr>
          <w:rFonts w:ascii="Segoe UI" w:hAnsi="Segoe UI" w:cs="Segoe UI"/>
          <w:color w:val="24292F"/>
          <w:lang w:val="en-US"/>
        </w:rPr>
        <w:t> </w:t>
      </w:r>
      <w:r w:rsidRPr="00B219EF">
        <w:rPr>
          <w:rStyle w:val="HTML"/>
          <w:rFonts w:ascii="Consolas" w:hAnsi="Consolas"/>
          <w:color w:val="24292F"/>
          <w:lang w:val="en-US"/>
        </w:rPr>
        <w:t>pandas</w:t>
      </w:r>
      <w:r w:rsidRPr="00B219EF">
        <w:rPr>
          <w:rFonts w:ascii="Segoe UI" w:hAnsi="Segoe UI" w:cs="Segoe UI"/>
          <w:color w:val="24292F"/>
          <w:lang w:val="en-US"/>
        </w:rPr>
        <w:t>, </w:t>
      </w:r>
      <w:r w:rsidRPr="00B219EF">
        <w:rPr>
          <w:rStyle w:val="HTML"/>
          <w:rFonts w:ascii="Consolas" w:hAnsi="Consolas"/>
          <w:color w:val="24292F"/>
          <w:lang w:val="en-US"/>
        </w:rPr>
        <w:t>matplotlib</w:t>
      </w:r>
      <w:r w:rsidRPr="00B219EF">
        <w:rPr>
          <w:rFonts w:ascii="Segoe UI" w:hAnsi="Segoe UI" w:cs="Segoe UI"/>
          <w:color w:val="24292F"/>
          <w:lang w:val="en-US"/>
        </w:rPr>
        <w:t>, </w:t>
      </w:r>
      <w:r w:rsidRPr="00B219EF">
        <w:rPr>
          <w:rStyle w:val="HTML"/>
          <w:rFonts w:ascii="Consolas" w:hAnsi="Consolas"/>
          <w:color w:val="24292F"/>
          <w:lang w:val="en-US"/>
        </w:rPr>
        <w:t>seaborn</w:t>
      </w:r>
      <w:r w:rsidRPr="00B219EF">
        <w:rPr>
          <w:rFonts w:ascii="Segoe UI" w:hAnsi="Segoe UI" w:cs="Segoe UI"/>
          <w:color w:val="24292F"/>
          <w:lang w:val="en-US"/>
        </w:rPr>
        <w:t>, </w:t>
      </w:r>
      <w:r w:rsidRPr="00B219EF">
        <w:rPr>
          <w:rStyle w:val="HTML"/>
          <w:rFonts w:ascii="Consolas" w:hAnsi="Consolas"/>
          <w:color w:val="24292F"/>
          <w:lang w:val="en-US"/>
        </w:rPr>
        <w:t>time</w:t>
      </w:r>
      <w:r w:rsidRPr="00B219EF">
        <w:rPr>
          <w:rFonts w:ascii="Segoe UI" w:hAnsi="Segoe UI" w:cs="Segoe UI"/>
          <w:color w:val="24292F"/>
          <w:lang w:val="en-US"/>
        </w:rPr>
        <w:t>, </w:t>
      </w:r>
      <w:r w:rsidRPr="00B219EF">
        <w:rPr>
          <w:rStyle w:val="HTML"/>
          <w:rFonts w:ascii="Consolas" w:hAnsi="Consolas"/>
          <w:color w:val="24292F"/>
          <w:lang w:val="en-US"/>
        </w:rPr>
        <w:t>datetime</w:t>
      </w:r>
      <w:r w:rsidRPr="00B219EF">
        <w:rPr>
          <w:rFonts w:ascii="Segoe UI" w:hAnsi="Segoe UI" w:cs="Segoe UI"/>
          <w:color w:val="24292F"/>
          <w:lang w:val="en-US"/>
        </w:rPr>
        <w:t>, </w:t>
      </w:r>
      <w:r w:rsidRPr="00B219EF">
        <w:rPr>
          <w:rStyle w:val="HTML"/>
          <w:rFonts w:ascii="Consolas" w:hAnsi="Consolas"/>
          <w:color w:val="24292F"/>
          <w:lang w:val="en-US"/>
        </w:rPr>
        <w:t>numpy</w:t>
      </w:r>
      <w:r w:rsidRPr="00B219EF">
        <w:rPr>
          <w:rFonts w:ascii="Segoe UI" w:hAnsi="Segoe UI" w:cs="Segoe UI"/>
          <w:color w:val="24292F"/>
          <w:lang w:val="en-US"/>
        </w:rPr>
        <w:t>, </w:t>
      </w:r>
      <w:r w:rsidRPr="00B219EF">
        <w:rPr>
          <w:rStyle w:val="HTML"/>
          <w:rFonts w:ascii="Consolas" w:hAnsi="Consolas"/>
          <w:color w:val="24292F"/>
          <w:lang w:val="en-US"/>
        </w:rPr>
        <w:t>sys</w:t>
      </w:r>
      <w:r w:rsidRPr="00B219EF">
        <w:rPr>
          <w:rFonts w:ascii="Segoe UI" w:hAnsi="Segoe UI" w:cs="Segoe UI"/>
          <w:color w:val="24292F"/>
          <w:lang w:val="en-US"/>
        </w:rPr>
        <w:t>, </w:t>
      </w:r>
      <w:r w:rsidRPr="00B219EF">
        <w:rPr>
          <w:rStyle w:val="HTML"/>
          <w:rFonts w:ascii="Consolas" w:hAnsi="Consolas"/>
          <w:color w:val="24292F"/>
          <w:lang w:val="en-US"/>
        </w:rPr>
        <w:t>requests</w:t>
      </w:r>
      <w:r w:rsidRPr="00B219EF">
        <w:rPr>
          <w:rFonts w:ascii="Segoe UI" w:hAnsi="Segoe UI" w:cs="Segoe UI"/>
          <w:color w:val="24292F"/>
          <w:lang w:val="en-US"/>
        </w:rPr>
        <w:t>, </w:t>
      </w:r>
      <w:r w:rsidRPr="00B219EF">
        <w:rPr>
          <w:rStyle w:val="HTML"/>
          <w:rFonts w:ascii="Consolas" w:hAnsi="Consolas"/>
          <w:color w:val="24292F"/>
          <w:lang w:val="en-US"/>
        </w:rPr>
        <w:t>scipy</w:t>
      </w:r>
      <w:r w:rsidRPr="00B219EF">
        <w:rPr>
          <w:rFonts w:ascii="Segoe UI" w:hAnsi="Segoe UI" w:cs="Segoe UI"/>
          <w:color w:val="24292F"/>
          <w:lang w:val="en-US"/>
        </w:rPr>
        <w:t>, </w:t>
      </w:r>
      <w:r w:rsidRPr="00B219EF">
        <w:rPr>
          <w:rStyle w:val="HTML"/>
          <w:rFonts w:ascii="Consolas" w:hAnsi="Consolas"/>
          <w:color w:val="24292F"/>
          <w:lang w:val="en-US"/>
        </w:rPr>
        <w:t>urlencode</w:t>
      </w:r>
    </w:p>
    <w:p w:rsidR="00B219EF" w:rsidRDefault="00B219EF" w:rsidP="00B219E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Описание проекта:</w:t>
      </w:r>
    </w:p>
    <w:p w:rsidR="00B219EF" w:rsidRDefault="00B219EF" w:rsidP="00B219E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"Нупозвони" — телеком провайдер виртуальный телефонии, наши клиенты − колл-центры, которые:</w:t>
      </w:r>
    </w:p>
    <w:p w:rsidR="00B219EF" w:rsidRDefault="00B219EF" w:rsidP="00B219E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распределяют входящие вызовы на операторов,</w:t>
      </w:r>
    </w:p>
    <w:p w:rsidR="00B219EF" w:rsidRDefault="00B219EF" w:rsidP="00B219EF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совершают исходящие вызовы силами операторов,</w:t>
      </w:r>
    </w:p>
    <w:p w:rsidR="00B219EF" w:rsidRDefault="00B219EF" w:rsidP="00B219EF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также операторы могут делать внутренние вызовы — вызовы друг между другом внутри сети виртуальной телефонии.</w:t>
      </w:r>
    </w:p>
    <w:p w:rsidR="00B219EF" w:rsidRDefault="00B219EF" w:rsidP="00B219E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Мы хотим помочь им найти неэффективных операторов, а также предлагать самые выгодные тарифы, чтобы клиент долго жил с нами и не переплачивал.</w:t>
      </w:r>
    </w:p>
    <w:p w:rsidR="00B219EF" w:rsidRDefault="00B219EF" w:rsidP="00B219E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eastAsiaTheme="majorEastAsia" w:hAnsi="Segoe UI" w:cs="Segoe UI"/>
          <w:color w:val="24292F"/>
        </w:rPr>
        <w:t>Эффективность</w:t>
      </w:r>
      <w:r>
        <w:rPr>
          <w:rFonts w:ascii="Segoe UI" w:hAnsi="Segoe UI" w:cs="Segoe UI"/>
          <w:color w:val="24292F"/>
        </w:rPr>
        <w:t> - это оценка на сколько оптимально используются ресурсы колл-центра для достижения требуемых результатов, т.е. это качественное обслуживание клиентов при рациональном использовании имеющихся ресурсов.</w:t>
      </w:r>
    </w:p>
    <w:p w:rsidR="00B219EF" w:rsidRDefault="00B219EF" w:rsidP="00B219E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color w:val="24292F"/>
        </w:rPr>
        <w:t>Задача</w:t>
      </w:r>
      <w:r>
        <w:rPr>
          <w:rFonts w:ascii="Segoe UI" w:hAnsi="Segoe UI" w:cs="Segoe UI"/>
          <w:color w:val="24292F"/>
        </w:rPr>
        <w:t> - найти самых неэффективных операторов. Признаки низкой эффективности:</w:t>
      </w:r>
    </w:p>
    <w:p w:rsidR="00B219EF" w:rsidRDefault="00B219EF" w:rsidP="00B219EF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случае тех колл-центров, которые специализируются на обработке входящих внешних звонков:</w:t>
      </w:r>
    </w:p>
    <w:p w:rsidR="00B219EF" w:rsidRDefault="00B219EF" w:rsidP="00B219EF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много пропущенных, а также мало принятых за день вызовов,</w:t>
      </w:r>
    </w:p>
    <w:p w:rsidR="00B219EF" w:rsidRDefault="00B219EF" w:rsidP="00B219EF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долгое ожидания ответа при вызовах, в том числе при малом количестве звонков на оператора (имеется ввиду, что ожидание может быть длительным и при большой загрузке оператора, что говорит о том, что обращений много, и при маленькой загрузке оператора, что может говорить о не сильном желании оператора отвечать на вызов).</w:t>
      </w:r>
    </w:p>
    <w:p w:rsidR="00B219EF" w:rsidRDefault="00B219EF" w:rsidP="00B219E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случае тех колл-центров, которые специализируются на обзвонах (исходяще внешние вызовы):</w:t>
      </w:r>
    </w:p>
    <w:p w:rsidR="00B219EF" w:rsidRDefault="00B219EF" w:rsidP="00B219E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мало вывозов, а также мало или нет попыток связаться повторно при пропущенном звонке,</w:t>
      </w:r>
    </w:p>
    <w:p w:rsidR="00B219EF" w:rsidRDefault="00B219EF" w:rsidP="00B219E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низкая длительность разговора при звонках.</w:t>
      </w:r>
    </w:p>
    <w:p w:rsidR="00B219EF" w:rsidRDefault="00B219EF" w:rsidP="00B219E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color w:val="24292F"/>
        </w:rPr>
        <w:t>Ход исследования:</w:t>
      </w:r>
    </w:p>
    <w:p w:rsidR="00B219EF" w:rsidRDefault="00B219EF" w:rsidP="00B219E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Обзор и предобработка данных.</w:t>
      </w:r>
    </w:p>
    <w:p w:rsidR="00B219EF" w:rsidRDefault="00B219EF" w:rsidP="00B219EF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Исследовательский анализ данных:</w:t>
      </w:r>
    </w:p>
    <w:p w:rsidR="00B219EF" w:rsidRDefault="00B219EF" w:rsidP="00B219EF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разделим колл-центры по направлению вызовов (входящие обращения или исходящие звонки);</w:t>
      </w:r>
    </w:p>
    <w:p w:rsidR="00B219EF" w:rsidRDefault="00B219EF" w:rsidP="00B219EF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добавим новые столбцы в датафрейм и выделим только внешние входящие и исходящие вызовы;</w:t>
      </w:r>
    </w:p>
    <w:p w:rsidR="00B219EF" w:rsidRDefault="00B219EF" w:rsidP="00B219EF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оставим для анализа только те записи, в которых произошло назначение оператора (для входящих вызовов).</w:t>
      </w:r>
    </w:p>
    <w:p w:rsidR="00B219EF" w:rsidRDefault="00B219EF" w:rsidP="00B219E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Определение неэффективных операторов:</w:t>
      </w:r>
    </w:p>
    <w:p w:rsidR="00B219EF" w:rsidRDefault="00B219EF" w:rsidP="00B219E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сравним фактическое количество звонков, которое принял каждый оператор, с числом вызовов, которые оператор может принять в течение дня;</w:t>
      </w:r>
    </w:p>
    <w:p w:rsidR="00B219EF" w:rsidRDefault="00B219EF" w:rsidP="00B219EF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посмотрим какое среднее время ожидания в день и сравним с тем, что свойственно операторам;</w:t>
      </w:r>
    </w:p>
    <w:p w:rsidR="00B219EF" w:rsidRDefault="00B219EF" w:rsidP="00B219EF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сравним фактическое количество звонков, которое сделал каждый оператор, с число вызовов, которые оператор может сделать в течение дня;</w:t>
      </w:r>
    </w:p>
    <w:p w:rsidR="00B219EF" w:rsidRDefault="00B219EF" w:rsidP="00B219EF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посчитаем среднюю длительность звонка при исходящем вызове и сравним с длительностью разговора оператора за звонок.</w:t>
      </w:r>
    </w:p>
    <w:p w:rsidR="00B219EF" w:rsidRDefault="00B219EF" w:rsidP="00B219E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Проверка статистических гипотез:</w:t>
      </w:r>
    </w:p>
    <w:p w:rsidR="00B219EF" w:rsidRDefault="00B219EF" w:rsidP="00B219EF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исходящие звонки колл-центов чаще пропускают чем отвечают на них;</w:t>
      </w:r>
    </w:p>
    <w:p w:rsidR="00B219EF" w:rsidRDefault="00B219EF" w:rsidP="00B219EF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входящих обращениях из-за долгого времени ожидания часто не дожидаются назначения оператора.</w:t>
      </w:r>
    </w:p>
    <w:p w:rsidR="00B219EF" w:rsidRDefault="00B219EF" w:rsidP="00B219EF">
      <w:pPr>
        <w:spacing w:before="360" w:after="360"/>
        <w:rPr>
          <w:rFonts w:ascii="Times New Roman" w:hAnsi="Times New Roman" w:cs="Times New Roman"/>
        </w:rPr>
      </w:pPr>
      <w:r>
        <w:pict>
          <v:rect id="_x0000_i1027" style="width:0;height:3pt" o:hralign="center" o:hrstd="t" o:hrnoshade="t" o:hr="t" fillcolor="#24292f" stroked="f"/>
        </w:pict>
      </w:r>
    </w:p>
    <w:p w:rsidR="00B219EF" w:rsidRDefault="00B219EF" w:rsidP="00B219E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color w:val="24292F"/>
        </w:rPr>
        <w:t>Выводы по показателям эффективности для колл-центров, специализирующихся на внешних входящих вызовах.</w:t>
      </w:r>
    </w:p>
    <w:p w:rsidR="00B219EF" w:rsidRDefault="00B219EF" w:rsidP="00B219E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Эффективных по двум показателям операторов, как правило, по одному на колл-центр, есть такие, где по два и совсем мало таких, где по три.</w:t>
      </w:r>
    </w:p>
    <w:p w:rsidR="00B219EF" w:rsidRDefault="00B219EF" w:rsidP="00B219E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 одному из двух показателей эффктивны 1-5 операторов, реже больше.</w:t>
      </w:r>
    </w:p>
    <w:p w:rsidR="00B219EF" w:rsidRDefault="00B219EF" w:rsidP="00B219E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 эффективных вовсе по 1-2 оператора на колл-центр, но есть и такие, где их по 5 и более.</w:t>
      </w:r>
    </w:p>
    <w:p w:rsidR="00B219EF" w:rsidRDefault="00B219EF" w:rsidP="00B219EF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Количество звонков в день:</w:t>
      </w:r>
    </w:p>
    <w:p w:rsidR="00B219EF" w:rsidRDefault="00B219EF" w:rsidP="00B219EF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эффективно операторов: 597 человек;</w:t>
      </w:r>
    </w:p>
    <w:p w:rsidR="00B219EF" w:rsidRDefault="00B219EF" w:rsidP="00B219EF">
      <w:pPr>
        <w:numPr>
          <w:ilvl w:val="1"/>
          <w:numId w:val="4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 эффективно операторов: 141 человек;</w:t>
      </w:r>
    </w:p>
    <w:p w:rsidR="00B219EF" w:rsidRDefault="00B219EF" w:rsidP="00B219EF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Время ожидания на линии в день:</w:t>
      </w:r>
    </w:p>
    <w:p w:rsidR="00B219EF" w:rsidRDefault="00B219EF" w:rsidP="00B219EF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эффективно операторов: 138 человек;</w:t>
      </w:r>
    </w:p>
    <w:p w:rsidR="00B219EF" w:rsidRDefault="00B219EF" w:rsidP="00B219EF">
      <w:pPr>
        <w:numPr>
          <w:ilvl w:val="1"/>
          <w:numId w:val="4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 эффективно операторов: 600 человек.</w:t>
      </w:r>
    </w:p>
    <w:p w:rsidR="00B219EF" w:rsidRDefault="00B219EF" w:rsidP="00B219E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color w:val="24292F"/>
        </w:rPr>
        <w:lastRenderedPageBreak/>
        <w:t>Выводы по показателям эффективности для колл-центров, специализирующихся на внешних исходящих вызовах.</w:t>
      </w:r>
    </w:p>
    <w:p w:rsidR="00B219EF" w:rsidRDefault="00B219EF" w:rsidP="00B219E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Эффективных по двум показателям операторов, как правило, по одному/два на колл-центр, но есть и такие, где по три и больше.</w:t>
      </w:r>
    </w:p>
    <w:p w:rsidR="00B219EF" w:rsidRDefault="00B219EF" w:rsidP="00B219E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 одному из двух показателей эффктивны 1-5 операторов, реже больше.</w:t>
      </w:r>
    </w:p>
    <w:p w:rsidR="00B219EF" w:rsidRDefault="00B219EF" w:rsidP="00B219E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 эффективных вовсе по 1оператору на колл-центр, но есть и такие, где их больше.</w:t>
      </w:r>
    </w:p>
    <w:p w:rsidR="00B219EF" w:rsidRDefault="00B219EF" w:rsidP="00B219EF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Количество звонков в день:</w:t>
      </w:r>
    </w:p>
    <w:p w:rsidR="00B219EF" w:rsidRDefault="00B219EF" w:rsidP="00B219EF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эффективно операторов: 781 человек;</w:t>
      </w:r>
    </w:p>
    <w:p w:rsidR="00B219EF" w:rsidRDefault="00B219EF" w:rsidP="00B219EF">
      <w:pPr>
        <w:numPr>
          <w:ilvl w:val="1"/>
          <w:numId w:val="4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 эффективно операторов: 52 человек;</w:t>
      </w:r>
    </w:p>
    <w:p w:rsidR="00B219EF" w:rsidRDefault="00B219EF" w:rsidP="00B219EF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Длительность звонка: эффективно операторов: 246 человек;</w:t>
      </w:r>
    </w:p>
    <w:p w:rsidR="00B219EF" w:rsidRDefault="00B219EF" w:rsidP="00B219EF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 эффективно операторов: 587 человек.</w:t>
      </w:r>
    </w:p>
    <w:p w:rsidR="00B35389" w:rsidRPr="00B219EF" w:rsidRDefault="00B35389" w:rsidP="00B219EF">
      <w:bookmarkStart w:id="0" w:name="_GoBack"/>
      <w:bookmarkEnd w:id="0"/>
    </w:p>
    <w:sectPr w:rsidR="00B35389" w:rsidRPr="00B21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61D"/>
    <w:multiLevelType w:val="multilevel"/>
    <w:tmpl w:val="D130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B0721"/>
    <w:multiLevelType w:val="multilevel"/>
    <w:tmpl w:val="3B70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00693"/>
    <w:multiLevelType w:val="multilevel"/>
    <w:tmpl w:val="EB98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C1A89"/>
    <w:multiLevelType w:val="multilevel"/>
    <w:tmpl w:val="5E50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10B9D"/>
    <w:multiLevelType w:val="multilevel"/>
    <w:tmpl w:val="4FCE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70ABF"/>
    <w:multiLevelType w:val="multilevel"/>
    <w:tmpl w:val="0584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01DA1"/>
    <w:multiLevelType w:val="multilevel"/>
    <w:tmpl w:val="BB16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115A81"/>
    <w:multiLevelType w:val="multilevel"/>
    <w:tmpl w:val="A76A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63FA1"/>
    <w:multiLevelType w:val="multilevel"/>
    <w:tmpl w:val="A0CA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954972"/>
    <w:multiLevelType w:val="multilevel"/>
    <w:tmpl w:val="D680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FC388A"/>
    <w:multiLevelType w:val="multilevel"/>
    <w:tmpl w:val="ABC2D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805B5D"/>
    <w:multiLevelType w:val="multilevel"/>
    <w:tmpl w:val="98D8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6E17DA"/>
    <w:multiLevelType w:val="multilevel"/>
    <w:tmpl w:val="51F0E1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FD6BBF"/>
    <w:multiLevelType w:val="multilevel"/>
    <w:tmpl w:val="A836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61810"/>
    <w:multiLevelType w:val="multilevel"/>
    <w:tmpl w:val="BC6A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B17990"/>
    <w:multiLevelType w:val="multilevel"/>
    <w:tmpl w:val="94A0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DD48B8"/>
    <w:multiLevelType w:val="multilevel"/>
    <w:tmpl w:val="13BA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110844"/>
    <w:multiLevelType w:val="multilevel"/>
    <w:tmpl w:val="9B92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9122CC"/>
    <w:multiLevelType w:val="multilevel"/>
    <w:tmpl w:val="363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A501F8"/>
    <w:multiLevelType w:val="multilevel"/>
    <w:tmpl w:val="7520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891E45"/>
    <w:multiLevelType w:val="multilevel"/>
    <w:tmpl w:val="C860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771C0A"/>
    <w:multiLevelType w:val="multilevel"/>
    <w:tmpl w:val="B6D2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C21ABE"/>
    <w:multiLevelType w:val="multilevel"/>
    <w:tmpl w:val="5E80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A1535C"/>
    <w:multiLevelType w:val="multilevel"/>
    <w:tmpl w:val="7758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CB7CF1"/>
    <w:multiLevelType w:val="multilevel"/>
    <w:tmpl w:val="F5B4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7D3DA5"/>
    <w:multiLevelType w:val="multilevel"/>
    <w:tmpl w:val="5910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91479B"/>
    <w:multiLevelType w:val="multilevel"/>
    <w:tmpl w:val="9504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354475"/>
    <w:multiLevelType w:val="multilevel"/>
    <w:tmpl w:val="E47AC8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EC2E25"/>
    <w:multiLevelType w:val="multilevel"/>
    <w:tmpl w:val="F508B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68775B"/>
    <w:multiLevelType w:val="multilevel"/>
    <w:tmpl w:val="6D6E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830AC8"/>
    <w:multiLevelType w:val="multilevel"/>
    <w:tmpl w:val="874E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CA078F"/>
    <w:multiLevelType w:val="multilevel"/>
    <w:tmpl w:val="623C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6521B5"/>
    <w:multiLevelType w:val="multilevel"/>
    <w:tmpl w:val="AAC6E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742C89"/>
    <w:multiLevelType w:val="multilevel"/>
    <w:tmpl w:val="5A60A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DF3D1E"/>
    <w:multiLevelType w:val="multilevel"/>
    <w:tmpl w:val="C27C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000DDF"/>
    <w:multiLevelType w:val="multilevel"/>
    <w:tmpl w:val="9C56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F224CF"/>
    <w:multiLevelType w:val="multilevel"/>
    <w:tmpl w:val="9B7E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F8643B"/>
    <w:multiLevelType w:val="multilevel"/>
    <w:tmpl w:val="0D8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714E15"/>
    <w:multiLevelType w:val="multilevel"/>
    <w:tmpl w:val="9582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9962AC"/>
    <w:multiLevelType w:val="multilevel"/>
    <w:tmpl w:val="4AB0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1F2371"/>
    <w:multiLevelType w:val="multilevel"/>
    <w:tmpl w:val="D054DC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59334D"/>
    <w:multiLevelType w:val="multilevel"/>
    <w:tmpl w:val="A8C8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9B417E"/>
    <w:multiLevelType w:val="multilevel"/>
    <w:tmpl w:val="87C0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933FC6"/>
    <w:multiLevelType w:val="multilevel"/>
    <w:tmpl w:val="AB60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A03074"/>
    <w:multiLevelType w:val="multilevel"/>
    <w:tmpl w:val="1D34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946170"/>
    <w:multiLevelType w:val="multilevel"/>
    <w:tmpl w:val="A7FA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954E18"/>
    <w:multiLevelType w:val="multilevel"/>
    <w:tmpl w:val="6F26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C83896"/>
    <w:multiLevelType w:val="multilevel"/>
    <w:tmpl w:val="0DF2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2"/>
  </w:num>
  <w:num w:numId="3">
    <w:abstractNumId w:val="14"/>
  </w:num>
  <w:num w:numId="4">
    <w:abstractNumId w:val="46"/>
  </w:num>
  <w:num w:numId="5">
    <w:abstractNumId w:val="31"/>
  </w:num>
  <w:num w:numId="6">
    <w:abstractNumId w:val="3"/>
  </w:num>
  <w:num w:numId="7">
    <w:abstractNumId w:val="29"/>
  </w:num>
  <w:num w:numId="8">
    <w:abstractNumId w:val="39"/>
  </w:num>
  <w:num w:numId="9">
    <w:abstractNumId w:val="18"/>
  </w:num>
  <w:num w:numId="10">
    <w:abstractNumId w:val="40"/>
  </w:num>
  <w:num w:numId="11">
    <w:abstractNumId w:val="13"/>
  </w:num>
  <w:num w:numId="12">
    <w:abstractNumId w:val="25"/>
  </w:num>
  <w:num w:numId="13">
    <w:abstractNumId w:val="16"/>
  </w:num>
  <w:num w:numId="14">
    <w:abstractNumId w:val="30"/>
  </w:num>
  <w:num w:numId="15">
    <w:abstractNumId w:val="26"/>
  </w:num>
  <w:num w:numId="16">
    <w:abstractNumId w:val="4"/>
  </w:num>
  <w:num w:numId="17">
    <w:abstractNumId w:val="5"/>
  </w:num>
  <w:num w:numId="18">
    <w:abstractNumId w:val="35"/>
  </w:num>
  <w:num w:numId="19">
    <w:abstractNumId w:val="17"/>
  </w:num>
  <w:num w:numId="20">
    <w:abstractNumId w:val="12"/>
  </w:num>
  <w:num w:numId="21">
    <w:abstractNumId w:val="1"/>
  </w:num>
  <w:num w:numId="22">
    <w:abstractNumId w:val="42"/>
  </w:num>
  <w:num w:numId="23">
    <w:abstractNumId w:val="33"/>
  </w:num>
  <w:num w:numId="24">
    <w:abstractNumId w:val="19"/>
  </w:num>
  <w:num w:numId="25">
    <w:abstractNumId w:val="47"/>
  </w:num>
  <w:num w:numId="26">
    <w:abstractNumId w:val="45"/>
  </w:num>
  <w:num w:numId="27">
    <w:abstractNumId w:val="9"/>
  </w:num>
  <w:num w:numId="28">
    <w:abstractNumId w:val="0"/>
  </w:num>
  <w:num w:numId="29">
    <w:abstractNumId w:val="41"/>
  </w:num>
  <w:num w:numId="30">
    <w:abstractNumId w:val="20"/>
  </w:num>
  <w:num w:numId="31">
    <w:abstractNumId w:val="44"/>
  </w:num>
  <w:num w:numId="32">
    <w:abstractNumId w:val="6"/>
  </w:num>
  <w:num w:numId="33">
    <w:abstractNumId w:val="8"/>
  </w:num>
  <w:num w:numId="34">
    <w:abstractNumId w:val="11"/>
  </w:num>
  <w:num w:numId="35">
    <w:abstractNumId w:val="38"/>
  </w:num>
  <w:num w:numId="36">
    <w:abstractNumId w:val="7"/>
  </w:num>
  <w:num w:numId="37">
    <w:abstractNumId w:val="22"/>
  </w:num>
  <w:num w:numId="38">
    <w:abstractNumId w:val="24"/>
  </w:num>
  <w:num w:numId="39">
    <w:abstractNumId w:val="32"/>
  </w:num>
  <w:num w:numId="40">
    <w:abstractNumId w:val="37"/>
  </w:num>
  <w:num w:numId="41">
    <w:abstractNumId w:val="23"/>
  </w:num>
  <w:num w:numId="42">
    <w:abstractNumId w:val="21"/>
  </w:num>
  <w:num w:numId="43">
    <w:abstractNumId w:val="28"/>
  </w:num>
  <w:num w:numId="44">
    <w:abstractNumId w:val="43"/>
  </w:num>
  <w:num w:numId="45">
    <w:abstractNumId w:val="27"/>
  </w:num>
  <w:num w:numId="46">
    <w:abstractNumId w:val="36"/>
  </w:num>
  <w:num w:numId="47">
    <w:abstractNumId w:val="10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EE"/>
    <w:rsid w:val="00202C45"/>
    <w:rsid w:val="002635AE"/>
    <w:rsid w:val="003A1D0C"/>
    <w:rsid w:val="00493D36"/>
    <w:rsid w:val="005B34EA"/>
    <w:rsid w:val="00726A6A"/>
    <w:rsid w:val="00823578"/>
    <w:rsid w:val="008E7B77"/>
    <w:rsid w:val="00923DA0"/>
    <w:rsid w:val="00AD25F2"/>
    <w:rsid w:val="00B219EF"/>
    <w:rsid w:val="00B35389"/>
    <w:rsid w:val="00B72EDA"/>
    <w:rsid w:val="00B87FEE"/>
    <w:rsid w:val="00BB12E0"/>
    <w:rsid w:val="00BD2954"/>
    <w:rsid w:val="00E47E9E"/>
    <w:rsid w:val="00ED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DA44149-9719-4C7C-B121-48E501C1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87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7F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8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7FEE"/>
    <w:rPr>
      <w:b/>
      <w:bCs/>
    </w:rPr>
  </w:style>
  <w:style w:type="character" w:styleId="HTML">
    <w:name w:val="HTML Code"/>
    <w:basedOn w:val="a0"/>
    <w:uiPriority w:val="99"/>
    <w:semiHidden/>
    <w:unhideWhenUsed/>
    <w:rsid w:val="00B87FE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02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Emphasis"/>
    <w:basedOn w:val="a0"/>
    <w:uiPriority w:val="20"/>
    <w:qFormat/>
    <w:rsid w:val="00E47E9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923D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D29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CCB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Мифтахова Гузель Рустамовна</dc:creator>
  <cp:keywords/>
  <dc:description/>
  <cp:lastModifiedBy>Мифтахова Гузель Рустамовна</cp:lastModifiedBy>
  <cp:revision>17</cp:revision>
  <cp:lastPrinted>2022-09-16T13:44:00Z</cp:lastPrinted>
  <dcterms:created xsi:type="dcterms:W3CDTF">2022-09-16T13:43:00Z</dcterms:created>
  <dcterms:modified xsi:type="dcterms:W3CDTF">2022-11-08T08:20:00Z</dcterms:modified>
</cp:coreProperties>
</file>