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2E5FAB"/>
          <w:sz w:val="32"/>
        </w:rPr>
        <w:t>Weekly Meeting List — Monday, 18 May – Friday, 22 May</w:t>
      </w:r>
    </w:p>
    <w:p>
      <w:pPr>
        <w:spacing w:after="200"/>
      </w:pPr>
      <w:r>
        <w:rPr>
          <w:rFonts w:ascii="Arial" w:hAnsi="Arial"/>
          <w:i/>
          <w:color w:val="666666"/>
          <w:sz w:val="20"/>
        </w:rPr>
        <w:t>For review and assignment by team leadership</w:t>
      </w:r>
    </w:p>
    <w:tbl>
      <w:tblPr>
        <w:tblW w:type="auto" w:w="0"/>
        <w:tblLook w:firstColumn="1" w:firstRow="1" w:lastColumn="0" w:lastRow="0" w:noHBand="0" w:noVBand="1" w:val="04A0"/>
        <w:tblW w:w="9751" w:type="dxa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Meeting</w:t>
            </w:r>
          </w:p>
        </w:tc>
        <w:tc>
          <w:tcPr>
            <w:tcW w:type="dxa" w:w="3251"/>
            <w:shd w:val="clear" w:color="auto" w:fill="2E5FA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Monday, 18 May</w:t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14:00–15:00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Team (GROW MFF) (Microsoft Teams Meeting)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Tuesday, 19 May</w:t>
            </w:r>
          </w:p>
        </w:tc>
      </w:tr>
      <w:tr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10:00–18:30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ADWP (Justus Lipsius 50.7)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Wednesday, 20 May</w:t>
            </w:r>
          </w:p>
        </w:tc>
      </w:tr>
      <w:tr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14:00–16:00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- drafting session Chapter VII-Section 3 (Space) (JL 70-AC-72)</w:t>
            </w:r>
          </w:p>
        </w:tc>
        <w:tc>
          <w:tcPr>
            <w:tcW w:type="dxa" w:w="3251"/>
            <w:shd w:val="clear" w:color="auto" w:fill="DDEE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9753"/>
            <w:shd w:val="clear" w:color="auto" w:fill="4472C4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2"/>
              </w:rPr>
              <w:t>Friday, 22 May</w:t>
            </w:r>
          </w:p>
        </w:tc>
      </w:tr>
      <w:tr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12:00–12:30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782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ECF Check-in meeting (Microsoft Teams Meeting)</w:t>
            </w:r>
          </w:p>
        </w:tc>
        <w:tc>
          <w:tcPr>
            <w:tcW w:type="dxa" w:w="3251"/>
            <w:shd w:val="clear" w:color="auto" w:fill="E8F5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444444"/>
          <w:sz w:val="20"/>
        </w:rPr>
        <w:t>Colour legend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DDEEFF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C447C"/>
                <w:sz w:val="18"/>
              </w:rPr>
              <w:t>Council</w:t>
            </w:r>
          </w:p>
        </w:tc>
        <w:tc>
          <w:tcPr>
            <w:tcW w:type="dxa" w:w="2438"/>
            <w:shd w:val="clear" w:color="auto" w:fill="FDDEDE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A32D2D"/>
                <w:sz w:val="18"/>
              </w:rPr>
              <w:t>Parliament</w:t>
            </w:r>
          </w:p>
        </w:tc>
        <w:tc>
          <w:tcPr>
            <w:tcW w:type="dxa" w:w="2438"/>
            <w:shd w:val="clear" w:color="auto" w:fill="E8F5E0"/>
            <w:tcW w:w="1984" w:type="dxa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B6D11"/>
                <w:sz w:val="18"/>
              </w:rPr>
              <w:t>Internal</w:t>
            </w:r>
          </w:p>
        </w:tc>
        <w:tc>
          <w:tcPr>
            <w:tcW w:type="dxa" w:w="2438"/>
            <w:tcW w:w="3798" w:type="dxa"/>
          </w:tcPr>
          <w:p>
            <w:r/>
          </w:p>
        </w:tc>
      </w:tr>
    </w:tbl>
    <w:p>
      <w:pPr>
        <w:spacing w:before="280"/>
      </w:pPr>
      <w:r>
        <w:rPr>
          <w:rFonts w:ascii="Arial" w:hAnsi="Arial"/>
          <w:i/>
          <w:color w:val="999999"/>
          <w:sz w:val="18"/>
        </w:rPr>
        <w:t>Generated on 25 May 2026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