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ДИЗАЙН-КОНЦЕПЦИЯ КВАРТИРЫ 55 м² (кв. 312, Саратов)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Три опции — Эконом / Стандарт / Премиум — под планировку после правок брата. Согласовано со сметой в Excel (листы 1_Ремонт, 2_Заезд, Планировка).</w:t>
      </w:r>
    </w:p>
    <w:p>
      <w:pPr>
        <w:pStyle w:val="Heading1"/>
        <w:spacing w:after="120" w:before="280"/>
      </w:pPr>
      <w:r>
        <w:t xml:space="preserve">1. Исходные данные с плана и что изменено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По плану: 2-комнатная, жилая 25.4 м², общая 52.4 м², с лоджией 55.1 м². Гостиная 13.7, спальня 11.7, кухня 10.3, прихожая 11.8, ванная 2.8, с/у 2.1, лоджия 2.7.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Правки брата (сообщение от 22.02.26):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№1 — стена между кухней и прихожей снесена → кухня и прихожая образуют одно пространство ≈ 23.6 м².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№2 — стена гостиной сдвинута в сторону гостиной: кухня ≈ 11.8 м², гостиная ≈ 12.2 м². Цель — потом сделать из гостиной детскую и объединить кухню с гостиной-зоной.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№3 — дверной проём в гостиную расширен, чтобы пространство казалось больше.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По видео: два санузла в плитке (душевой подиум в ванной 2.8; унитаз + газовая колонка в с/у 2.1), керамогранит у входа, стяжка в комнатах и кухне, стены под финиш, потолки под натяжные, дверей нет, входная стоит.</w:t>
      </w:r>
    </w:p>
    <w:p>
      <w:pPr>
        <w:spacing w:after="120"/>
        <w:jc w:val="center"/>
      </w:pPr>
      <w:r>
        <w:drawing>
          <wp:inline distT="0" distB="0" distL="0" distR="0">
            <wp:extent cx="5905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t xml:space="preserve">2. Планировочное решение (общее для всех опций)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Логика для семьи с одним ребёнком в двушке: ребёнку — изолированная комната, родителям — спальня, общая жизнь — в кухне-гостиной. Именно это и заложил брат, сдвинув стену и убрав перегородку.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400"/>
      </w:tblGrid>
      <w:tr>
        <w:trPr>
          <w:tblHeader/>
        </w:trPr>
        <w:tc>
          <w:tcPr>
            <w:tcW w:type="dxa" w:w="20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</w:t>
            </w:r>
          </w:p>
        </w:tc>
        <w:tc>
          <w:tcPr>
            <w:tcW w:type="dxa" w:w="14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Площадь</w:t>
            </w:r>
          </w:p>
        </w:tc>
        <w:tc>
          <w:tcPr>
            <w:tcW w:type="dxa" w:w="64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 и ключевые размеры</w:t>
            </w:r>
          </w:p>
        </w:tc>
      </w:tr>
      <w:tr>
        <w:tc>
          <w:tcPr>
            <w:tcW w:type="dxa" w:w="20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Спальня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11.7 м²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Кровать 160×200 по центру, проходы по 60–70 см с обеих сторон; шкаф 60×180–200 у глухой стены; лоджия 2.7 м² — утеплить и сделать мини-кабинет/хранение.</w:t>
            </w:r>
          </w:p>
        </w:tc>
      </w:tr>
      <w:tr>
        <w:tc>
          <w:tcPr>
            <w:tcW w:type="dxa" w:w="20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Детская (бывш. гостиная)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≈12.2 м²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Раздвижная кровать 80×130→190 вдоль стены; стол 120×60 у окна (свет слева для правши); шкаф 60×160 + стеллаж; широкий проём 1.4 м — двустворчатая дверь, визуально расширяет коридор.</w:t>
            </w:r>
          </w:p>
        </w:tc>
      </w:tr>
      <w:tr>
        <w:tc>
          <w:tcPr>
            <w:tcW w:type="dxa" w:w="20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Кухня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≈11.8 м²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Г-образный гарнитур: 2.9 м вдоль окна/стены + 2.4 м по правой стене, верх до потолка; холодильник в углу у входа; обеденный стол 120×80 на стыке кухни и зала.</w:t>
            </w:r>
          </w:p>
        </w:tc>
      </w:tr>
      <w:tr>
        <w:tc>
          <w:tcPr>
            <w:tcW w:type="dxa" w:w="20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Зона зала (в прихожей)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≈7–8 м² из 11.8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Диван 220×90 спиной к санузлам, ТВ 50–55" на кронштейне на торцевой стене, дистанция ≈ 2.3 м; ковёр 160×230 «собирает» зону; проход к спальне и детской свободен.</w:t>
            </w:r>
          </w:p>
        </w:tc>
      </w:tr>
      <w:tr>
        <w:tc>
          <w:tcPr>
            <w:tcW w:type="dxa" w:w="20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Прихожая у входа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≈4 м²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Керамогранит (уже уложен). Шкаф 190×45 до потолка + обувница 90×35, зеркало в рост, крючки, пуф.</w:t>
            </w:r>
          </w:p>
        </w:tc>
      </w:tr>
      <w:tr>
        <w:tc>
          <w:tcPr>
            <w:tcW w:type="dxa" w:w="20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Душевая 2.8 / С/у 2.1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 м²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Готовая плитка и подиум: осталось стекло, смесители, раковины с тумбами 50–60 см, зеркала с подсветкой, полотенцесушитель, люк к колонке.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Пять правил, которые работают на любой бюджет: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Один пол во всех жилых зонах (ламинат/SPC «дуб натуральный светлый») + керамогранит только у входа — квартира читается как единое пространство.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Белый матовый потолок везде, без ярусов. Точечный свет по периметру, люстра/подвес только над столом.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Обои — светлые тёплые нейтральные (тёплый белый, греж, светлый беж) на 90% стен; один акцент на квартиру (стена за диваном или изголовьем).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Хранение до потолка (шкафы 2.4–2.6 м) — визуально «встроенное», меньше пыли, больше объёма.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Одна фурнитура на всю квартиру: чёрный матовый или сатин-никель/латунь — ручки дверей, смесители, светильники, рейлинги.</w:t>
      </w:r>
    </w:p>
    <w:p>
      <w:r>
        <w:br w:type="page"/>
      </w:r>
    </w:p>
    <w:p>
      <w:pPr>
        <w:pStyle w:val="Heading1"/>
        <w:spacing w:after="120" w:before="280"/>
      </w:pPr>
      <w:r>
        <w:t xml:space="preserve">3. Три опции дизайна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500"/>
        <w:gridCol w:w="2500"/>
      </w:tblGrid>
      <w:tr>
        <w:trPr>
          <w:tblHeader/>
        </w:trPr>
        <w:tc>
          <w:tcPr>
            <w:tcW w:type="dxa" w:w="23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ЭКОНОМ — «Скандинавский базовый»</w:t>
            </w:r>
          </w:p>
        </w:tc>
        <w:tc>
          <w:tcPr>
            <w:tcW w:type="dxa" w:w="25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СТАНДАРТ — «Тёплый минимализм»</w:t>
            </w:r>
          </w:p>
        </w:tc>
        <w:tc>
          <w:tcPr>
            <w:tcW w:type="dxa" w:w="2500"/>
            <w:shd w:fill="1F4E7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ПРЕМИУМ — «Джапанди / современная классика»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Светло, чисто, функционально. Всё из Лемана ПРО и Hoff, готовые модули.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Спокойная тёплая палитра, мебель на заказ по ключевым позициям, скрытый свет и карнизы.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Натуральные фактуры (дерево, камень, лён), встроенная мебель, дизайнерский свет, стекло и латунь.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Палитра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Стены тёплый белый / светло-серый; пол дуб светлый; мебель белая + серый текстиль; чёрные акценты.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Стены греж / светлый беж; пол дуб натуральный; фасады матовые «кашемир»/графит; текстиль горчица или шалфей.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Стены тёплый песочный + микроцемент; пол дуб «рустик» SPC/инженерная доска; фасады эмаль «слоновая кость» + шпон ореха; латунь.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Ламинат 32 кл 8 мм, плинтус ПВХ.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Ламинат 33 кл 8–10 мм с фаской, плинтус МДФ 80 мм под цвет стен.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SPC 43 кл 5 мм или инженерная доска, скрытый алюминиевый плинтус.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Стены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Виниловые обои на флизелине, однотонные.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Флизелиновые обои под покраску/текстурные; акцентная стена в детской (краска + рейки).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Дизайнерские обои широкий рулон; акцент — микроцемент или стеновые панели за диваном и изголовьем.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Потолок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ПВХ мат белый, точечные GX53.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Bauf/тканевый + теневой профиль, ниша под скрытый карниз, трек-светильники.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Тканевый + теневой профиль + световые линии в зале, магнитный трек, парящий эффект в спальне.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Двери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Ламинированные, белые; в детскую двустворчатая распашная.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Экошпон, цвет светлый дуб или белая эмаль-имитация; в детскую двустворчатая экошпон.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Эмаль/шпон, скрытый короб под покраску в цвет стен; в детскую раздвижная в пенал или стеклянная.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Кухня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Модульная Hoff «Амика»/Лемана Delinia 2.9+2.4 м, ЛДСП-столешница, фартук — плитка «кабанчик».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Hoff на заказ (студия в Happy Молл): фасады до потолка, столешница ЛДСП 38 мм под камень, фартук из столешницы, встроенная техника Bosch/Electrolux.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Фабрика «Мария»: МДФ-эмаль, кварцевая столешница + фартук, фурнитура Blum, техника Bosch Serie 8/Miele, встроенный холодильник.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Зал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Прямой диван еврокнижка 220 см, ТВ 50" на кронштейне, ковёр, стеллаж Hoff.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Угловой диван велюр, ТВ 55", ТВ-панель с закрытым хранением, ковёр 160×230, шторы блэкаут + тюль на скрытом карнизе.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Модульный диван, ТВ 65" OLED в нише со скрытой подсветкой, консоль на заказ, ковёр шерсть, дизайнерский торшер.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Спальня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Кровать ЛДСП 160×200, матрас пружинный, шкаф распашной 2 м, рулонные шторы + тюль.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Кровать с мягким изголовьем и подъёмным механизмом, матрас Аскона, шкаф-купе 2.4 м до потолка, бра над тумбами.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Встроенный шкаф на заказ до потолка, кровать на заказ, изголовье во всю стену, парящая подсветка, шторы лён.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Детская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Растущая кровать 80×130→190 (Hoff), стол 120×60 у окна, стул регулируемый, стеллаж-куб, светлые обои + одна цветная стена краской.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Растущая кровать с ящиками, растущий стол, ортопедический стул, шкаф на заказ + открытые полки, акцент — рейки/краска «шалфей», пробковая доска.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Кровать и стол на заказ (трансформер), встроенная система хранения, магнитно-маркерная стена, трек-свет с диммером, ковёр шерсть.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Санузлы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Компакт Cersanit, тумбы 50 см Sensea, смесители Iddis, шторка в душе, зеркало.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Безободковый унитаз, подвесные тумбы 60 см, Lemark/Grohe, стекло 8 мм Walk-In, зеркало с подсветкой, полотенцесушитель.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Инсталляция Geberit + подвесной унитаз, тумбы на заказ, Hansgrohe/Grohe Essence, стекло 10 мм в чёрном/латунном профиле, нажимной люк.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Свет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уровень: точечные + люстра над столом.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2–3 уровня: трек + подвесы над столом + бра/торшер; диммер в спальне.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уровня + сценарии: магнитный трек, световые линии, скрытая подсветка, умные выключатели.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Ориентир бюджета (ремонт + заезд)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0.9 млн ₽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2.3 млн ₽ (РЕАЛ-сборка ≈ 1.8 млн)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≈ 5.8 млн ₽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t xml:space="preserve">4. Детализация по комнатам (размеры и расстановка)</w:t>
      </w:r>
    </w:p>
    <w:p>
      <w:pPr>
        <w:pStyle w:val="Heading2"/>
        <w:spacing w:after="80" w:before="200"/>
      </w:pPr>
      <w:r>
        <w:t xml:space="preserve">4.1 Кухня-гостиная ≈ 23.6 м² (кухня 11.8 + зал в прихожей)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Гарнитур Г-образный: линия 2.9 м вдоль окна (мойка под окном или у окна, плита по центру, рабочая зона ≥ 60 см между ними) + линия 2.4 м по правой стене (холодильник крайний у входа, духовка в колонне на уровне глаз в Стандарт/Премиум).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Верхние шкафы до потолка (2.4–2.6 м), в Эконом — антресольный ряд Hoff.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Обеденный стол 120×80 на границе кухни и зала, подвес над столом на высоте 70–80 см от столешницы.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Диван 220×90 спиной к стене санузлов, лицом к торцевой стене с ТВ; дистанция до ТВ ≈ 2.3 м — оптимально для 50–55".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Зонирование без стен: ковёр под диваном, другой цвет обоев на стене ТВ (акцент), разный свет — трек над кухней, торшер/бра в зале.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Вытяжка — с отводом в вентканал (кухня открытая, рециркуляция не справится); розетки: 4 над столешницей, отдельные линии на индукцию (32 А), духовку, ПММ, холодильник.</w:t>
      </w:r>
    </w:p>
    <w:p>
      <w:pPr>
        <w:pStyle w:val="Heading2"/>
        <w:spacing w:after="80" w:before="200"/>
      </w:pPr>
      <w:r>
        <w:t xml:space="preserve">4.2 Спальня 11.7 м² + лоджия 2.7 м²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Кровать 160×200 изголовьем к стене, противоположной окну; тумбы 50×40 по бокам; проходы ≥ 60 см.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Шкаф 200×60×240 у глухой стены (рядом с дверью), в Премиум — встроенный до потолка с распашными фасадами под цвет стен.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Лоджия: утепление + стол 120×50 и полки — кабинет или гардеробная-хранение; окно-дверь на лоджию оставить, шторы блэкаут.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Свет: два бра над тумбами на высоте 120–140 см + основной свет с диммером, розетки с USB у тумб.</w:t>
      </w:r>
    </w:p>
    <w:p>
      <w:pPr>
        <w:pStyle w:val="Heading2"/>
        <w:spacing w:after="80" w:before="200"/>
      </w:pPr>
      <w:r>
        <w:t xml:space="preserve">4.3 Детская ≈ 12.2 м²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Раздвижная кровать 80×130→190 вдоль левой стены, изголовье к глухой стене, ночник/бра, розетка у изголовья.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Стол 120×60 у окна: для правши — свет слева; стул регулируемый по высоте; розетки и настольная лампа.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Шкаф 160×60 + стеллаж 50×140 (в Стандарт/Премиум — единая система хранения на заказ по правой стене).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Акцентная стена — за кроватью (краска или рейки), остальное — светлые обои: ребёнок растёт, интерьер не «детский» навсегда.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Двустворчатая дверь 1.2–1.4 м в проёме — в открытом виде объединяет детскую с залом, пока ребёнок маленький.</w:t>
      </w:r>
    </w:p>
    <w:p>
      <w:pPr>
        <w:pStyle w:val="Heading2"/>
        <w:spacing w:after="80" w:before="200"/>
      </w:pPr>
      <w:r>
        <w:t xml:space="preserve">4.4 Санузлы (плитка уже готова)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Душевая 2.8: стекло Walk-In по подиуму (по видео ≈ 90×90), смеситель с верхним душем (открытый монтаж — выводы готовы), раковина с тумбой 50–60 см, зеркало с подсветкой, полотенцесушитель электрический.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С/у 2.1: унитаз (в Премиум — инсталляция), маленькая раковина 40–45 см с тумбой, гигиенический душ, нажимной люк к колонке и стоякам, вентилятор с таймером.</w:t>
      </w:r>
    </w:p>
    <w:p>
      <w:pPr>
        <w:pStyle w:val="Heading1"/>
        <w:spacing w:after="120" w:before="280"/>
      </w:pPr>
      <w:r>
        <w:t xml:space="preserve">5. Экспертные практики (агентский взгляд — ликвидность и «фотогеничность»)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Что повышает стоимость и скорость продажи/сдачи квартиры в этом сегменте — по опыту агентств и дизайн-студий: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Нейтральная база + сменяемые акценты. </w:t>
      </w:r>
      <w:r>
        <w:rPr>
          <w:rFonts w:ascii="Arial" w:cs="Arial" w:eastAsia="Arial" w:hAnsi="Arial"/>
          <w:sz w:val="21"/>
          <w:szCs w:val="21"/>
        </w:rPr>
        <w:t xml:space="preserve">Стены и пол — нейтральные, «характер» — в текстиле и декоре. Такой интерьер нравится 80% покупателей и не устаревает.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Единый пол без порогов. </w:t>
      </w:r>
      <w:r>
        <w:rPr>
          <w:rFonts w:ascii="Arial" w:cs="Arial" w:eastAsia="Arial" w:hAnsi="Arial"/>
          <w:sz w:val="21"/>
          <w:szCs w:val="21"/>
        </w:rPr>
        <w:t xml:space="preserve">Самый заметный признак «дорогого» ремонта на фото и при просмотре.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Свет — 3 уровня. </w:t>
      </w:r>
      <w:r>
        <w:rPr>
          <w:rFonts w:ascii="Arial" w:cs="Arial" w:eastAsia="Arial" w:hAnsi="Arial"/>
          <w:sz w:val="21"/>
          <w:szCs w:val="21"/>
        </w:rPr>
        <w:t xml:space="preserve">Общий, рабочий, акцентный. Тёплый 3000–3500K в жилых, 4000K на кухне. Это дешевле мебели, а эффект — сильнее.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Кухня с ПММ и встроенной техникой. </w:t>
      </w:r>
      <w:r>
        <w:rPr>
          <w:rFonts w:ascii="Arial" w:cs="Arial" w:eastAsia="Arial" w:hAnsi="Arial"/>
          <w:sz w:val="21"/>
          <w:szCs w:val="21"/>
        </w:rPr>
        <w:t xml:space="preserve">Первое, что смотрят покупатели/арендаторы. Фасады до потолка — ещё +10% к восприятию.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Санузлы — качественная сантехника и стекло. </w:t>
      </w:r>
      <w:r>
        <w:rPr>
          <w:rFonts w:ascii="Arial" w:cs="Arial" w:eastAsia="Arial" w:hAnsi="Arial"/>
          <w:sz w:val="21"/>
          <w:szCs w:val="21"/>
        </w:rPr>
        <w:t xml:space="preserve">Шторка в душе визуально «удешевляет» готовую плитку; стекло 8 мм окупается при продаже.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Закрытое хранение до потолка. </w:t>
      </w:r>
      <w:r>
        <w:rPr>
          <w:rFonts w:ascii="Arial" w:cs="Arial" w:eastAsia="Arial" w:hAnsi="Arial"/>
          <w:sz w:val="21"/>
          <w:szCs w:val="21"/>
        </w:rPr>
        <w:t xml:space="preserve">В 55 м² видимый беспорядок убивает впечатление. Шкафы в цвет стен «исчезают».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Одна семья фурнитуры и один тон дерева. </w:t>
      </w:r>
      <w:r>
        <w:rPr>
          <w:rFonts w:ascii="Arial" w:cs="Arial" w:eastAsia="Arial" w:hAnsi="Arial"/>
          <w:sz w:val="21"/>
          <w:szCs w:val="21"/>
        </w:rPr>
        <w:t xml:space="preserve">Разнобой ручек, светильников и оттенков дуба — типичная ошибка, которую первым замечает риелтор.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Не переинвестировать в «вкусовое». </w:t>
      </w:r>
      <w:r>
        <w:rPr>
          <w:rFonts w:ascii="Arial" w:cs="Arial" w:eastAsia="Arial" w:hAnsi="Arial"/>
          <w:sz w:val="21"/>
          <w:szCs w:val="21"/>
        </w:rPr>
        <w:t xml:space="preserve">Микроцемент, цветные кухни и дизайнерские обои (Премиум) окупаются только если жить самим ≥ 5 лет; для сдачи/продажи оптимум — Стандарт.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Детская «на вырост». </w:t>
      </w:r>
      <w:r>
        <w:rPr>
          <w:rFonts w:ascii="Arial" w:cs="Arial" w:eastAsia="Arial" w:hAnsi="Arial"/>
          <w:sz w:val="21"/>
          <w:szCs w:val="21"/>
        </w:rPr>
        <w:t xml:space="preserve">Раздвижная кровать, растущий стол, нейтральные стены — комната переживёт 10 лет без переделки и легко станет кабинетом при продаже.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Порядок работ. </w:t>
      </w:r>
      <w:r>
        <w:rPr>
          <w:rFonts w:ascii="Arial" w:cs="Arial" w:eastAsia="Arial" w:hAnsi="Arial"/>
          <w:sz w:val="21"/>
          <w:szCs w:val="21"/>
        </w:rPr>
        <w:t xml:space="preserve">Обои → электрика под потолок → пол → потолки → двери → сантехника и розетки → плинтус → мебель. Нарушение порядка = переделки (см. лист «Видео_и_порядок»).</w:t>
      </w:r>
    </w:p>
    <w:p>
      <w:pPr>
        <w:pStyle w:val="Heading1"/>
        <w:spacing w:after="120" w:before="280"/>
      </w:pPr>
      <w:r>
        <w:t xml:space="preserve">6. Что решить до закупки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Сторона света окон — определяет температуру света и тон обоев (север — теплее, юг — можно холоднее).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Высота потолка (по плану не видно): при ≤ 2.6 м теневой профиль и парящий потолок «съедают» 4–6 см — согласовать с замерщиком.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Стиральная машина: в с/у 2.1 не встанет вместе с раковиной — планировать в кухню (в линию 2.4 м) с отдельным выводом воды.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Двустворчатая или раздвижная дверь в детскую — зависит от того, куда открывать: при раздвижной нужен пенал в стене (стену придётся наращивать).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Все цифры бюджета — в Excel «Смета_55м2_Саратов_3_опции», лист 3_Саммари. Документ подготовлен как концепция; рабочие чертежи (электрика, сантехника) делаются после выбора опции.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ad74e8890c7ff63b8abf3581c48e3560e5749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2026-09-11T08:50:25.036Z</dcterms:created>
  <dcterms:modified xsi:type="dcterms:W3CDTF">2026-09-11T08:50:25.047Z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