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EDED"/>
  <w:body>
    <w:sdt>
      <w:sdtPr>
        <w:rPr>
          <w:rFonts w:ascii="Century Gothic" w:hAnsi="Century Gothic"/>
          <w:sz w:val="24"/>
          <w:szCs w:val="24"/>
        </w:rPr>
        <w:id w:val="-2121751727"/>
        <w:docPartObj>
          <w:docPartGallery w:val="Cover Pages"/>
          <w:docPartUnique/>
        </w:docPartObj>
      </w:sdtPr>
      <w:sdtEndPr>
        <w:rPr>
          <w:lang w:val="en-US"/>
        </w:rPr>
      </w:sdtEndPr>
      <w:sdtContent>
        <w:p w:rsidR="000E4410" w:rsidRPr="008C4EE7" w:rsidRDefault="008C4EE7" w:rsidP="008C4EE7">
          <w:pPr>
            <w:rPr>
              <w:rFonts w:ascii="Century Gothic" w:hAnsi="Century Gothic"/>
              <w:sz w:val="24"/>
              <w:szCs w:val="24"/>
            </w:rPr>
          </w:pPr>
          <w:r w:rsidRPr="00423B7A">
            <w:rPr>
              <w:rFonts w:ascii="Century Gothic" w:eastAsia="Times New Roman" w:hAnsi="Century Gothic" w:cs="Times New Roman"/>
              <w:noProof/>
              <w:sz w:val="24"/>
              <w:szCs w:val="24"/>
              <w:lang w:eastAsia="en-GB"/>
            </w:rPr>
            <w:drawing>
              <wp:anchor distT="0" distB="0" distL="114300" distR="114300" simplePos="0" relativeHeight="251686912" behindDoc="1" locked="0" layoutInCell="1" allowOverlap="1">
                <wp:simplePos x="0" y="0"/>
                <wp:positionH relativeFrom="column">
                  <wp:posOffset>-473710</wp:posOffset>
                </wp:positionH>
                <wp:positionV relativeFrom="paragraph">
                  <wp:posOffset>9476740</wp:posOffset>
                </wp:positionV>
                <wp:extent cx="7636510" cy="10794365"/>
                <wp:effectExtent l="0" t="0" r="0" b="635"/>
                <wp:wrapNone/>
                <wp:docPr id="325376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6510" cy="10794365"/>
                        </a:xfrm>
                        <a:prstGeom prst="rect">
                          <a:avLst/>
                        </a:prstGeom>
                      </pic:spPr>
                    </pic:pic>
                  </a:graphicData>
                </a:graphic>
                <wp14:sizeRelH relativeFrom="page">
                  <wp14:pctWidth>0</wp14:pctWidth>
                </wp14:sizeRelH>
                <wp14:sizeRelV relativeFrom="page">
                  <wp14:pctHeight>0</wp14:pctHeight>
                </wp14:sizeRelV>
              </wp:anchor>
            </w:drawing>
          </w:r>
          <w:r w:rsidR="00231E5E" w:rsidRPr="00423B7A">
            <w:rPr>
              <w:rFonts w:ascii="Century Gothic" w:hAnsi="Century Gothic"/>
              <w:noProof/>
              <w:sz w:val="24"/>
              <w:szCs w:val="24"/>
            </w:rPr>
            <w:drawing>
              <wp:anchor distT="0" distB="0" distL="114300" distR="114300" simplePos="0" relativeHeight="251701248" behindDoc="0" locked="0" layoutInCell="1" allowOverlap="1">
                <wp:simplePos x="0" y="0"/>
                <wp:positionH relativeFrom="column">
                  <wp:posOffset>-457200</wp:posOffset>
                </wp:positionH>
                <wp:positionV relativeFrom="page">
                  <wp:posOffset>0</wp:posOffset>
                </wp:positionV>
                <wp:extent cx="7564120" cy="10690860"/>
                <wp:effectExtent l="0" t="0" r="5080" b="2540"/>
                <wp:wrapSquare wrapText="bothSides"/>
                <wp:docPr id="2064496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96194"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4120" cy="10690860"/>
                        </a:xfrm>
                        <a:prstGeom prst="rect">
                          <a:avLst/>
                        </a:prstGeom>
                      </pic:spPr>
                    </pic:pic>
                  </a:graphicData>
                </a:graphic>
                <wp14:sizeRelH relativeFrom="page">
                  <wp14:pctWidth>0</wp14:pctWidth>
                </wp14:sizeRelH>
                <wp14:sizeRelV relativeFrom="page">
                  <wp14:pctHeight>0</wp14:pctHeight>
                </wp14:sizeRelV>
              </wp:anchor>
            </w:drawing>
          </w:r>
        </w:p>
      </w:sdtContent>
    </w:sdt>
    <w:p w:rsidR="000E4410" w:rsidRPr="00423B7A"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r>
        <w:rPr>
          <w:rFonts w:ascii="Century Gothic" w:eastAsia="Times New Roman" w:hAnsi="Century Gothic" w:cs="Times New Roman"/>
          <w:b/>
          <w:bCs/>
          <w:noProof/>
          <w:kern w:val="36"/>
          <w:sz w:val="36"/>
          <w:szCs w:val="36"/>
          <w:lang w:eastAsia="en-GB"/>
        </w:rPr>
        <w:lastRenderedPageBreak/>
        <w:drawing>
          <wp:anchor distT="0" distB="0" distL="114300" distR="114300" simplePos="0" relativeHeight="251685887" behindDoc="1" locked="0" layoutInCell="1" allowOverlap="1">
            <wp:simplePos x="0" y="0"/>
            <wp:positionH relativeFrom="column">
              <wp:posOffset>-453518</wp:posOffset>
            </wp:positionH>
            <wp:positionV relativeFrom="paragraph">
              <wp:posOffset>-1334135</wp:posOffset>
            </wp:positionV>
            <wp:extent cx="7557283" cy="10692130"/>
            <wp:effectExtent l="0" t="0" r="0" b="1270"/>
            <wp:wrapNone/>
            <wp:docPr id="1960570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050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57283" cy="10692130"/>
                    </a:xfrm>
                    <a:prstGeom prst="rect">
                      <a:avLst/>
                    </a:prstGeom>
                  </pic:spPr>
                </pic:pic>
              </a:graphicData>
            </a:graphic>
            <wp14:sizeRelH relativeFrom="page">
              <wp14:pctWidth>0</wp14:pctWidth>
            </wp14:sizeRelH>
            <wp14:sizeRelV relativeFrom="page">
              <wp14:pctHeight>0</wp14:pctHeight>
            </wp14:sizeRelV>
          </wp:anchor>
        </w:drawing>
      </w:r>
    </w:p>
    <w:p w:rsidR="000E4410" w:rsidRPr="00423B7A"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0E4410"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8C4EE7" w:rsidRPr="00423B7A" w:rsidRDefault="008C4EE7"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0E4410" w:rsidRPr="00423B7A"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0E4410" w:rsidRPr="00423B7A"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0E4410" w:rsidRPr="00423B7A" w:rsidRDefault="000E4410"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p>
    <w:p w:rsidR="00BC7718" w:rsidRPr="00423B7A" w:rsidRDefault="00BC7718" w:rsidP="00465DB8">
      <w:pPr>
        <w:spacing w:before="100" w:beforeAutospacing="1" w:after="100" w:afterAutospacing="1" w:line="240" w:lineRule="auto"/>
        <w:outlineLvl w:val="0"/>
        <w:rPr>
          <w:rFonts w:ascii="Century Gothic" w:eastAsia="Times New Roman" w:hAnsi="Century Gothic" w:cs="Times New Roman"/>
          <w:b/>
          <w:bCs/>
          <w:kern w:val="36"/>
          <w:sz w:val="36"/>
          <w:szCs w:val="36"/>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688960" behindDoc="1" locked="0" layoutInCell="1" allowOverlap="1" wp14:anchorId="3BD3BBEF" wp14:editId="44DD9D09">
            <wp:simplePos x="0" y="0"/>
            <wp:positionH relativeFrom="column">
              <wp:posOffset>-487180</wp:posOffset>
            </wp:positionH>
            <wp:positionV relativeFrom="paragraph">
              <wp:posOffset>-1335737</wp:posOffset>
            </wp:positionV>
            <wp:extent cx="7568871" cy="10698100"/>
            <wp:effectExtent l="0" t="0" r="635" b="0"/>
            <wp:wrapNone/>
            <wp:docPr id="1721261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Galerie Varinchi</w:t>
      </w:r>
    </w:p>
    <w:p w:rsidR="00423B7A" w:rsidRPr="0029454F"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u w:val="single"/>
          <w:lang w:eastAsia="en-GB"/>
        </w:rPr>
      </w:pPr>
      <w:r w:rsidRPr="0029454F">
        <w:rPr>
          <w:rFonts w:ascii="Century Gothic" w:eastAsia="Times New Roman" w:hAnsi="Century Gothic" w:cs="Times New Roman"/>
          <w:kern w:val="36"/>
          <w:sz w:val="22"/>
          <w:szCs w:val="22"/>
          <w:u w:val="single"/>
          <w:lang w:eastAsia="en-GB"/>
        </w:rPr>
        <w:t>Artist Collaboration Terms &amp; Conditions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These Terms and Conditions govern the collaboration between Galerie Varinchi ("the Platform") and the Artist whose artworks are licensed for reproduction and sale through the Galerie Varinchi platform.</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By entering into collaboration with Galerie Varinchi, the Artist agrees to the following terms.</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 Definitions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w:t>
      </w:r>
      <w:r w:rsidRPr="00423B7A">
        <w:rPr>
          <w:rFonts w:ascii="Century Gothic" w:eastAsia="Times New Roman" w:hAnsi="Century Gothic" w:cs="Times New Roman"/>
          <w:sz w:val="22"/>
          <w:szCs w:val="22"/>
          <w:lang w:eastAsia="en-GB"/>
        </w:rPr>
        <w:br/>
        <w:t>The creator and copyright holder of the artwork licensed to Galerie Varinchi.</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Artwork</w:t>
      </w:r>
      <w:r w:rsidRPr="00423B7A">
        <w:rPr>
          <w:rFonts w:ascii="Century Gothic" w:eastAsia="Times New Roman" w:hAnsi="Century Gothic" w:cs="Times New Roman"/>
          <w:sz w:val="22"/>
          <w:szCs w:val="22"/>
          <w:lang w:eastAsia="en-GB"/>
        </w:rPr>
        <w:br/>
        <w:t>Any digital artwork, illustration, painting, photograph, or visual work submitted by the Artist for reproduction and sale.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 Base Value (X)</w:t>
      </w:r>
      <w:r w:rsidRPr="00423B7A">
        <w:rPr>
          <w:rFonts w:ascii="Century Gothic" w:eastAsia="Times New Roman" w:hAnsi="Century Gothic" w:cs="Times New Roman"/>
          <w:sz w:val="22"/>
          <w:szCs w:val="22"/>
          <w:lang w:eastAsia="en-GB"/>
        </w:rPr>
        <w:br/>
        <w:t>The original price assigned to the artwork by the Artist.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Retail Price (Y)</w:t>
      </w:r>
      <w:r w:rsidRPr="00423B7A">
        <w:rPr>
          <w:rFonts w:ascii="Century Gothic" w:eastAsia="Times New Roman" w:hAnsi="Century Gothic" w:cs="Times New Roman"/>
          <w:sz w:val="22"/>
          <w:szCs w:val="22"/>
          <w:lang w:eastAsia="en-GB"/>
        </w:rPr>
        <w:br/>
        <w:t>The final selling price of the artwork to customers, excluding Goods and Services Tax (GST).</w:t>
      </w:r>
    </w:p>
    <w:p w:rsidR="00423B7A" w:rsidRPr="00423B7A" w:rsidRDefault="00423B7A" w:rsidP="008D3413">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Net Revenue</w:t>
      </w:r>
      <w:r w:rsidRPr="00423B7A">
        <w:rPr>
          <w:rFonts w:ascii="Century Gothic" w:eastAsia="Times New Roman" w:hAnsi="Century Gothic" w:cs="Times New Roman"/>
          <w:sz w:val="22"/>
          <w:szCs w:val="22"/>
          <w:lang w:eastAsia="en-GB"/>
        </w:rPr>
        <w:br/>
        <w:t>The retail selling price excluding GST.</w:t>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2. Nature of Collaboration</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grants Galerie Varinchi a non-exclusive license to reproduce selected artworks as curated prints and sell them through the Galerie Varinchi platform.</w:t>
      </w:r>
    </w:p>
    <w:p w:rsidR="00423B7A" w:rsidRPr="00423B7A" w:rsidRDefault="00423B7A" w:rsidP="008D3413">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This collaboration allows the Artist to monetize their artwork while Galerie Varinchi manages production, logistics, and sales operations.</w:t>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3. Ownership &amp; Copyright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All artworks remain the intellectual property of the Artist.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retains:</w:t>
      </w:r>
    </w:p>
    <w:p w:rsidR="00423B7A" w:rsidRPr="00423B7A" w:rsidRDefault="00423B7A" w:rsidP="00423B7A">
      <w:pPr>
        <w:numPr>
          <w:ilvl w:val="0"/>
          <w:numId w:val="1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Full copyright ownership</w:t>
      </w:r>
    </w:p>
    <w:p w:rsidR="00423B7A" w:rsidRPr="00423B7A" w:rsidRDefault="00423B7A" w:rsidP="00423B7A">
      <w:pPr>
        <w:numPr>
          <w:ilvl w:val="0"/>
          <w:numId w:val="1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Moral rights associated with the artwork</w:t>
      </w:r>
    </w:p>
    <w:p w:rsidR="00423B7A" w:rsidRPr="00423B7A" w:rsidRDefault="00423B7A" w:rsidP="00423B7A">
      <w:pPr>
        <w:numPr>
          <w:ilvl w:val="0"/>
          <w:numId w:val="1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right to sell original artworks</w:t>
      </w:r>
    </w:p>
    <w:p w:rsidR="00423B7A" w:rsidRPr="00423B7A" w:rsidRDefault="00A93DD4" w:rsidP="00423B7A">
      <w:pPr>
        <w:numPr>
          <w:ilvl w:val="0"/>
          <w:numId w:val="1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707392" behindDoc="1" locked="0" layoutInCell="1" allowOverlap="1" wp14:anchorId="04D93C15" wp14:editId="1CE294B3">
            <wp:simplePos x="0" y="0"/>
            <wp:positionH relativeFrom="column">
              <wp:posOffset>-450022</wp:posOffset>
            </wp:positionH>
            <wp:positionV relativeFrom="paragraph">
              <wp:posOffset>-1337365</wp:posOffset>
            </wp:positionV>
            <wp:extent cx="7568871" cy="10698100"/>
            <wp:effectExtent l="0" t="0" r="635" b="0"/>
            <wp:wrapNone/>
            <wp:docPr id="1847596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r w:rsidR="00423B7A" w:rsidRPr="00423B7A">
        <w:rPr>
          <w:rFonts w:ascii="Century Gothic" w:eastAsia="Times New Roman" w:hAnsi="Century Gothic" w:cs="Times New Roman"/>
          <w:sz w:val="22"/>
          <w:szCs w:val="22"/>
          <w:lang w:eastAsia="en-GB"/>
        </w:rPr>
        <w:t>The right to license the artwork to other parties</w:t>
      </w:r>
    </w:p>
    <w:p w:rsidR="00423B7A" w:rsidRDefault="00423B7A" w:rsidP="008D3413">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receives only the limited rights necessary to reproduce and sell prints of the artwork under the agreed licensing terms.</w:t>
      </w:r>
    </w:p>
    <w:p w:rsidR="008D3413" w:rsidRPr="00423B7A" w:rsidRDefault="008D3413" w:rsidP="008D3413">
      <w:pPr>
        <w:spacing w:before="100" w:beforeAutospacing="1" w:after="100" w:afterAutospacing="1" w:line="240" w:lineRule="auto"/>
        <w:rPr>
          <w:rFonts w:ascii="Century Gothic" w:eastAsia="Times New Roman" w:hAnsi="Century Gothic" w:cs="Times New Roman"/>
          <w:sz w:val="22"/>
          <w:szCs w:val="22"/>
          <w:lang w:eastAsia="en-GB"/>
        </w:rPr>
      </w:pPr>
      <w:r>
        <w:rPr>
          <w:rFonts w:ascii="Century Gothic" w:eastAsia="Times New Roman" w:hAnsi="Century Gothic" w:cs="Times New Roman"/>
          <w:sz w:val="22"/>
          <w:szCs w:val="22"/>
          <w:lang w:eastAsia="en-GB"/>
        </w:rPr>
        <w:t xml:space="preserve">Exclusions : Some prints are made under special request, exclusively for Galerie Varinchi </w:t>
      </w:r>
      <w:r w:rsidR="004A7C00">
        <w:rPr>
          <w:rFonts w:ascii="Century Gothic" w:eastAsia="Times New Roman" w:hAnsi="Century Gothic" w:cs="Times New Roman"/>
          <w:sz w:val="22"/>
          <w:szCs w:val="22"/>
          <w:lang w:eastAsia="en-GB"/>
        </w:rPr>
        <w:t xml:space="preserve">will be </w:t>
      </w:r>
      <w:r>
        <w:rPr>
          <w:rFonts w:ascii="Century Gothic" w:eastAsia="Times New Roman" w:hAnsi="Century Gothic" w:cs="Times New Roman"/>
          <w:sz w:val="22"/>
          <w:szCs w:val="22"/>
          <w:lang w:eastAsia="en-GB"/>
        </w:rPr>
        <w:t xml:space="preserve">sold as </w:t>
      </w:r>
      <w:r w:rsidRPr="009502B9">
        <w:rPr>
          <w:rFonts w:ascii="Century Gothic" w:eastAsia="Times New Roman" w:hAnsi="Century Gothic" w:cs="Times New Roman"/>
          <w:i/>
          <w:iCs/>
          <w:sz w:val="22"/>
          <w:szCs w:val="22"/>
          <w:lang w:eastAsia="en-GB"/>
        </w:rPr>
        <w:t>limited edition prints</w:t>
      </w:r>
      <w:r>
        <w:rPr>
          <w:rFonts w:ascii="Century Gothic" w:eastAsia="Times New Roman" w:hAnsi="Century Gothic" w:cs="Times New Roman"/>
          <w:sz w:val="22"/>
          <w:szCs w:val="22"/>
          <w:lang w:eastAsia="en-GB"/>
        </w:rPr>
        <w:t xml:space="preserve">. It will be exclusive, sold limited in numbers, and </w:t>
      </w:r>
      <w:r w:rsidR="004A7C00">
        <w:rPr>
          <w:rFonts w:ascii="Century Gothic" w:eastAsia="Times New Roman" w:hAnsi="Century Gothic" w:cs="Times New Roman"/>
          <w:sz w:val="22"/>
          <w:szCs w:val="22"/>
          <w:lang w:eastAsia="en-GB"/>
        </w:rPr>
        <w:t>should not be available through any other channels to maintain the uniqueness.</w:t>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4. Licensing Rights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grants Galerie Varinchi the right to:</w:t>
      </w:r>
    </w:p>
    <w:p w:rsidR="00423B7A" w:rsidRPr="00423B7A" w:rsidRDefault="00423B7A" w:rsidP="00423B7A">
      <w:pPr>
        <w:numPr>
          <w:ilvl w:val="0"/>
          <w:numId w:val="1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Reproduce the artwork as printed editions</w:t>
      </w:r>
    </w:p>
    <w:p w:rsidR="00423B7A" w:rsidRPr="00423B7A" w:rsidRDefault="00423B7A" w:rsidP="00423B7A">
      <w:pPr>
        <w:numPr>
          <w:ilvl w:val="0"/>
          <w:numId w:val="1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Display the artwork on the Galerie Varinchi website and marketing materials</w:t>
      </w:r>
    </w:p>
    <w:p w:rsidR="00423B7A" w:rsidRPr="00423B7A" w:rsidRDefault="00423B7A" w:rsidP="00423B7A">
      <w:pPr>
        <w:numPr>
          <w:ilvl w:val="0"/>
          <w:numId w:val="1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Sell the printed artwork to customers through official Galerie Varinchi sales channels</w:t>
      </w:r>
    </w:p>
    <w:p w:rsid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This license is non-exclusive, meaning the Artist may continue to sell or license the artwork elsewhere</w:t>
      </w:r>
      <w:r w:rsidR="004A7C00">
        <w:rPr>
          <w:rFonts w:ascii="Century Gothic" w:eastAsia="Times New Roman" w:hAnsi="Century Gothic" w:cs="Times New Roman"/>
          <w:sz w:val="22"/>
          <w:szCs w:val="22"/>
          <w:lang w:eastAsia="en-GB"/>
        </w:rPr>
        <w:t>.</w:t>
      </w:r>
    </w:p>
    <w:p w:rsidR="00332BBD" w:rsidRPr="004A7C00" w:rsidRDefault="00332BBD" w:rsidP="00423B7A">
      <w:pPr>
        <w:spacing w:before="100" w:beforeAutospacing="1" w:after="100" w:afterAutospacing="1" w:line="240" w:lineRule="auto"/>
        <w:rPr>
          <w:rFonts w:ascii="Century Gothic" w:eastAsia="Times New Roman" w:hAnsi="Century Gothic" w:cs="Times New Roman"/>
          <w:sz w:val="28"/>
          <w:szCs w:val="28"/>
          <w:lang w:eastAsia="en-GB"/>
        </w:rPr>
      </w:pPr>
      <w:r w:rsidRPr="004A7C00">
        <w:rPr>
          <w:rFonts w:ascii="Century Gothic" w:hAnsi="Century Gothic"/>
          <w:sz w:val="22"/>
          <w:szCs w:val="22"/>
        </w:rPr>
        <w:t xml:space="preserve">However, some selected </w:t>
      </w:r>
      <w:r w:rsidRPr="00F34D4A">
        <w:rPr>
          <w:rFonts w:ascii="Century Gothic" w:hAnsi="Century Gothic"/>
          <w:b/>
          <w:bCs/>
          <w:i/>
          <w:iCs/>
          <w:sz w:val="22"/>
          <w:szCs w:val="22"/>
        </w:rPr>
        <w:t>limited edition prints</w:t>
      </w:r>
      <w:r w:rsidR="00F34D4A" w:rsidRPr="00F34D4A">
        <w:rPr>
          <w:rFonts w:ascii="Century Gothic" w:hAnsi="Century Gothic"/>
          <w:b/>
          <w:bCs/>
          <w:sz w:val="22"/>
          <w:szCs w:val="22"/>
        </w:rPr>
        <w:t xml:space="preserve"> </w:t>
      </w:r>
      <w:r w:rsidRPr="004A7C00">
        <w:rPr>
          <w:rFonts w:ascii="Century Gothic" w:hAnsi="Century Gothic"/>
          <w:sz w:val="22"/>
          <w:szCs w:val="22"/>
        </w:rPr>
        <w:t>released through the platform may be exclusive to Galerie Varinchi and will not be made available for sale through other channels, ensuring their uniqueness and</w:t>
      </w:r>
      <w:r w:rsidRPr="004A7C00">
        <w:rPr>
          <w:sz w:val="22"/>
          <w:szCs w:val="22"/>
        </w:rPr>
        <w:t xml:space="preserve"> </w:t>
      </w:r>
      <w:r w:rsidRPr="004A7C00">
        <w:rPr>
          <w:rFonts w:ascii="Century Gothic" w:hAnsi="Century Gothic"/>
          <w:sz w:val="22"/>
          <w:szCs w:val="22"/>
        </w:rPr>
        <w:t>collectible value</w:t>
      </w:r>
      <w:r w:rsidR="00F34D4A">
        <w:rPr>
          <w:rFonts w:ascii="Century Gothic" w:hAnsi="Century Gothic"/>
          <w:sz w:val="22"/>
          <w:szCs w:val="22"/>
        </w:rPr>
        <w:t>.</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5. Usage Limitations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licensing rights granted to Galerie Varinchi are subject to the following limitations:</w:t>
      </w:r>
    </w:p>
    <w:p w:rsidR="00423B7A" w:rsidRPr="00423B7A" w:rsidRDefault="00423B7A"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5.1 Print Reproduction Only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may be reproduced only for the purpose of producing and selling art prints through the Galerie Varinchi platform.</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will not be used for merchandise such as:</w:t>
      </w:r>
    </w:p>
    <w:p w:rsidR="00423B7A" w:rsidRPr="00423B7A" w:rsidRDefault="00423B7A" w:rsidP="00423B7A">
      <w:pPr>
        <w:numPr>
          <w:ilvl w:val="0"/>
          <w:numId w:val="1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Clothing</w:t>
      </w:r>
    </w:p>
    <w:p w:rsidR="00423B7A" w:rsidRPr="00423B7A" w:rsidRDefault="00423B7A" w:rsidP="00423B7A">
      <w:pPr>
        <w:numPr>
          <w:ilvl w:val="0"/>
          <w:numId w:val="1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Home décor products unrelated to prints</w:t>
      </w:r>
    </w:p>
    <w:p w:rsidR="00423B7A" w:rsidRPr="00423B7A" w:rsidRDefault="00423B7A" w:rsidP="00423B7A">
      <w:pPr>
        <w:numPr>
          <w:ilvl w:val="0"/>
          <w:numId w:val="1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Commercial product packaging</w:t>
      </w:r>
    </w:p>
    <w:p w:rsidR="00423B7A" w:rsidRPr="00423B7A" w:rsidRDefault="00423B7A" w:rsidP="004A7C00">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without explicit written permission from the Artist.</w:t>
      </w:r>
    </w:p>
    <w:p w:rsidR="00423B7A" w:rsidRPr="00423B7A" w:rsidRDefault="00423B7A"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5.2 No Unauthorized Modification</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will not alter the artwork in a manner that changes its artistic integrity.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Permitted technical adjustments include:</w:t>
      </w:r>
    </w:p>
    <w:p w:rsidR="00423B7A" w:rsidRPr="00423B7A" w:rsidRDefault="00423B7A" w:rsidP="00423B7A">
      <w:pPr>
        <w:numPr>
          <w:ilvl w:val="0"/>
          <w:numId w:val="13"/>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Resizing for print formats</w:t>
      </w:r>
    </w:p>
    <w:p w:rsidR="00423B7A" w:rsidRPr="00423B7A" w:rsidRDefault="00A93DD4" w:rsidP="00423B7A">
      <w:pPr>
        <w:numPr>
          <w:ilvl w:val="0"/>
          <w:numId w:val="13"/>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709440" behindDoc="1" locked="0" layoutInCell="1" allowOverlap="1" wp14:anchorId="4CB9DACD" wp14:editId="110BD506">
            <wp:simplePos x="0" y="0"/>
            <wp:positionH relativeFrom="column">
              <wp:posOffset>-461010</wp:posOffset>
            </wp:positionH>
            <wp:positionV relativeFrom="paragraph">
              <wp:posOffset>-1341838</wp:posOffset>
            </wp:positionV>
            <wp:extent cx="7568871" cy="10698100"/>
            <wp:effectExtent l="0" t="0" r="635" b="0"/>
            <wp:wrapNone/>
            <wp:docPr id="271948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423B7A" w:rsidRPr="00423B7A">
        <w:rPr>
          <w:rFonts w:ascii="Century Gothic" w:eastAsia="Times New Roman" w:hAnsi="Century Gothic" w:cs="Times New Roman"/>
          <w:sz w:val="22"/>
          <w:szCs w:val="22"/>
          <w:lang w:eastAsia="en-GB"/>
        </w:rPr>
        <w:t>Color</w:t>
      </w:r>
      <w:proofErr w:type="spellEnd"/>
      <w:r w:rsidR="00423B7A" w:rsidRPr="00423B7A">
        <w:rPr>
          <w:rFonts w:ascii="Century Gothic" w:eastAsia="Times New Roman" w:hAnsi="Century Gothic" w:cs="Times New Roman"/>
          <w:sz w:val="22"/>
          <w:szCs w:val="22"/>
          <w:lang w:eastAsia="en-GB"/>
        </w:rPr>
        <w:t xml:space="preserve"> correction for print accuracy</w:t>
      </w:r>
    </w:p>
    <w:p w:rsidR="00423B7A" w:rsidRPr="00423B7A" w:rsidRDefault="00423B7A" w:rsidP="00423B7A">
      <w:pPr>
        <w:numPr>
          <w:ilvl w:val="0"/>
          <w:numId w:val="13"/>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Cropping required for standard print ratios</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5.3 No Third-Party Licensing</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will not sublicense, distribute, or license the artwork to third-party platforms or marketplaces without the Artist’s written consent.</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5.4 Marketing Use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may use the artwork images for:</w:t>
      </w:r>
    </w:p>
    <w:p w:rsidR="00423B7A" w:rsidRPr="00423B7A" w:rsidRDefault="00423B7A" w:rsidP="00423B7A">
      <w:pPr>
        <w:numPr>
          <w:ilvl w:val="0"/>
          <w:numId w:val="14"/>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Website display</w:t>
      </w:r>
    </w:p>
    <w:p w:rsidR="00423B7A" w:rsidRPr="00423B7A" w:rsidRDefault="00423B7A" w:rsidP="00423B7A">
      <w:pPr>
        <w:numPr>
          <w:ilvl w:val="0"/>
          <w:numId w:val="14"/>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Social media promotion</w:t>
      </w:r>
    </w:p>
    <w:p w:rsidR="00423B7A" w:rsidRPr="00423B7A" w:rsidRDefault="00423B7A" w:rsidP="00423B7A">
      <w:pPr>
        <w:numPr>
          <w:ilvl w:val="0"/>
          <w:numId w:val="14"/>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Marketing campaigns related to the platform</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These uses are strictly for promoting the artwork and the platform.</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6. Royalty Structure</w:t>
      </w:r>
    </w:p>
    <w:p w:rsidR="003A1577" w:rsidRPr="003A1577" w:rsidRDefault="003A1577" w:rsidP="00423B7A">
      <w:pPr>
        <w:spacing w:before="100" w:beforeAutospacing="1" w:after="100" w:afterAutospacing="1" w:line="240" w:lineRule="auto"/>
        <w:rPr>
          <w:rFonts w:ascii="Century Gothic" w:eastAsia="Times New Roman" w:hAnsi="Century Gothic" w:cs="Times New Roman"/>
          <w:sz w:val="22"/>
          <w:szCs w:val="22"/>
          <w:u w:val="single"/>
          <w:lang w:eastAsia="en-GB"/>
        </w:rPr>
      </w:pPr>
      <w:r w:rsidRPr="003A1577">
        <w:rPr>
          <w:rFonts w:ascii="Century Gothic" w:eastAsia="Times New Roman" w:hAnsi="Century Gothic" w:cs="Times New Roman"/>
          <w:sz w:val="22"/>
          <w:szCs w:val="22"/>
          <w:u w:val="single"/>
          <w:lang w:eastAsia="en-GB"/>
        </w:rPr>
        <w:t>Digital Artwork</w:t>
      </w:r>
      <w:r w:rsidR="00391583">
        <w:rPr>
          <w:rFonts w:ascii="Century Gothic" w:eastAsia="Times New Roman" w:hAnsi="Century Gothic" w:cs="Times New Roman"/>
          <w:sz w:val="22"/>
          <w:szCs w:val="22"/>
          <w:u w:val="single"/>
          <w:lang w:eastAsia="en-GB"/>
        </w:rPr>
        <w:t xml:space="preserve">s </w:t>
      </w:r>
      <w:r>
        <w:rPr>
          <w:rFonts w:ascii="Century Gothic" w:eastAsia="Times New Roman" w:hAnsi="Century Gothic" w:cs="Times New Roman"/>
          <w:sz w:val="22"/>
          <w:szCs w:val="22"/>
          <w:u w:val="single"/>
          <w:lang w:eastAsia="en-GB"/>
        </w:rPr>
        <w:t>(Art print reproduction)</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Royalty payments are calculated based on Net Revenue (Retail Price excluding GST).</w:t>
      </w:r>
    </w:p>
    <w:p w:rsidR="008C481B" w:rsidRDefault="008C481B"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r w:rsidRPr="008C481B">
        <w:rPr>
          <w:rFonts w:ascii="Century Gothic" w:eastAsia="Times New Roman" w:hAnsi="Century Gothic" w:cs="Times New Roman"/>
          <w:b/>
          <w:bCs/>
          <w:sz w:val="22"/>
          <w:szCs w:val="22"/>
          <w:lang w:eastAsia="en-GB"/>
        </w:rPr>
        <w:t>Artist Base Value (X)</w:t>
      </w:r>
      <w:r>
        <w:rPr>
          <w:rFonts w:ascii="Century Gothic" w:eastAsia="Times New Roman" w:hAnsi="Century Gothic" w:cs="Times New Roman"/>
          <w:b/>
          <w:bCs/>
          <w:sz w:val="22"/>
          <w:szCs w:val="22"/>
          <w:lang w:eastAsia="en-GB"/>
        </w:rPr>
        <w:t xml:space="preserve"> : </w:t>
      </w:r>
      <w:r w:rsidRPr="008C481B">
        <w:rPr>
          <w:rFonts w:ascii="Century Gothic" w:eastAsia="Times New Roman" w:hAnsi="Century Gothic" w:cs="Times New Roman"/>
          <w:sz w:val="22"/>
          <w:szCs w:val="22"/>
          <w:lang w:eastAsia="en-GB"/>
        </w:rPr>
        <w:t>Decided by Artist for respective Artworks while submission.</w:t>
      </w:r>
      <w:r w:rsidR="00391583" w:rsidRPr="00391583">
        <w:rPr>
          <w:rFonts w:ascii="Century Gothic" w:hAnsi="Century Gothic"/>
          <w:sz w:val="22"/>
          <w:szCs w:val="22"/>
        </w:rPr>
        <w:t xml:space="preserve"> </w:t>
      </w:r>
      <w:r w:rsidR="00391583" w:rsidRPr="008C481B">
        <w:rPr>
          <w:rFonts w:ascii="Century Gothic" w:hAnsi="Century Gothic"/>
          <w:sz w:val="22"/>
          <w:szCs w:val="22"/>
        </w:rPr>
        <w:t>Final price of the piece to be listed on the platform will be finalised by Galerie Varinchi by adding framing cost, packaging cost, shipping cost, margin etc.</w:t>
      </w:r>
    </w:p>
    <w:p w:rsidR="00391583" w:rsidRPr="008C481B" w:rsidRDefault="00391583" w:rsidP="00423B7A">
      <w:pPr>
        <w:spacing w:before="100" w:beforeAutospacing="1" w:after="100" w:afterAutospacing="1" w:line="240" w:lineRule="auto"/>
        <w:outlineLvl w:val="2"/>
        <w:rPr>
          <w:rFonts w:ascii="Century Gothic" w:eastAsia="Times New Roman" w:hAnsi="Century Gothic" w:cs="Times New Roman"/>
          <w:sz w:val="22"/>
          <w:szCs w:val="22"/>
          <w:lang w:eastAsia="en-GB"/>
        </w:rPr>
      </w:pPr>
    </w:p>
    <w:p w:rsidR="00423B7A" w:rsidRPr="0027709B" w:rsidRDefault="00423B7A" w:rsidP="00423B7A">
      <w:pPr>
        <w:spacing w:before="100" w:beforeAutospacing="1" w:after="100" w:afterAutospacing="1" w:line="240" w:lineRule="auto"/>
        <w:outlineLvl w:val="2"/>
        <w:rPr>
          <w:rFonts w:ascii="Century Gothic" w:eastAsia="Times New Roman" w:hAnsi="Century Gothic" w:cs="Times New Roman"/>
          <w:sz w:val="22"/>
          <w:szCs w:val="22"/>
          <w:u w:val="single"/>
          <w:lang w:eastAsia="en-GB"/>
        </w:rPr>
      </w:pPr>
      <w:r w:rsidRPr="0027709B">
        <w:rPr>
          <w:rFonts w:ascii="Century Gothic" w:eastAsia="Times New Roman" w:hAnsi="Century Gothic" w:cs="Times New Roman"/>
          <w:sz w:val="22"/>
          <w:szCs w:val="22"/>
          <w:u w:val="single"/>
          <w:lang w:eastAsia="en-GB"/>
        </w:rPr>
        <w:t>Phase 1 – Initial Royalty Recovery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For each sale, the Artist receives: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33% of Net Revenue (Y, excluding GST)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 xml:space="preserve">This payment continues until the total royalty paid equals the </w:t>
      </w:r>
      <w:r w:rsidRPr="008C481B">
        <w:rPr>
          <w:rFonts w:ascii="Century Gothic" w:eastAsia="Times New Roman" w:hAnsi="Century Gothic" w:cs="Times New Roman"/>
          <w:b/>
          <w:bCs/>
          <w:sz w:val="22"/>
          <w:szCs w:val="22"/>
          <w:lang w:eastAsia="en-GB"/>
        </w:rPr>
        <w:t>Artist Base Value (X)</w:t>
      </w:r>
      <w:r w:rsidRPr="00423B7A">
        <w:rPr>
          <w:rFonts w:ascii="Century Gothic" w:eastAsia="Times New Roman" w:hAnsi="Century Gothic" w:cs="Times New Roman"/>
          <w:sz w:val="22"/>
          <w:szCs w:val="22"/>
          <w:lang w:eastAsia="en-GB"/>
        </w:rPr>
        <w:t>.</w:t>
      </w:r>
    </w:p>
    <w:p w:rsidR="003A1577" w:rsidRPr="00423B7A" w:rsidRDefault="00423B7A" w:rsidP="003A1577">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This ensures that the Artist receives the full value assigned to the artwork.</w:t>
      </w:r>
    </w:p>
    <w:p w:rsidR="009502B9" w:rsidRDefault="009502B9" w:rsidP="00423B7A">
      <w:pPr>
        <w:spacing w:before="100" w:beforeAutospacing="1" w:after="100" w:afterAutospacing="1" w:line="240" w:lineRule="auto"/>
        <w:outlineLvl w:val="2"/>
        <w:rPr>
          <w:rFonts w:ascii="Century Gothic" w:eastAsia="Times New Roman" w:hAnsi="Century Gothic" w:cs="Times New Roman"/>
          <w:sz w:val="22"/>
          <w:szCs w:val="22"/>
          <w:u w:val="single"/>
          <w:lang w:eastAsia="en-GB"/>
        </w:rPr>
      </w:pPr>
    </w:p>
    <w:p w:rsidR="00423B7A" w:rsidRPr="0027709B" w:rsidRDefault="00423B7A" w:rsidP="00423B7A">
      <w:pPr>
        <w:spacing w:before="100" w:beforeAutospacing="1" w:after="100" w:afterAutospacing="1" w:line="240" w:lineRule="auto"/>
        <w:outlineLvl w:val="2"/>
        <w:rPr>
          <w:rFonts w:ascii="Century Gothic" w:eastAsia="Times New Roman" w:hAnsi="Century Gothic" w:cs="Times New Roman"/>
          <w:sz w:val="22"/>
          <w:szCs w:val="22"/>
          <w:u w:val="single"/>
          <w:lang w:eastAsia="en-GB"/>
        </w:rPr>
      </w:pPr>
      <w:r w:rsidRPr="0027709B">
        <w:rPr>
          <w:rFonts w:ascii="Century Gothic" w:eastAsia="Times New Roman" w:hAnsi="Century Gothic" w:cs="Times New Roman"/>
          <w:sz w:val="22"/>
          <w:szCs w:val="22"/>
          <w:u w:val="single"/>
          <w:lang w:eastAsia="en-GB"/>
        </w:rPr>
        <w:t>Phase 2 – Ongoing Royalty</w:t>
      </w:r>
    </w:p>
    <w:p w:rsidR="00423B7A" w:rsidRPr="00423B7A" w:rsidRDefault="00A93DD4"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711488" behindDoc="1" locked="0" layoutInCell="1" allowOverlap="1" wp14:anchorId="4CB9DACD" wp14:editId="110BD506">
            <wp:simplePos x="0" y="0"/>
            <wp:positionH relativeFrom="column">
              <wp:posOffset>-471805</wp:posOffset>
            </wp:positionH>
            <wp:positionV relativeFrom="paragraph">
              <wp:posOffset>-1327951</wp:posOffset>
            </wp:positionV>
            <wp:extent cx="7568871" cy="10698100"/>
            <wp:effectExtent l="0" t="0" r="635" b="0"/>
            <wp:wrapNone/>
            <wp:docPr id="1497211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r w:rsidR="00423B7A" w:rsidRPr="00423B7A">
        <w:rPr>
          <w:rFonts w:ascii="Century Gothic" w:eastAsia="Times New Roman" w:hAnsi="Century Gothic" w:cs="Times New Roman"/>
          <w:sz w:val="22"/>
          <w:szCs w:val="22"/>
          <w:lang w:eastAsia="en-GB"/>
        </w:rPr>
        <w:t>Once cumulative royalties reach the Artist Base Value (X):</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will receive: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7% of Net Revenue (excluding GST)</w:t>
      </w:r>
    </w:p>
    <w:p w:rsid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This royalty continues for as long as the artwork remains available for sale on the platform.</w:t>
      </w:r>
    </w:p>
    <w:p w:rsidR="008C481B" w:rsidRPr="008C481B" w:rsidRDefault="008C481B" w:rsidP="008C481B">
      <w:pPr>
        <w:pStyle w:val="NormalWeb"/>
        <w:rPr>
          <w:rFonts w:ascii="Century Gothic" w:hAnsi="Century Gothic"/>
          <w:sz w:val="22"/>
          <w:szCs w:val="22"/>
          <w:u w:val="single"/>
        </w:rPr>
      </w:pPr>
      <w:r w:rsidRPr="008C481B">
        <w:rPr>
          <w:rFonts w:ascii="Century Gothic" w:hAnsi="Century Gothic"/>
          <w:sz w:val="22"/>
          <w:szCs w:val="22"/>
          <w:u w:val="single"/>
        </w:rPr>
        <w:t>Handmade Art works (single piece):</w:t>
      </w:r>
    </w:p>
    <w:p w:rsidR="008C481B" w:rsidRPr="008C481B" w:rsidRDefault="008C481B" w:rsidP="008C481B">
      <w:pPr>
        <w:pStyle w:val="NormalWeb"/>
        <w:rPr>
          <w:rFonts w:ascii="Century Gothic" w:hAnsi="Century Gothic"/>
          <w:sz w:val="22"/>
          <w:szCs w:val="22"/>
        </w:rPr>
      </w:pPr>
      <w:r w:rsidRPr="008C481B">
        <w:rPr>
          <w:rStyle w:val="Strong"/>
          <w:rFonts w:ascii="Century Gothic" w:hAnsi="Century Gothic"/>
          <w:sz w:val="22"/>
          <w:szCs w:val="22"/>
        </w:rPr>
        <w:t>Artist Base Value (X)</w:t>
      </w:r>
      <w:r w:rsidRPr="008C481B">
        <w:rPr>
          <w:rFonts w:ascii="Century Gothic" w:hAnsi="Century Gothic"/>
          <w:sz w:val="22"/>
          <w:szCs w:val="22"/>
        </w:rPr>
        <w:t>, decided by the Artist will be paid to the Artist. Final price of the piece to be listed on the platform will be finalised by Galerie Varinchi by adding framing cost, packaging cost, shipping cost, margin etc. Product photoshoot for the same  has to be done before listing. Product has to be handed over to Galerie Varinchi for Photoshoot.</w:t>
      </w:r>
    </w:p>
    <w:p w:rsidR="008C481B" w:rsidRDefault="008C481B" w:rsidP="008C481B">
      <w:pPr>
        <w:pStyle w:val="NormalWeb"/>
        <w:rPr>
          <w:rFonts w:ascii="Century Gothic" w:hAnsi="Century Gothic"/>
          <w:sz w:val="22"/>
          <w:szCs w:val="22"/>
        </w:rPr>
      </w:pPr>
      <w:r w:rsidRPr="008C481B">
        <w:rPr>
          <w:rFonts w:ascii="Century Gothic" w:hAnsi="Century Gothic"/>
          <w:sz w:val="22"/>
          <w:szCs w:val="22"/>
        </w:rPr>
        <w:t xml:space="preserve">Royalty payout will be done monthly. It will take </w:t>
      </w:r>
      <w:proofErr w:type="spellStart"/>
      <w:r w:rsidRPr="008C481B">
        <w:rPr>
          <w:rFonts w:ascii="Century Gothic" w:hAnsi="Century Gothic"/>
          <w:sz w:val="22"/>
          <w:szCs w:val="22"/>
        </w:rPr>
        <w:t>upto</w:t>
      </w:r>
      <w:proofErr w:type="spellEnd"/>
      <w:r w:rsidRPr="008C481B">
        <w:rPr>
          <w:rFonts w:ascii="Century Gothic" w:hAnsi="Century Gothic"/>
          <w:sz w:val="22"/>
          <w:szCs w:val="22"/>
        </w:rPr>
        <w:t xml:space="preserve"> 18 days for the royalty to be credited to the Artist’s wallet after each sale. This time period is to confirm that there is no return for the product. In case of product return, refund to the customer is normally not an option, but in the worst case scenario if it happens due to any unforeseen escalation, the royalty for that particular sale will be cancelled. </w:t>
      </w:r>
    </w:p>
    <w:p w:rsidR="00F34D4A" w:rsidRPr="008C481B" w:rsidRDefault="00F34D4A" w:rsidP="008C481B">
      <w:pPr>
        <w:pStyle w:val="NormalWeb"/>
        <w:rPr>
          <w:rFonts w:ascii="Century Gothic" w:hAnsi="Century Gothic"/>
          <w:sz w:val="22"/>
          <w:szCs w:val="22"/>
        </w:rPr>
      </w:pPr>
    </w:p>
    <w:p w:rsidR="008C481B" w:rsidRPr="00423B7A" w:rsidRDefault="008C481B" w:rsidP="00423B7A">
      <w:pPr>
        <w:spacing w:before="100" w:beforeAutospacing="1" w:after="100" w:afterAutospacing="1"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7. Production &amp; Fulfilment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manages the entire production and sales process including: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Fine art printing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Framing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Packaging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Order processing</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Shipping and delivery</w:t>
      </w:r>
    </w:p>
    <w:p w:rsidR="00423B7A" w:rsidRPr="00423B7A" w:rsidRDefault="00423B7A" w:rsidP="00423B7A">
      <w:pPr>
        <w:numPr>
          <w:ilvl w:val="0"/>
          <w:numId w:val="15"/>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Customer support</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are not required to manage any operational aspects of order fulfilment.</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8. Sales Reporting &amp; Payments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will maintain records of all artwork sales.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will receive:</w:t>
      </w:r>
    </w:p>
    <w:p w:rsidR="00423B7A" w:rsidRPr="00423B7A" w:rsidRDefault="00423B7A" w:rsidP="00423B7A">
      <w:pPr>
        <w:numPr>
          <w:ilvl w:val="0"/>
          <w:numId w:val="16"/>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Periodic royalty statements</w:t>
      </w:r>
    </w:p>
    <w:p w:rsidR="00423B7A" w:rsidRPr="00423B7A" w:rsidRDefault="00423B7A" w:rsidP="00423B7A">
      <w:pPr>
        <w:numPr>
          <w:ilvl w:val="0"/>
          <w:numId w:val="16"/>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Royalty payments according to the agreed payment cycle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Payments will correspond to the royalty amounts generated from sales.</w:t>
      </w:r>
    </w:p>
    <w:p w:rsidR="00423B7A" w:rsidRPr="00423B7A" w:rsidRDefault="00A93DD4" w:rsidP="00423B7A">
      <w:pPr>
        <w:spacing w:after="0"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713536" behindDoc="1" locked="0" layoutInCell="1" allowOverlap="1" wp14:anchorId="0C986669" wp14:editId="4D9D7EAB">
            <wp:simplePos x="0" y="0"/>
            <wp:positionH relativeFrom="column">
              <wp:posOffset>-467995</wp:posOffset>
            </wp:positionH>
            <wp:positionV relativeFrom="paragraph">
              <wp:posOffset>-1359618</wp:posOffset>
            </wp:positionV>
            <wp:extent cx="7568871" cy="10698100"/>
            <wp:effectExtent l="0" t="0" r="635" b="0"/>
            <wp:wrapNone/>
            <wp:docPr id="336278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9. Artist Responsibilities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agrees to:</w:t>
      </w:r>
    </w:p>
    <w:p w:rsidR="00423B7A" w:rsidRPr="00423B7A" w:rsidRDefault="00423B7A" w:rsidP="00423B7A">
      <w:pPr>
        <w:numPr>
          <w:ilvl w:val="0"/>
          <w:numId w:val="17"/>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Provide high-resolution artwork files suitable for printing</w:t>
      </w:r>
    </w:p>
    <w:p w:rsidR="00423B7A" w:rsidRPr="00423B7A" w:rsidRDefault="00423B7A" w:rsidP="00423B7A">
      <w:pPr>
        <w:numPr>
          <w:ilvl w:val="0"/>
          <w:numId w:val="17"/>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Confirm that they hold full rights to the artwork</w:t>
      </w:r>
    </w:p>
    <w:p w:rsidR="00423B7A" w:rsidRPr="00423B7A" w:rsidRDefault="00423B7A" w:rsidP="00423B7A">
      <w:pPr>
        <w:numPr>
          <w:ilvl w:val="0"/>
          <w:numId w:val="17"/>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Ensure the artwork does not infringe on third-party copyrights</w:t>
      </w:r>
    </w:p>
    <w:p w:rsidR="00423B7A" w:rsidRPr="00423B7A" w:rsidRDefault="00423B7A" w:rsidP="00423B7A">
      <w:pPr>
        <w:numPr>
          <w:ilvl w:val="0"/>
          <w:numId w:val="17"/>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Provide accurate information regarding the artwork</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 is responsible for any legal claims arising from ownership disputes or copyright violations.</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10. Artwork Quality &amp; File Requirements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must provide files suitable for professional printing.</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Typical requirements may include:</w:t>
      </w:r>
    </w:p>
    <w:p w:rsidR="00423B7A" w:rsidRPr="00423B7A" w:rsidRDefault="00423B7A" w:rsidP="00423B7A">
      <w:pPr>
        <w:numPr>
          <w:ilvl w:val="0"/>
          <w:numId w:val="18"/>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High-resolution digital files</w:t>
      </w:r>
    </w:p>
    <w:p w:rsidR="00423B7A" w:rsidRPr="00423B7A" w:rsidRDefault="00423B7A" w:rsidP="00423B7A">
      <w:pPr>
        <w:numPr>
          <w:ilvl w:val="0"/>
          <w:numId w:val="18"/>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 xml:space="preserve">Correct </w:t>
      </w:r>
      <w:proofErr w:type="spellStart"/>
      <w:r w:rsidRPr="00423B7A">
        <w:rPr>
          <w:rFonts w:ascii="Century Gothic" w:eastAsia="Times New Roman" w:hAnsi="Century Gothic" w:cs="Times New Roman"/>
          <w:sz w:val="22"/>
          <w:szCs w:val="22"/>
          <w:lang w:eastAsia="en-GB"/>
        </w:rPr>
        <w:t>color</w:t>
      </w:r>
      <w:proofErr w:type="spellEnd"/>
      <w:r w:rsidRPr="00423B7A">
        <w:rPr>
          <w:rFonts w:ascii="Century Gothic" w:eastAsia="Times New Roman" w:hAnsi="Century Gothic" w:cs="Times New Roman"/>
          <w:sz w:val="22"/>
          <w:szCs w:val="22"/>
          <w:lang w:eastAsia="en-GB"/>
        </w:rPr>
        <w:t xml:space="preserve"> profiles</w:t>
      </w:r>
    </w:p>
    <w:p w:rsidR="00423B7A" w:rsidRPr="00423B7A" w:rsidRDefault="00423B7A" w:rsidP="00423B7A">
      <w:pPr>
        <w:numPr>
          <w:ilvl w:val="0"/>
          <w:numId w:val="18"/>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Adequate dimensions for print sizes offered</w:t>
      </w:r>
    </w:p>
    <w:p w:rsid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may request revised files if the submitted artwork does not meet production standards.</w:t>
      </w:r>
    </w:p>
    <w:p w:rsidR="008319E8" w:rsidRDefault="008319E8" w:rsidP="00423B7A">
      <w:pPr>
        <w:spacing w:before="100" w:beforeAutospacing="1" w:after="100" w:afterAutospacing="1" w:line="240" w:lineRule="auto"/>
        <w:rPr>
          <w:rFonts w:ascii="Century Gothic" w:eastAsia="Times New Roman" w:hAnsi="Century Gothic" w:cs="Times New Roman"/>
          <w:sz w:val="22"/>
          <w:szCs w:val="22"/>
          <w:lang w:eastAsia="en-GB"/>
        </w:rPr>
      </w:pPr>
    </w:p>
    <w:p w:rsidR="008319E8" w:rsidRDefault="008319E8" w:rsidP="00423B7A">
      <w:pPr>
        <w:spacing w:before="100" w:beforeAutospacing="1" w:after="100" w:afterAutospacing="1" w:line="240" w:lineRule="auto"/>
        <w:rPr>
          <w:rFonts w:ascii="Century Gothic" w:eastAsia="Times New Roman" w:hAnsi="Century Gothic" w:cs="Times New Roman"/>
          <w:sz w:val="22"/>
          <w:szCs w:val="22"/>
          <w:lang w:eastAsia="en-GB"/>
        </w:rPr>
      </w:pPr>
      <w:r>
        <w:rPr>
          <w:rFonts w:ascii="Century Gothic" w:eastAsia="Times New Roman" w:hAnsi="Century Gothic" w:cs="Times New Roman"/>
          <w:sz w:val="22"/>
          <w:szCs w:val="22"/>
          <w:lang w:eastAsia="en-GB"/>
        </w:rPr>
        <w:t>11. Artist Promotion</w:t>
      </w:r>
    </w:p>
    <w:p w:rsidR="008319E8" w:rsidRPr="00423B7A" w:rsidRDefault="008319E8" w:rsidP="00423B7A">
      <w:pPr>
        <w:spacing w:before="100" w:beforeAutospacing="1" w:after="100" w:afterAutospacing="1" w:line="240" w:lineRule="auto"/>
        <w:rPr>
          <w:rFonts w:ascii="Century Gothic" w:eastAsia="Times New Roman" w:hAnsi="Century Gothic" w:cs="Times New Roman"/>
          <w:sz w:val="22"/>
          <w:szCs w:val="22"/>
          <w:lang w:eastAsia="en-GB"/>
        </w:rPr>
      </w:pPr>
      <w:r>
        <w:rPr>
          <w:rFonts w:ascii="Century Gothic" w:eastAsia="Times New Roman" w:hAnsi="Century Gothic" w:cs="Times New Roman"/>
          <w:sz w:val="22"/>
          <w:szCs w:val="22"/>
          <w:lang w:eastAsia="en-GB"/>
        </w:rPr>
        <w:t xml:space="preserve">Promotion of Artists will be done by Galerie Varinchi through the platform website and social media channels. Artist grants  permission for using their photographs, Bio, Videos/Photos of the  process of making art for promotional purpose. </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2</w:t>
      </w:r>
      <w:r w:rsidRPr="00423B7A">
        <w:rPr>
          <w:rFonts w:ascii="Century Gothic" w:eastAsia="Times New Roman" w:hAnsi="Century Gothic" w:cs="Times New Roman"/>
          <w:kern w:val="36"/>
          <w:sz w:val="22"/>
          <w:szCs w:val="22"/>
          <w:lang w:eastAsia="en-GB"/>
        </w:rPr>
        <w:t>. Artist Exit Policy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An Artist may choose to terminate their collaboration with Galerie Varinchi by providing written notice.</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Upon termination:</w:t>
      </w:r>
    </w:p>
    <w:p w:rsidR="00423B7A" w:rsidRPr="00423B7A" w:rsidRDefault="00423B7A" w:rsidP="00423B7A">
      <w:pPr>
        <w:numPr>
          <w:ilvl w:val="0"/>
          <w:numId w:val="19"/>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Artist's profile may be removed from the platform.</w:t>
      </w:r>
    </w:p>
    <w:p w:rsidR="00423B7A" w:rsidRPr="00423B7A" w:rsidRDefault="00423B7A" w:rsidP="00423B7A">
      <w:pPr>
        <w:numPr>
          <w:ilvl w:val="0"/>
          <w:numId w:val="19"/>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No new listings of the Artist's artworks will be created.</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Existing customer orders that were placed prior to termination will still be fulfilled.</w:t>
      </w:r>
    </w:p>
    <w:p w:rsidR="00423B7A" w:rsidRPr="009502B9" w:rsidRDefault="00815ED0" w:rsidP="009502B9">
      <w:pPr>
        <w:spacing w:after="0"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noProof/>
          <w:sz w:val="24"/>
          <w:szCs w:val="24"/>
          <w:lang w:eastAsia="en-GB"/>
        </w:rPr>
        <w:lastRenderedPageBreak/>
        <w:drawing>
          <wp:anchor distT="0" distB="0" distL="114300" distR="114300" simplePos="0" relativeHeight="251716608" behindDoc="1" locked="0" layoutInCell="1" allowOverlap="1" wp14:anchorId="260378D2" wp14:editId="6E3EEA33">
            <wp:simplePos x="0" y="0"/>
            <wp:positionH relativeFrom="column">
              <wp:posOffset>-465455</wp:posOffset>
            </wp:positionH>
            <wp:positionV relativeFrom="paragraph">
              <wp:posOffset>-1333132</wp:posOffset>
            </wp:positionV>
            <wp:extent cx="7568871" cy="10698100"/>
            <wp:effectExtent l="0" t="0" r="635" b="0"/>
            <wp:wrapNone/>
            <wp:docPr id="1435000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6007" name="Picture 3253760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8871" cy="10698100"/>
                    </a:xfrm>
                    <a:prstGeom prst="rect">
                      <a:avLst/>
                    </a:prstGeom>
                  </pic:spPr>
                </pic:pic>
              </a:graphicData>
            </a:graphic>
            <wp14:sizeRelH relativeFrom="page">
              <wp14:pctWidth>0</wp14:pctWidth>
            </wp14:sizeRelH>
            <wp14:sizeRelV relativeFrom="page">
              <wp14:pctHeight>0</wp14:pctHeight>
            </wp14:sizeRelV>
          </wp:anchor>
        </w:drawing>
      </w:r>
      <w:r w:rsidR="00423B7A"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3</w:t>
      </w:r>
      <w:r w:rsidR="00423B7A" w:rsidRPr="00423B7A">
        <w:rPr>
          <w:rFonts w:ascii="Century Gothic" w:eastAsia="Times New Roman" w:hAnsi="Century Gothic" w:cs="Times New Roman"/>
          <w:kern w:val="36"/>
          <w:sz w:val="22"/>
          <w:szCs w:val="22"/>
          <w:lang w:eastAsia="en-GB"/>
        </w:rPr>
        <w:t>. Artwork Withdrawal Policy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may request removal of specific artworks from the platform.</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Upon withdrawal:</w:t>
      </w:r>
    </w:p>
    <w:p w:rsidR="00423B7A" w:rsidRPr="00423B7A" w:rsidRDefault="00423B7A" w:rsidP="00423B7A">
      <w:pPr>
        <w:numPr>
          <w:ilvl w:val="0"/>
          <w:numId w:val="2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will no longer be available for new sales.</w:t>
      </w:r>
    </w:p>
    <w:p w:rsidR="006215D0" w:rsidRDefault="00423B7A" w:rsidP="00423B7A">
      <w:pPr>
        <w:numPr>
          <w:ilvl w:val="0"/>
          <w:numId w:val="20"/>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Existing customer orders placed before the withdrawal request will still be fulfilled.</w:t>
      </w:r>
    </w:p>
    <w:p w:rsidR="00423B7A" w:rsidRPr="006215D0" w:rsidRDefault="006215D0" w:rsidP="00423B7A">
      <w:pPr>
        <w:numPr>
          <w:ilvl w:val="0"/>
          <w:numId w:val="20"/>
        </w:numPr>
        <w:spacing w:before="100" w:beforeAutospacing="1" w:after="100" w:afterAutospacing="1" w:line="240" w:lineRule="auto"/>
        <w:rPr>
          <w:rFonts w:ascii="Century Gothic" w:eastAsia="Times New Roman" w:hAnsi="Century Gothic" w:cs="Times New Roman"/>
          <w:sz w:val="22"/>
          <w:szCs w:val="22"/>
          <w:lang w:eastAsia="en-GB"/>
        </w:rPr>
      </w:pPr>
      <w:r>
        <w:rPr>
          <w:rFonts w:ascii="Century Gothic" w:eastAsia="Times New Roman" w:hAnsi="Century Gothic" w:cs="Times New Roman"/>
          <w:sz w:val="22"/>
          <w:szCs w:val="22"/>
          <w:lang w:eastAsia="en-GB"/>
        </w:rPr>
        <w:t>P</w:t>
      </w:r>
      <w:r w:rsidR="00423B7A" w:rsidRPr="006215D0">
        <w:rPr>
          <w:rFonts w:ascii="Century Gothic" w:eastAsia="Times New Roman" w:hAnsi="Century Gothic" w:cs="Times New Roman"/>
          <w:sz w:val="22"/>
          <w:szCs w:val="22"/>
          <w:lang w:eastAsia="en-GB"/>
        </w:rPr>
        <w:t>reviously sold artworks remain valid collectible prints.</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4</w:t>
      </w:r>
      <w:r w:rsidRPr="00423B7A">
        <w:rPr>
          <w:rFonts w:ascii="Century Gothic" w:eastAsia="Times New Roman" w:hAnsi="Century Gothic" w:cs="Times New Roman"/>
          <w:kern w:val="36"/>
          <w:sz w:val="22"/>
          <w:szCs w:val="22"/>
          <w:lang w:eastAsia="en-GB"/>
        </w:rPr>
        <w:t>. Platform Rights to Remove Artwork</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reserves the right to remove artwork from the platform if:</w:t>
      </w:r>
    </w:p>
    <w:p w:rsidR="00423B7A" w:rsidRPr="00423B7A" w:rsidRDefault="00423B7A" w:rsidP="00423B7A">
      <w:pPr>
        <w:numPr>
          <w:ilvl w:val="0"/>
          <w:numId w:val="2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violates legal regulations</w:t>
      </w:r>
    </w:p>
    <w:p w:rsidR="00423B7A" w:rsidRPr="00423B7A" w:rsidRDefault="00423B7A" w:rsidP="00423B7A">
      <w:pPr>
        <w:numPr>
          <w:ilvl w:val="0"/>
          <w:numId w:val="2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Copyright disputes arise</w:t>
      </w:r>
    </w:p>
    <w:p w:rsidR="00423B7A" w:rsidRPr="00423B7A" w:rsidRDefault="00423B7A" w:rsidP="00423B7A">
      <w:pPr>
        <w:numPr>
          <w:ilvl w:val="0"/>
          <w:numId w:val="2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artwork does not meet platform standards</w:t>
      </w:r>
    </w:p>
    <w:p w:rsidR="00423B7A" w:rsidRPr="00423B7A" w:rsidRDefault="00423B7A" w:rsidP="00423B7A">
      <w:pPr>
        <w:numPr>
          <w:ilvl w:val="0"/>
          <w:numId w:val="21"/>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 collaboration agreement is terminated</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5</w:t>
      </w:r>
      <w:r w:rsidRPr="00423B7A">
        <w:rPr>
          <w:rFonts w:ascii="Century Gothic" w:eastAsia="Times New Roman" w:hAnsi="Century Gothic" w:cs="Times New Roman"/>
          <w:kern w:val="36"/>
          <w:sz w:val="22"/>
          <w:szCs w:val="22"/>
          <w:lang w:eastAsia="en-GB"/>
        </w:rPr>
        <w:t>. Limitation of Liability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will take reasonable care in handling artwork files and print production.</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However, the platform will not be liable for:</w:t>
      </w:r>
    </w:p>
    <w:p w:rsidR="00423B7A" w:rsidRPr="00423B7A" w:rsidRDefault="00423B7A" w:rsidP="00423B7A">
      <w:pPr>
        <w:numPr>
          <w:ilvl w:val="0"/>
          <w:numId w:val="2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Market performance of artworks</w:t>
      </w:r>
    </w:p>
    <w:p w:rsidR="00423B7A" w:rsidRPr="00423B7A" w:rsidRDefault="00423B7A" w:rsidP="00423B7A">
      <w:pPr>
        <w:numPr>
          <w:ilvl w:val="0"/>
          <w:numId w:val="2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Sales volume or demand</w:t>
      </w:r>
    </w:p>
    <w:p w:rsidR="00423B7A" w:rsidRPr="00423B7A" w:rsidRDefault="00423B7A" w:rsidP="00423B7A">
      <w:pPr>
        <w:numPr>
          <w:ilvl w:val="0"/>
          <w:numId w:val="22"/>
        </w:num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External disruptions affecting production or shipping</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6</w:t>
      </w:r>
      <w:r w:rsidRPr="00423B7A">
        <w:rPr>
          <w:rFonts w:ascii="Century Gothic" w:eastAsia="Times New Roman" w:hAnsi="Century Gothic" w:cs="Times New Roman"/>
          <w:kern w:val="36"/>
          <w:sz w:val="22"/>
          <w:szCs w:val="22"/>
          <w:lang w:eastAsia="en-GB"/>
        </w:rPr>
        <w:t>. Amendments to Terms</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Galerie Varinchi may update these Terms and Conditions when necessary.</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Artists will be notified of significant changes affecting their collaboration.</w:t>
      </w:r>
    </w:p>
    <w:p w:rsidR="00423B7A" w:rsidRPr="00423B7A" w:rsidRDefault="00423B7A" w:rsidP="00423B7A">
      <w:pPr>
        <w:spacing w:after="0" w:line="240" w:lineRule="auto"/>
        <w:rPr>
          <w:rFonts w:ascii="Century Gothic" w:eastAsia="Times New Roman" w:hAnsi="Century Gothic" w:cs="Times New Roman"/>
          <w:sz w:val="22"/>
          <w:szCs w:val="22"/>
          <w:lang w:eastAsia="en-GB"/>
        </w:rPr>
      </w:pPr>
    </w:p>
    <w:p w:rsidR="00423B7A" w:rsidRPr="00423B7A" w:rsidRDefault="00423B7A" w:rsidP="00423B7A">
      <w:pPr>
        <w:spacing w:before="100" w:beforeAutospacing="1" w:after="100" w:afterAutospacing="1" w:line="240" w:lineRule="auto"/>
        <w:outlineLvl w:val="0"/>
        <w:rPr>
          <w:rFonts w:ascii="Century Gothic" w:eastAsia="Times New Roman" w:hAnsi="Century Gothic" w:cs="Times New Roman"/>
          <w:kern w:val="36"/>
          <w:sz w:val="22"/>
          <w:szCs w:val="22"/>
          <w:lang w:eastAsia="en-GB"/>
        </w:rPr>
      </w:pPr>
      <w:r w:rsidRPr="00423B7A">
        <w:rPr>
          <w:rFonts w:ascii="Century Gothic" w:eastAsia="Times New Roman" w:hAnsi="Century Gothic" w:cs="Times New Roman"/>
          <w:kern w:val="36"/>
          <w:sz w:val="22"/>
          <w:szCs w:val="22"/>
          <w:lang w:eastAsia="en-GB"/>
        </w:rPr>
        <w:t>1</w:t>
      </w:r>
      <w:r w:rsidR="009502B9">
        <w:rPr>
          <w:rFonts w:ascii="Century Gothic" w:eastAsia="Times New Roman" w:hAnsi="Century Gothic" w:cs="Times New Roman"/>
          <w:kern w:val="36"/>
          <w:sz w:val="22"/>
          <w:szCs w:val="22"/>
          <w:lang w:eastAsia="en-GB"/>
        </w:rPr>
        <w:t>7</w:t>
      </w:r>
      <w:r w:rsidRPr="00423B7A">
        <w:rPr>
          <w:rFonts w:ascii="Century Gothic" w:eastAsia="Times New Roman" w:hAnsi="Century Gothic" w:cs="Times New Roman"/>
          <w:kern w:val="36"/>
          <w:sz w:val="22"/>
          <w:szCs w:val="22"/>
          <w:lang w:eastAsia="en-GB"/>
        </w:rPr>
        <w:t>. Governing Law</w:t>
      </w:r>
    </w:p>
    <w:p w:rsidR="00423B7A" w:rsidRPr="00423B7A" w:rsidRDefault="00423B7A" w:rsidP="00423B7A">
      <w:pPr>
        <w:spacing w:before="100" w:beforeAutospacing="1" w:after="100" w:afterAutospacing="1" w:line="240" w:lineRule="auto"/>
        <w:rPr>
          <w:rFonts w:ascii="Century Gothic" w:eastAsia="Times New Roman" w:hAnsi="Century Gothic" w:cs="Times New Roman"/>
          <w:sz w:val="22"/>
          <w:szCs w:val="22"/>
          <w:lang w:eastAsia="en-GB"/>
        </w:rPr>
      </w:pPr>
      <w:r w:rsidRPr="00423B7A">
        <w:rPr>
          <w:rFonts w:ascii="Century Gothic" w:eastAsia="Times New Roman" w:hAnsi="Century Gothic" w:cs="Times New Roman"/>
          <w:sz w:val="22"/>
          <w:szCs w:val="22"/>
          <w:lang w:eastAsia="en-GB"/>
        </w:rPr>
        <w:t>These Terms and Conditions shall be governed by the laws of India.</w:t>
      </w:r>
    </w:p>
    <w:p w:rsidR="00A93DD4" w:rsidRPr="00815ED0" w:rsidRDefault="00423B7A" w:rsidP="00815ED0">
      <w:pPr>
        <w:spacing w:before="100" w:beforeAutospacing="1" w:after="100" w:afterAutospacing="1" w:line="240" w:lineRule="auto"/>
        <w:rPr>
          <w:rFonts w:ascii="Century Gothic" w:eastAsia="Times New Roman" w:hAnsi="Century Gothic" w:cs="Times New Roman"/>
          <w:noProof/>
          <w:sz w:val="24"/>
          <w:szCs w:val="24"/>
          <w:lang w:eastAsia="en-GB"/>
        </w:rPr>
      </w:pPr>
      <w:r w:rsidRPr="00423B7A">
        <w:rPr>
          <w:rFonts w:ascii="Century Gothic" w:eastAsia="Times New Roman" w:hAnsi="Century Gothic" w:cs="Times New Roman"/>
          <w:sz w:val="22"/>
          <w:szCs w:val="22"/>
          <w:lang w:eastAsia="en-GB"/>
        </w:rPr>
        <w:t>Any disputes arising from this collaboration shall fall under the jurisdiction of the appropriate courts in India.</w:t>
      </w:r>
      <w:r w:rsidR="009502B9" w:rsidRPr="009502B9">
        <w:rPr>
          <w:rFonts w:ascii="Century Gothic" w:eastAsia="Times New Roman" w:hAnsi="Century Gothic" w:cs="Times New Roman"/>
          <w:noProof/>
          <w:sz w:val="24"/>
          <w:szCs w:val="24"/>
          <w:lang w:eastAsia="en-GB"/>
        </w:rPr>
        <w:t xml:space="preserve"> </w:t>
      </w:r>
    </w:p>
    <w:p w:rsidR="00A93DD4" w:rsidRPr="00A93DD4" w:rsidRDefault="00A93DD4" w:rsidP="00A93DD4">
      <w:pPr>
        <w:pStyle w:val="NormalWeb"/>
        <w:jc w:val="center"/>
        <w:rPr>
          <w:rFonts w:ascii="Century Gothic" w:hAnsi="Century Gothic"/>
          <w:b/>
          <w:bCs/>
          <w:sz w:val="28"/>
          <w:szCs w:val="28"/>
        </w:rPr>
      </w:pPr>
      <w:r w:rsidRPr="00A93DD4">
        <w:rPr>
          <w:rFonts w:ascii="Century Gothic" w:hAnsi="Century Gothic"/>
          <w:b/>
          <w:bCs/>
          <w:sz w:val="28"/>
          <w:szCs w:val="28"/>
        </w:rPr>
        <w:lastRenderedPageBreak/>
        <w:t>Agreement &amp; Acceptance of Terms</w:t>
      </w:r>
    </w:p>
    <w:p w:rsidR="00A93DD4" w:rsidRPr="00A93DD4" w:rsidRDefault="00A93DD4" w:rsidP="00A93DD4">
      <w:pPr>
        <w:pStyle w:val="NormalWeb"/>
        <w:rPr>
          <w:rFonts w:ascii="Century Gothic" w:hAnsi="Century Gothic"/>
          <w:sz w:val="22"/>
          <w:szCs w:val="22"/>
        </w:rPr>
      </w:pPr>
      <w:r w:rsidRPr="00A93DD4">
        <w:rPr>
          <w:rFonts w:ascii="Century Gothic" w:hAnsi="Century Gothic"/>
          <w:sz w:val="22"/>
          <w:szCs w:val="22"/>
        </w:rPr>
        <w:t>This document outlines the terms and conditions governing the collaboration betwee</w:t>
      </w:r>
      <w:r>
        <w:rPr>
          <w:rFonts w:ascii="Century Gothic" w:hAnsi="Century Gothic"/>
          <w:sz w:val="22"/>
          <w:szCs w:val="22"/>
        </w:rPr>
        <w:t xml:space="preserve">n        </w:t>
      </w:r>
      <w:r w:rsidRPr="00A93DD4">
        <w:rPr>
          <w:rStyle w:val="Strong"/>
          <w:rFonts w:ascii="Century Gothic" w:hAnsi="Century Gothic"/>
          <w:sz w:val="22"/>
          <w:szCs w:val="22"/>
        </w:rPr>
        <w:t>Galerie Varinchi</w:t>
      </w:r>
      <w:r w:rsidRPr="00A93DD4">
        <w:rPr>
          <w:rFonts w:ascii="Century Gothic" w:hAnsi="Century Gothic"/>
          <w:sz w:val="22"/>
          <w:szCs w:val="22"/>
        </w:rPr>
        <w:t xml:space="preserve"> and the undersigned Artist. By signing below, both parties acknowledge that they have read, understood, and agreed to all the terms and conditions set forth in this document.</w:t>
      </w:r>
    </w:p>
    <w:p w:rsidR="00A93DD4" w:rsidRPr="00A93DD4" w:rsidRDefault="00A93DD4" w:rsidP="00A93DD4">
      <w:pPr>
        <w:pStyle w:val="NormalWeb"/>
        <w:rPr>
          <w:rFonts w:ascii="Century Gothic" w:hAnsi="Century Gothic"/>
          <w:sz w:val="22"/>
          <w:szCs w:val="22"/>
        </w:rPr>
      </w:pPr>
      <w:r w:rsidRPr="00A93DD4">
        <w:rPr>
          <w:rFonts w:ascii="Century Gothic" w:hAnsi="Century Gothic"/>
          <w:sz w:val="22"/>
          <w:szCs w:val="22"/>
        </w:rPr>
        <w:t>This agreement confirms that the Artist grants Galerie Varinchi the rights as defined under the licensing model, and agrees to the royalty structure, production process, and all associated terms outlined above. In return, Galerie Varinchi agrees to uphold its responsibilities in managing production, sales, reporting, and royalty payments in a transparent and professional manner.</w:t>
      </w:r>
    </w:p>
    <w:p w:rsidR="00815ED0" w:rsidRDefault="00A93DD4" w:rsidP="00815ED0">
      <w:pPr>
        <w:pStyle w:val="NormalWeb"/>
        <w:rPr>
          <w:rFonts w:ascii="Century Gothic" w:hAnsi="Century Gothic"/>
          <w:sz w:val="22"/>
          <w:szCs w:val="22"/>
        </w:rPr>
      </w:pPr>
      <w:r w:rsidRPr="00A93DD4">
        <w:rPr>
          <w:rFonts w:ascii="Century Gothic" w:hAnsi="Century Gothic"/>
          <w:sz w:val="22"/>
          <w:szCs w:val="22"/>
        </w:rPr>
        <w:t>Both parties agree to act in good faith and maintain a collaborative relationship based on mutual respect, trust, and shared commitment to artistic integrity and quality.</w:t>
      </w:r>
    </w:p>
    <w:p w:rsidR="00A93DD4" w:rsidRPr="00815ED0" w:rsidRDefault="00745D7B" w:rsidP="00815ED0">
      <w:pPr>
        <w:pStyle w:val="NormalWeb"/>
        <w:rPr>
          <w:rFonts w:ascii="Century Gothic" w:hAnsi="Century Gothic"/>
          <w:sz w:val="22"/>
          <w:szCs w:val="22"/>
        </w:rPr>
      </w:pPr>
      <w:r>
        <w:rPr>
          <w:noProof/>
        </w:rPr>
        <w:pict>
          <v:rect id="_x0000_i1026" alt="" style="width:451.3pt;height:.05pt;mso-width-percent:0;mso-height-percent:0;mso-width-percent:0;mso-height-percent:0" o:hralign="center" o:hrstd="t" o:hr="t" fillcolor="#a0a0a0" stroked="f"/>
        </w:pict>
      </w:r>
    </w:p>
    <w:p w:rsidR="00A93DD4" w:rsidRPr="00A93DD4" w:rsidRDefault="00A93DD4" w:rsidP="00A93DD4">
      <w:pPr>
        <w:pStyle w:val="NormalWeb"/>
        <w:rPr>
          <w:rFonts w:ascii="Century Gothic" w:hAnsi="Century Gothic"/>
          <w:b/>
          <w:bCs/>
        </w:rPr>
      </w:pPr>
      <w:r w:rsidRPr="00A93DD4">
        <w:rPr>
          <w:rFonts w:ascii="Century Gothic" w:hAnsi="Century Gothic"/>
          <w:b/>
          <w:bCs/>
        </w:rPr>
        <w:t>Artist</w:t>
      </w:r>
    </w:p>
    <w:p w:rsidR="00A93DD4" w:rsidRDefault="00A93DD4" w:rsidP="00A93DD4">
      <w:pPr>
        <w:pStyle w:val="NormalWeb"/>
        <w:rPr>
          <w:rFonts w:ascii="Century Gothic" w:hAnsi="Century Gothic"/>
        </w:rPr>
      </w:pPr>
      <w:r w:rsidRPr="00A93DD4">
        <w:rPr>
          <w:rFonts w:ascii="Century Gothic" w:hAnsi="Century Gothic"/>
        </w:rPr>
        <w:t xml:space="preserve">Name: </w:t>
      </w:r>
    </w:p>
    <w:p w:rsidR="00A93DD4" w:rsidRDefault="00A93DD4" w:rsidP="00A93DD4">
      <w:pPr>
        <w:pStyle w:val="NormalWeb"/>
        <w:rPr>
          <w:rFonts w:ascii="Century Gothic" w:hAnsi="Century Gothic"/>
        </w:rPr>
      </w:pPr>
    </w:p>
    <w:p w:rsidR="00815ED0" w:rsidRPr="00A93DD4" w:rsidRDefault="00815ED0" w:rsidP="00A93DD4">
      <w:pPr>
        <w:pStyle w:val="NormalWeb"/>
        <w:rPr>
          <w:rFonts w:ascii="Century Gothic" w:hAnsi="Century Gothic"/>
        </w:rPr>
      </w:pPr>
    </w:p>
    <w:p w:rsidR="00A93DD4" w:rsidRPr="00A93DD4" w:rsidRDefault="00A93DD4" w:rsidP="00A93DD4">
      <w:pPr>
        <w:pStyle w:val="NormalWeb"/>
        <w:rPr>
          <w:rFonts w:ascii="Century Gothic" w:hAnsi="Century Gothic"/>
        </w:rPr>
      </w:pPr>
      <w:r w:rsidRPr="00A93DD4">
        <w:rPr>
          <w:rFonts w:ascii="Century Gothic" w:hAnsi="Century Gothic"/>
        </w:rPr>
        <w:t xml:space="preserve">Signature: </w:t>
      </w:r>
    </w:p>
    <w:p w:rsidR="00A93DD4" w:rsidRPr="00A93DD4" w:rsidRDefault="00A93DD4" w:rsidP="00A93DD4">
      <w:pPr>
        <w:pStyle w:val="NormalWeb"/>
        <w:rPr>
          <w:rFonts w:ascii="Century Gothic" w:hAnsi="Century Gothic"/>
        </w:rPr>
      </w:pPr>
      <w:r w:rsidRPr="00A93DD4">
        <w:rPr>
          <w:rFonts w:ascii="Century Gothic" w:hAnsi="Century Gothic"/>
        </w:rPr>
        <w:t>Date</w:t>
      </w:r>
      <w:r w:rsidR="004D1BBB">
        <w:rPr>
          <w:rFonts w:ascii="Century Gothic" w:hAnsi="Century Gothic"/>
        </w:rPr>
        <w:t xml:space="preserve"> </w:t>
      </w:r>
      <w:r w:rsidRPr="00A93DD4">
        <w:rPr>
          <w:rFonts w:ascii="Century Gothic" w:hAnsi="Century Gothic"/>
        </w:rPr>
        <w:t>:</w:t>
      </w:r>
    </w:p>
    <w:p w:rsidR="00A93DD4" w:rsidRPr="00A93DD4" w:rsidRDefault="00745D7B" w:rsidP="00A93DD4">
      <w:pPr>
        <w:rPr>
          <w:rFonts w:ascii="Century Gothic" w:hAnsi="Century Gothic"/>
        </w:rPr>
      </w:pPr>
      <w:r w:rsidRPr="00745D7B">
        <w:rPr>
          <w:rFonts w:ascii="Century Gothic" w:hAnsi="Century Gothic"/>
          <w:noProof/>
        </w:rPr>
        <w:pict>
          <v:rect id="_x0000_i1025" alt="" style="width:451.3pt;height:.05pt;mso-width-percent:0;mso-height-percent:0;mso-width-percent:0;mso-height-percent:0" o:hralign="center" o:hrstd="t" o:hr="t" fillcolor="#a0a0a0" stroked="f"/>
        </w:pict>
      </w:r>
    </w:p>
    <w:p w:rsidR="00A93DD4" w:rsidRPr="00A93DD4" w:rsidRDefault="00A93DD4" w:rsidP="00A93DD4">
      <w:pPr>
        <w:rPr>
          <w:rFonts w:ascii="Century Gothic" w:hAnsi="Century Gothic"/>
          <w:b/>
          <w:bCs/>
          <w:sz w:val="24"/>
          <w:szCs w:val="24"/>
        </w:rPr>
      </w:pPr>
      <w:r w:rsidRPr="00A93DD4">
        <w:rPr>
          <w:rFonts w:ascii="Century Gothic" w:hAnsi="Century Gothic"/>
          <w:b/>
          <w:bCs/>
          <w:sz w:val="24"/>
          <w:szCs w:val="24"/>
        </w:rPr>
        <w:t>Galerie Varinchi</w:t>
      </w:r>
    </w:p>
    <w:p w:rsidR="00A93DD4" w:rsidRDefault="00815ED0" w:rsidP="00A93DD4">
      <w:pPr>
        <w:pStyle w:val="NormalWeb"/>
        <w:rPr>
          <w:rFonts w:ascii="Century Gothic" w:hAnsi="Century Gothic"/>
        </w:rPr>
      </w:pPr>
      <w:r>
        <w:rPr>
          <w:rFonts w:ascii="Century Gothic" w:hAnsi="Century Gothic"/>
          <w:noProof/>
        </w:rPr>
        <w:drawing>
          <wp:anchor distT="0" distB="0" distL="114300" distR="114300" simplePos="0" relativeHeight="251714560" behindDoc="0" locked="0" layoutInCell="1" allowOverlap="1" wp14:anchorId="68E579B5">
            <wp:simplePos x="0" y="0"/>
            <wp:positionH relativeFrom="column">
              <wp:posOffset>0</wp:posOffset>
            </wp:positionH>
            <wp:positionV relativeFrom="paragraph">
              <wp:posOffset>407670</wp:posOffset>
            </wp:positionV>
            <wp:extent cx="737235" cy="986155"/>
            <wp:effectExtent l="0" t="0" r="0" b="4445"/>
            <wp:wrapSquare wrapText="bothSides"/>
            <wp:docPr id="159339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91014" name="Picture 1593391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7235" cy="986155"/>
                    </a:xfrm>
                    <a:prstGeom prst="rect">
                      <a:avLst/>
                    </a:prstGeom>
                  </pic:spPr>
                </pic:pic>
              </a:graphicData>
            </a:graphic>
            <wp14:sizeRelH relativeFrom="page">
              <wp14:pctWidth>0</wp14:pctWidth>
            </wp14:sizeRelH>
            <wp14:sizeRelV relativeFrom="page">
              <wp14:pctHeight>0</wp14:pctHeight>
            </wp14:sizeRelV>
          </wp:anchor>
        </w:drawing>
      </w:r>
      <w:r w:rsidR="00A93DD4" w:rsidRPr="00A93DD4">
        <w:rPr>
          <w:rFonts w:ascii="Century Gothic" w:hAnsi="Century Gothic"/>
        </w:rPr>
        <w:t>Name: Nikhil George</w:t>
      </w:r>
    </w:p>
    <w:p w:rsidR="00A93DD4" w:rsidRDefault="00A93DD4" w:rsidP="00A93DD4">
      <w:pPr>
        <w:pStyle w:val="NormalWeb"/>
        <w:rPr>
          <w:rFonts w:ascii="Century Gothic" w:hAnsi="Century Gothic"/>
        </w:rPr>
      </w:pPr>
    </w:p>
    <w:p w:rsidR="00815ED0" w:rsidRDefault="00815ED0" w:rsidP="00A93DD4">
      <w:pPr>
        <w:pStyle w:val="NormalWeb"/>
        <w:rPr>
          <w:rFonts w:ascii="Century Gothic" w:hAnsi="Century Gothic"/>
        </w:rPr>
      </w:pPr>
    </w:p>
    <w:p w:rsidR="00815ED0" w:rsidRPr="00A93DD4" w:rsidRDefault="00815ED0" w:rsidP="00A93DD4">
      <w:pPr>
        <w:pStyle w:val="NormalWeb"/>
        <w:rPr>
          <w:rFonts w:ascii="Century Gothic" w:hAnsi="Century Gothic"/>
        </w:rPr>
      </w:pPr>
    </w:p>
    <w:p w:rsidR="00A93DD4" w:rsidRPr="00A93DD4" w:rsidRDefault="00A93DD4" w:rsidP="00A93DD4">
      <w:pPr>
        <w:pStyle w:val="NormalWeb"/>
        <w:rPr>
          <w:rFonts w:ascii="Century Gothic" w:hAnsi="Century Gothic"/>
        </w:rPr>
      </w:pPr>
      <w:r w:rsidRPr="00A93DD4">
        <w:rPr>
          <w:rFonts w:ascii="Century Gothic" w:hAnsi="Century Gothic"/>
        </w:rPr>
        <w:t>Signature</w:t>
      </w:r>
    </w:p>
    <w:p w:rsidR="00A93DD4" w:rsidRPr="00A93DD4" w:rsidRDefault="00A93DD4" w:rsidP="00A93DD4">
      <w:pPr>
        <w:pStyle w:val="NormalWeb"/>
        <w:rPr>
          <w:rFonts w:ascii="Century Gothic" w:hAnsi="Century Gothic"/>
        </w:rPr>
      </w:pPr>
      <w:r w:rsidRPr="00A93DD4">
        <w:rPr>
          <w:rFonts w:ascii="Century Gothic" w:hAnsi="Century Gothic"/>
        </w:rPr>
        <w:t>Date</w:t>
      </w:r>
      <w:r w:rsidR="004D1BBB">
        <w:rPr>
          <w:rFonts w:ascii="Century Gothic" w:hAnsi="Century Gothic"/>
        </w:rPr>
        <w:t xml:space="preserve"> </w:t>
      </w:r>
      <w:r w:rsidRPr="00A93DD4">
        <w:rPr>
          <w:rFonts w:ascii="Century Gothic" w:hAnsi="Century Gothic"/>
        </w:rPr>
        <w:t xml:space="preserve">: </w:t>
      </w:r>
      <w:r>
        <w:rPr>
          <w:rFonts w:ascii="Century Gothic" w:hAnsi="Century Gothic"/>
        </w:rPr>
        <w:t xml:space="preserve"> May 3 -2026</w:t>
      </w:r>
    </w:p>
    <w:p w:rsidR="00A93DD4" w:rsidRPr="0067089C" w:rsidRDefault="00A93DD4" w:rsidP="0067089C">
      <w:pPr>
        <w:spacing w:before="100" w:beforeAutospacing="1" w:after="100" w:afterAutospacing="1" w:line="240" w:lineRule="auto"/>
        <w:rPr>
          <w:rFonts w:ascii="Century Gothic" w:eastAsia="Times New Roman" w:hAnsi="Century Gothic" w:cs="Times New Roman"/>
          <w:sz w:val="22"/>
          <w:szCs w:val="22"/>
          <w:lang w:eastAsia="en-GB"/>
        </w:rPr>
      </w:pPr>
    </w:p>
    <w:sectPr w:rsidR="00A93DD4" w:rsidRPr="0067089C" w:rsidSect="003D25A1">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1701"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5D7B" w:rsidRDefault="00745D7B" w:rsidP="006D5A4B">
      <w:pPr>
        <w:spacing w:before="0" w:after="0" w:line="240" w:lineRule="auto"/>
      </w:pPr>
      <w:r>
        <w:separator/>
      </w:r>
    </w:p>
  </w:endnote>
  <w:endnote w:type="continuationSeparator" w:id="0">
    <w:p w:rsidR="00745D7B" w:rsidRDefault="00745D7B" w:rsidP="006D5A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Light">
    <w:panose1 w:val="020B0403020202020204"/>
    <w:charset w:val="00"/>
    <w:family w:val="swiss"/>
    <w:pitch w:val="variable"/>
    <w:sig w:usb0="800000AF" w:usb1="4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1637755"/>
      <w:docPartObj>
        <w:docPartGallery w:val="Page Numbers (Bottom of Page)"/>
        <w:docPartUnique/>
      </w:docPartObj>
    </w:sdtPr>
    <w:sdtContent>
      <w:p w:rsidR="001A700B" w:rsidRDefault="001A700B" w:rsidP="007A6F9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5677E">
          <w:rPr>
            <w:rStyle w:val="PageNumber"/>
            <w:noProof/>
          </w:rPr>
          <w:t>2</w:t>
        </w:r>
        <w:r>
          <w:rPr>
            <w:rStyle w:val="PageNumber"/>
          </w:rPr>
          <w:fldChar w:fldCharType="end"/>
        </w:r>
      </w:p>
    </w:sdtContent>
  </w:sdt>
  <w:p w:rsidR="006D5A4B" w:rsidRDefault="006D5A4B" w:rsidP="001A70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2109649"/>
      <w:docPartObj>
        <w:docPartGallery w:val="Page Numbers (Bottom of Page)"/>
        <w:docPartUnique/>
      </w:docPartObj>
    </w:sdtPr>
    <w:sdtContent>
      <w:p w:rsidR="007A6F99" w:rsidRDefault="007A6F99" w:rsidP="008A5D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rsidR="006D5A4B" w:rsidRPr="001A700B" w:rsidRDefault="006D5A4B" w:rsidP="001A700B">
    <w:pPr>
      <w:pStyle w:val="Footer"/>
      <w:ind w:right="36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413" w:rsidRDefault="008D3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5D7B" w:rsidRDefault="00745D7B" w:rsidP="006D5A4B">
      <w:pPr>
        <w:spacing w:before="0" w:after="0" w:line="240" w:lineRule="auto"/>
      </w:pPr>
      <w:r>
        <w:separator/>
      </w:r>
    </w:p>
  </w:footnote>
  <w:footnote w:type="continuationSeparator" w:id="0">
    <w:p w:rsidR="00745D7B" w:rsidRDefault="00745D7B" w:rsidP="006D5A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7C2" w:rsidRDefault="00486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5A4B" w:rsidRPr="00D24985" w:rsidRDefault="001A700B" w:rsidP="003D25A1">
    <w:pPr>
      <w:pStyle w:val="Header"/>
      <w:spacing w:line="480" w:lineRule="auto"/>
      <w:jc w:val="center"/>
      <w:rPr>
        <w:rFonts w:ascii="Helvetica Light" w:hAnsi="Helvetica Light"/>
        <w:color w:val="000000" w:themeColor="text1"/>
      </w:rPr>
    </w:pPr>
    <w:r w:rsidRPr="003D25A1">
      <w:rPr>
        <w:rFonts w:ascii="Helvetica Light" w:hAnsi="Helvetica Light"/>
        <w:noProof/>
        <w:sz w:val="28"/>
        <w:szCs w:val="28"/>
      </w:rPr>
      <w:drawing>
        <wp:anchor distT="0" distB="0" distL="114300" distR="114300" simplePos="0" relativeHeight="251658240" behindDoc="0" locked="0" layoutInCell="1" allowOverlap="0">
          <wp:simplePos x="0" y="0"/>
          <wp:positionH relativeFrom="column">
            <wp:posOffset>1409065</wp:posOffset>
          </wp:positionH>
          <wp:positionV relativeFrom="paragraph">
            <wp:posOffset>-506174</wp:posOffset>
          </wp:positionV>
          <wp:extent cx="3712845" cy="426720"/>
          <wp:effectExtent l="0" t="0" r="0" b="5080"/>
          <wp:wrapSquare wrapText="bothSides"/>
          <wp:docPr id="1049136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06749" name="Picture 365106749"/>
                  <pic:cNvPicPr/>
                </pic:nvPicPr>
                <pic:blipFill>
                  <a:blip r:embed="rId1">
                    <a:extLst>
                      <a:ext uri="{28A0092B-C50C-407E-A947-70E740481C1C}">
                        <a14:useLocalDpi xmlns:a14="http://schemas.microsoft.com/office/drawing/2010/main" val="0"/>
                      </a:ext>
                    </a:extLst>
                  </a:blip>
                  <a:stretch>
                    <a:fillRect/>
                  </a:stretch>
                </pic:blipFill>
                <pic:spPr>
                  <a:xfrm>
                    <a:off x="0" y="0"/>
                    <a:ext cx="3712845" cy="42672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7C2" w:rsidRDefault="00486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8A6"/>
    <w:multiLevelType w:val="hybridMultilevel"/>
    <w:tmpl w:val="A54612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DE01D8"/>
    <w:multiLevelType w:val="multilevel"/>
    <w:tmpl w:val="DA2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0E5"/>
    <w:multiLevelType w:val="multilevel"/>
    <w:tmpl w:val="B98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58DD"/>
    <w:multiLevelType w:val="hybridMultilevel"/>
    <w:tmpl w:val="FF32EFB0"/>
    <w:lvl w:ilvl="0" w:tplc="08090003">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0A06AF9"/>
    <w:multiLevelType w:val="multilevel"/>
    <w:tmpl w:val="5646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812E9"/>
    <w:multiLevelType w:val="multilevel"/>
    <w:tmpl w:val="41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71B15"/>
    <w:multiLevelType w:val="multilevel"/>
    <w:tmpl w:val="5DE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A445B"/>
    <w:multiLevelType w:val="multilevel"/>
    <w:tmpl w:val="26F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24256"/>
    <w:multiLevelType w:val="multilevel"/>
    <w:tmpl w:val="60C4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E6B02"/>
    <w:multiLevelType w:val="multilevel"/>
    <w:tmpl w:val="0020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32E8A"/>
    <w:multiLevelType w:val="multilevel"/>
    <w:tmpl w:val="613C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14CFD"/>
    <w:multiLevelType w:val="hybridMultilevel"/>
    <w:tmpl w:val="9E8860AE"/>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B9A1125"/>
    <w:multiLevelType w:val="hybridMultilevel"/>
    <w:tmpl w:val="2CD0AF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0A04A36"/>
    <w:multiLevelType w:val="multilevel"/>
    <w:tmpl w:val="91D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E7004"/>
    <w:multiLevelType w:val="hybridMultilevel"/>
    <w:tmpl w:val="2648F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7B639D4"/>
    <w:multiLevelType w:val="multilevel"/>
    <w:tmpl w:val="69D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22C53"/>
    <w:multiLevelType w:val="multilevel"/>
    <w:tmpl w:val="2C3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13E11"/>
    <w:multiLevelType w:val="multilevel"/>
    <w:tmpl w:val="AE0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B07DB"/>
    <w:multiLevelType w:val="hybridMultilevel"/>
    <w:tmpl w:val="DF8A7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1B6F14"/>
    <w:multiLevelType w:val="multilevel"/>
    <w:tmpl w:val="1D68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4B70A4"/>
    <w:multiLevelType w:val="multilevel"/>
    <w:tmpl w:val="281C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90D94"/>
    <w:multiLevelType w:val="multilevel"/>
    <w:tmpl w:val="5696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515134">
    <w:abstractNumId w:val="17"/>
  </w:num>
  <w:num w:numId="2" w16cid:durableId="1918712609">
    <w:abstractNumId w:val="13"/>
  </w:num>
  <w:num w:numId="3" w16cid:durableId="409470909">
    <w:abstractNumId w:val="4"/>
  </w:num>
  <w:num w:numId="4" w16cid:durableId="547646496">
    <w:abstractNumId w:val="14"/>
  </w:num>
  <w:num w:numId="5" w16cid:durableId="1201088162">
    <w:abstractNumId w:val="11"/>
  </w:num>
  <w:num w:numId="6" w16cid:durableId="1749885233">
    <w:abstractNumId w:val="3"/>
  </w:num>
  <w:num w:numId="7" w16cid:durableId="177744605">
    <w:abstractNumId w:val="12"/>
  </w:num>
  <w:num w:numId="8" w16cid:durableId="125658197">
    <w:abstractNumId w:val="18"/>
  </w:num>
  <w:num w:numId="9" w16cid:durableId="1815754700">
    <w:abstractNumId w:val="0"/>
  </w:num>
  <w:num w:numId="10" w16cid:durableId="1727298246">
    <w:abstractNumId w:val="10"/>
  </w:num>
  <w:num w:numId="11" w16cid:durableId="902641415">
    <w:abstractNumId w:val="15"/>
  </w:num>
  <w:num w:numId="12" w16cid:durableId="489519842">
    <w:abstractNumId w:val="9"/>
  </w:num>
  <w:num w:numId="13" w16cid:durableId="2104916031">
    <w:abstractNumId w:val="21"/>
  </w:num>
  <w:num w:numId="14" w16cid:durableId="545334749">
    <w:abstractNumId w:val="19"/>
  </w:num>
  <w:num w:numId="15" w16cid:durableId="1100562168">
    <w:abstractNumId w:val="16"/>
  </w:num>
  <w:num w:numId="16" w16cid:durableId="1444766974">
    <w:abstractNumId w:val="1"/>
  </w:num>
  <w:num w:numId="17" w16cid:durableId="1750299603">
    <w:abstractNumId w:val="6"/>
  </w:num>
  <w:num w:numId="18" w16cid:durableId="545485974">
    <w:abstractNumId w:val="8"/>
  </w:num>
  <w:num w:numId="19" w16cid:durableId="1780447583">
    <w:abstractNumId w:val="20"/>
  </w:num>
  <w:num w:numId="20" w16cid:durableId="884607720">
    <w:abstractNumId w:val="2"/>
  </w:num>
  <w:num w:numId="21" w16cid:durableId="662509850">
    <w:abstractNumId w:val="5"/>
  </w:num>
  <w:num w:numId="22" w16cid:durableId="1334916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4B"/>
    <w:rsid w:val="0003187C"/>
    <w:rsid w:val="00041986"/>
    <w:rsid w:val="00063C22"/>
    <w:rsid w:val="00093569"/>
    <w:rsid w:val="000D0E11"/>
    <w:rsid w:val="000E374A"/>
    <w:rsid w:val="000E4410"/>
    <w:rsid w:val="001002EA"/>
    <w:rsid w:val="00116548"/>
    <w:rsid w:val="001431B9"/>
    <w:rsid w:val="00146145"/>
    <w:rsid w:val="001A30F3"/>
    <w:rsid w:val="001A700B"/>
    <w:rsid w:val="001C3360"/>
    <w:rsid w:val="00231E5E"/>
    <w:rsid w:val="0025677E"/>
    <w:rsid w:val="0027709B"/>
    <w:rsid w:val="0029454F"/>
    <w:rsid w:val="00297239"/>
    <w:rsid w:val="00306000"/>
    <w:rsid w:val="00322437"/>
    <w:rsid w:val="0032326B"/>
    <w:rsid w:val="00332BBD"/>
    <w:rsid w:val="00351D09"/>
    <w:rsid w:val="00356E19"/>
    <w:rsid w:val="00362FDE"/>
    <w:rsid w:val="003741A8"/>
    <w:rsid w:val="0038091F"/>
    <w:rsid w:val="0038459E"/>
    <w:rsid w:val="00387C71"/>
    <w:rsid w:val="00391583"/>
    <w:rsid w:val="003A1577"/>
    <w:rsid w:val="003D25A1"/>
    <w:rsid w:val="00423B7A"/>
    <w:rsid w:val="00446580"/>
    <w:rsid w:val="00447898"/>
    <w:rsid w:val="00462FBF"/>
    <w:rsid w:val="00465DB8"/>
    <w:rsid w:val="004867C2"/>
    <w:rsid w:val="004A7C00"/>
    <w:rsid w:val="004D1BBB"/>
    <w:rsid w:val="004E4D1E"/>
    <w:rsid w:val="00502854"/>
    <w:rsid w:val="0056181E"/>
    <w:rsid w:val="00580CE7"/>
    <w:rsid w:val="005F2065"/>
    <w:rsid w:val="005F4AB6"/>
    <w:rsid w:val="006215D0"/>
    <w:rsid w:val="0067089C"/>
    <w:rsid w:val="00687B08"/>
    <w:rsid w:val="00691637"/>
    <w:rsid w:val="006959B8"/>
    <w:rsid w:val="006D5A4B"/>
    <w:rsid w:val="006D6789"/>
    <w:rsid w:val="006E6D0A"/>
    <w:rsid w:val="00745D7B"/>
    <w:rsid w:val="007A6F99"/>
    <w:rsid w:val="007F4E4A"/>
    <w:rsid w:val="007F5ED2"/>
    <w:rsid w:val="00815ED0"/>
    <w:rsid w:val="008319E8"/>
    <w:rsid w:val="008A5FB3"/>
    <w:rsid w:val="008C481B"/>
    <w:rsid w:val="008C4AEC"/>
    <w:rsid w:val="008C4EE7"/>
    <w:rsid w:val="008D28F1"/>
    <w:rsid w:val="008D3413"/>
    <w:rsid w:val="008E125E"/>
    <w:rsid w:val="00914D76"/>
    <w:rsid w:val="009502B9"/>
    <w:rsid w:val="009504AD"/>
    <w:rsid w:val="009E0FCA"/>
    <w:rsid w:val="009E1FC4"/>
    <w:rsid w:val="00A24803"/>
    <w:rsid w:val="00A45405"/>
    <w:rsid w:val="00A8156B"/>
    <w:rsid w:val="00A93869"/>
    <w:rsid w:val="00A93DD4"/>
    <w:rsid w:val="00AB2A7D"/>
    <w:rsid w:val="00AE4506"/>
    <w:rsid w:val="00B12FD7"/>
    <w:rsid w:val="00B348DA"/>
    <w:rsid w:val="00B93F04"/>
    <w:rsid w:val="00BA02A4"/>
    <w:rsid w:val="00BC7718"/>
    <w:rsid w:val="00BD1043"/>
    <w:rsid w:val="00C01A36"/>
    <w:rsid w:val="00C4594C"/>
    <w:rsid w:val="00CC5856"/>
    <w:rsid w:val="00CD46E8"/>
    <w:rsid w:val="00D24985"/>
    <w:rsid w:val="00D2616A"/>
    <w:rsid w:val="00D34724"/>
    <w:rsid w:val="00D6326B"/>
    <w:rsid w:val="00DB76ED"/>
    <w:rsid w:val="00DE644C"/>
    <w:rsid w:val="00E3101B"/>
    <w:rsid w:val="00E7271B"/>
    <w:rsid w:val="00EE1401"/>
    <w:rsid w:val="00F34D4A"/>
    <w:rsid w:val="00F43436"/>
    <w:rsid w:val="00F579B0"/>
    <w:rsid w:val="00FB25F7"/>
    <w:rsid w:val="00FE2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0F3D5"/>
  <w15:chartTrackingRefBased/>
  <w15:docId w15:val="{98898BF4-0F88-5F41-9DDD-1AE2E390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A4B"/>
    <w:rPr>
      <w:sz w:val="20"/>
      <w:szCs w:val="20"/>
    </w:rPr>
  </w:style>
  <w:style w:type="paragraph" w:styleId="Heading1">
    <w:name w:val="heading 1"/>
    <w:basedOn w:val="Normal"/>
    <w:next w:val="Normal"/>
    <w:link w:val="Heading1Char"/>
    <w:uiPriority w:val="9"/>
    <w:qFormat/>
    <w:rsid w:val="006D5A4B"/>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D5A4B"/>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6D5A4B"/>
    <w:pPr>
      <w:pBdr>
        <w:top w:val="single" w:sz="6" w:space="2" w:color="DDDDDD" w:themeColor="accent1"/>
        <w:left w:val="single" w:sz="6" w:space="2" w:color="DDDDDD" w:themeColor="accent1"/>
      </w:pBdr>
      <w:spacing w:before="300" w:after="0"/>
      <w:outlineLvl w:val="2"/>
    </w:pPr>
    <w:rPr>
      <w:caps/>
      <w:color w:val="6E6E6E" w:themeColor="accent1" w:themeShade="7F"/>
      <w:spacing w:val="15"/>
      <w:sz w:val="22"/>
      <w:szCs w:val="22"/>
    </w:rPr>
  </w:style>
  <w:style w:type="paragraph" w:styleId="Heading4">
    <w:name w:val="heading 4"/>
    <w:basedOn w:val="Normal"/>
    <w:next w:val="Normal"/>
    <w:link w:val="Heading4Char"/>
    <w:uiPriority w:val="9"/>
    <w:semiHidden/>
    <w:unhideWhenUsed/>
    <w:qFormat/>
    <w:rsid w:val="006D5A4B"/>
    <w:pPr>
      <w:pBdr>
        <w:top w:val="dotted" w:sz="6" w:space="2" w:color="DDDDDD" w:themeColor="accent1"/>
        <w:left w:val="dotted" w:sz="6" w:space="2" w:color="DDDDDD" w:themeColor="accent1"/>
      </w:pBdr>
      <w:spacing w:before="300" w:after="0"/>
      <w:outlineLvl w:val="3"/>
    </w:pPr>
    <w:rPr>
      <w:caps/>
      <w:color w:val="A5A5A5" w:themeColor="accent1" w:themeShade="BF"/>
      <w:spacing w:val="10"/>
      <w:sz w:val="22"/>
      <w:szCs w:val="22"/>
    </w:rPr>
  </w:style>
  <w:style w:type="paragraph" w:styleId="Heading5">
    <w:name w:val="heading 5"/>
    <w:basedOn w:val="Normal"/>
    <w:next w:val="Normal"/>
    <w:link w:val="Heading5Char"/>
    <w:uiPriority w:val="9"/>
    <w:semiHidden/>
    <w:unhideWhenUsed/>
    <w:qFormat/>
    <w:rsid w:val="006D5A4B"/>
    <w:pPr>
      <w:pBdr>
        <w:bottom w:val="single" w:sz="6" w:space="1" w:color="DDDDDD" w:themeColor="accent1"/>
      </w:pBdr>
      <w:spacing w:before="300" w:after="0"/>
      <w:outlineLvl w:val="4"/>
    </w:pPr>
    <w:rPr>
      <w:caps/>
      <w:color w:val="A5A5A5" w:themeColor="accent1" w:themeShade="BF"/>
      <w:spacing w:val="10"/>
      <w:sz w:val="22"/>
      <w:szCs w:val="22"/>
    </w:rPr>
  </w:style>
  <w:style w:type="paragraph" w:styleId="Heading6">
    <w:name w:val="heading 6"/>
    <w:basedOn w:val="Normal"/>
    <w:next w:val="Normal"/>
    <w:link w:val="Heading6Char"/>
    <w:uiPriority w:val="9"/>
    <w:semiHidden/>
    <w:unhideWhenUsed/>
    <w:qFormat/>
    <w:rsid w:val="006D5A4B"/>
    <w:pPr>
      <w:pBdr>
        <w:bottom w:val="dotted" w:sz="6" w:space="1" w:color="DDDDDD" w:themeColor="accent1"/>
      </w:pBdr>
      <w:spacing w:before="300" w:after="0"/>
      <w:outlineLvl w:val="5"/>
    </w:pPr>
    <w:rPr>
      <w:caps/>
      <w:color w:val="A5A5A5" w:themeColor="accent1" w:themeShade="BF"/>
      <w:spacing w:val="10"/>
      <w:sz w:val="22"/>
      <w:szCs w:val="22"/>
    </w:rPr>
  </w:style>
  <w:style w:type="paragraph" w:styleId="Heading7">
    <w:name w:val="heading 7"/>
    <w:basedOn w:val="Normal"/>
    <w:next w:val="Normal"/>
    <w:link w:val="Heading7Char"/>
    <w:uiPriority w:val="9"/>
    <w:semiHidden/>
    <w:unhideWhenUsed/>
    <w:qFormat/>
    <w:rsid w:val="006D5A4B"/>
    <w:pPr>
      <w:spacing w:before="300" w:after="0"/>
      <w:outlineLvl w:val="6"/>
    </w:pPr>
    <w:rPr>
      <w:caps/>
      <w:color w:val="A5A5A5" w:themeColor="accent1" w:themeShade="BF"/>
      <w:spacing w:val="10"/>
      <w:sz w:val="22"/>
      <w:szCs w:val="22"/>
    </w:rPr>
  </w:style>
  <w:style w:type="paragraph" w:styleId="Heading8">
    <w:name w:val="heading 8"/>
    <w:basedOn w:val="Normal"/>
    <w:next w:val="Normal"/>
    <w:link w:val="Heading8Char"/>
    <w:uiPriority w:val="9"/>
    <w:semiHidden/>
    <w:unhideWhenUsed/>
    <w:qFormat/>
    <w:rsid w:val="006D5A4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D5A4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A4B"/>
    <w:rPr>
      <w:b/>
      <w:bCs/>
      <w:caps/>
      <w:color w:val="FFFFFF" w:themeColor="background1"/>
      <w:spacing w:val="15"/>
      <w:shd w:val="clear" w:color="auto" w:fill="DDDDDD" w:themeFill="accent1"/>
    </w:rPr>
  </w:style>
  <w:style w:type="character" w:customStyle="1" w:styleId="Heading2Char">
    <w:name w:val="Heading 2 Char"/>
    <w:basedOn w:val="DefaultParagraphFont"/>
    <w:link w:val="Heading2"/>
    <w:uiPriority w:val="9"/>
    <w:semiHidden/>
    <w:rsid w:val="006D5A4B"/>
    <w:rPr>
      <w:caps/>
      <w:spacing w:val="15"/>
      <w:shd w:val="clear" w:color="auto" w:fill="F8F8F8" w:themeFill="accent1" w:themeFillTint="33"/>
    </w:rPr>
  </w:style>
  <w:style w:type="character" w:customStyle="1" w:styleId="Heading3Char">
    <w:name w:val="Heading 3 Char"/>
    <w:basedOn w:val="DefaultParagraphFont"/>
    <w:link w:val="Heading3"/>
    <w:uiPriority w:val="9"/>
    <w:semiHidden/>
    <w:rsid w:val="006D5A4B"/>
    <w:rPr>
      <w:caps/>
      <w:color w:val="6E6E6E" w:themeColor="accent1" w:themeShade="7F"/>
      <w:spacing w:val="15"/>
    </w:rPr>
  </w:style>
  <w:style w:type="character" w:customStyle="1" w:styleId="Heading4Char">
    <w:name w:val="Heading 4 Char"/>
    <w:basedOn w:val="DefaultParagraphFont"/>
    <w:link w:val="Heading4"/>
    <w:uiPriority w:val="9"/>
    <w:semiHidden/>
    <w:rsid w:val="006D5A4B"/>
    <w:rPr>
      <w:caps/>
      <w:color w:val="A5A5A5" w:themeColor="accent1" w:themeShade="BF"/>
      <w:spacing w:val="10"/>
    </w:rPr>
  </w:style>
  <w:style w:type="character" w:customStyle="1" w:styleId="Heading5Char">
    <w:name w:val="Heading 5 Char"/>
    <w:basedOn w:val="DefaultParagraphFont"/>
    <w:link w:val="Heading5"/>
    <w:uiPriority w:val="9"/>
    <w:semiHidden/>
    <w:rsid w:val="006D5A4B"/>
    <w:rPr>
      <w:caps/>
      <w:color w:val="A5A5A5" w:themeColor="accent1" w:themeShade="BF"/>
      <w:spacing w:val="10"/>
    </w:rPr>
  </w:style>
  <w:style w:type="character" w:customStyle="1" w:styleId="Heading6Char">
    <w:name w:val="Heading 6 Char"/>
    <w:basedOn w:val="DefaultParagraphFont"/>
    <w:link w:val="Heading6"/>
    <w:uiPriority w:val="9"/>
    <w:semiHidden/>
    <w:rsid w:val="006D5A4B"/>
    <w:rPr>
      <w:caps/>
      <w:color w:val="A5A5A5" w:themeColor="accent1" w:themeShade="BF"/>
      <w:spacing w:val="10"/>
    </w:rPr>
  </w:style>
  <w:style w:type="character" w:customStyle="1" w:styleId="Heading7Char">
    <w:name w:val="Heading 7 Char"/>
    <w:basedOn w:val="DefaultParagraphFont"/>
    <w:link w:val="Heading7"/>
    <w:uiPriority w:val="9"/>
    <w:semiHidden/>
    <w:rsid w:val="006D5A4B"/>
    <w:rPr>
      <w:caps/>
      <w:color w:val="A5A5A5" w:themeColor="accent1" w:themeShade="BF"/>
      <w:spacing w:val="10"/>
    </w:rPr>
  </w:style>
  <w:style w:type="character" w:customStyle="1" w:styleId="Heading8Char">
    <w:name w:val="Heading 8 Char"/>
    <w:basedOn w:val="DefaultParagraphFont"/>
    <w:link w:val="Heading8"/>
    <w:uiPriority w:val="9"/>
    <w:semiHidden/>
    <w:rsid w:val="006D5A4B"/>
    <w:rPr>
      <w:caps/>
      <w:spacing w:val="10"/>
      <w:sz w:val="18"/>
      <w:szCs w:val="18"/>
    </w:rPr>
  </w:style>
  <w:style w:type="character" w:customStyle="1" w:styleId="Heading9Char">
    <w:name w:val="Heading 9 Char"/>
    <w:basedOn w:val="DefaultParagraphFont"/>
    <w:link w:val="Heading9"/>
    <w:uiPriority w:val="9"/>
    <w:semiHidden/>
    <w:rsid w:val="006D5A4B"/>
    <w:rPr>
      <w:i/>
      <w:caps/>
      <w:spacing w:val="10"/>
      <w:sz w:val="18"/>
      <w:szCs w:val="18"/>
    </w:rPr>
  </w:style>
  <w:style w:type="paragraph" w:styleId="Title">
    <w:name w:val="Title"/>
    <w:basedOn w:val="Normal"/>
    <w:next w:val="Normal"/>
    <w:link w:val="TitleChar"/>
    <w:uiPriority w:val="10"/>
    <w:qFormat/>
    <w:rsid w:val="006D5A4B"/>
    <w:pPr>
      <w:spacing w:before="720"/>
    </w:pPr>
    <w:rPr>
      <w:caps/>
      <w:color w:val="DDDDDD" w:themeColor="accent1"/>
      <w:spacing w:val="10"/>
      <w:kern w:val="28"/>
      <w:sz w:val="52"/>
      <w:szCs w:val="52"/>
    </w:rPr>
  </w:style>
  <w:style w:type="character" w:customStyle="1" w:styleId="TitleChar">
    <w:name w:val="Title Char"/>
    <w:basedOn w:val="DefaultParagraphFont"/>
    <w:link w:val="Title"/>
    <w:uiPriority w:val="10"/>
    <w:rsid w:val="006D5A4B"/>
    <w:rPr>
      <w:caps/>
      <w:color w:val="DDDDDD" w:themeColor="accent1"/>
      <w:spacing w:val="10"/>
      <w:kern w:val="28"/>
      <w:sz w:val="52"/>
      <w:szCs w:val="52"/>
    </w:rPr>
  </w:style>
  <w:style w:type="paragraph" w:styleId="Subtitle">
    <w:name w:val="Subtitle"/>
    <w:basedOn w:val="Normal"/>
    <w:next w:val="Normal"/>
    <w:link w:val="SubtitleChar"/>
    <w:uiPriority w:val="11"/>
    <w:qFormat/>
    <w:rsid w:val="006D5A4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D5A4B"/>
    <w:rPr>
      <w:caps/>
      <w:color w:val="595959" w:themeColor="text1" w:themeTint="A6"/>
      <w:spacing w:val="10"/>
      <w:sz w:val="24"/>
      <w:szCs w:val="24"/>
    </w:rPr>
  </w:style>
  <w:style w:type="paragraph" w:styleId="Quote">
    <w:name w:val="Quote"/>
    <w:basedOn w:val="Normal"/>
    <w:next w:val="Normal"/>
    <w:link w:val="QuoteChar"/>
    <w:uiPriority w:val="29"/>
    <w:qFormat/>
    <w:rsid w:val="006D5A4B"/>
    <w:rPr>
      <w:i/>
      <w:iCs/>
    </w:rPr>
  </w:style>
  <w:style w:type="character" w:customStyle="1" w:styleId="QuoteChar">
    <w:name w:val="Quote Char"/>
    <w:basedOn w:val="DefaultParagraphFont"/>
    <w:link w:val="Quote"/>
    <w:uiPriority w:val="29"/>
    <w:rsid w:val="006D5A4B"/>
    <w:rPr>
      <w:i/>
      <w:iCs/>
      <w:sz w:val="20"/>
      <w:szCs w:val="20"/>
    </w:rPr>
  </w:style>
  <w:style w:type="paragraph" w:styleId="ListParagraph">
    <w:name w:val="List Paragraph"/>
    <w:basedOn w:val="Normal"/>
    <w:uiPriority w:val="34"/>
    <w:qFormat/>
    <w:rsid w:val="006D5A4B"/>
    <w:pPr>
      <w:ind w:left="720"/>
      <w:contextualSpacing/>
    </w:pPr>
  </w:style>
  <w:style w:type="character" w:styleId="IntenseEmphasis">
    <w:name w:val="Intense Emphasis"/>
    <w:uiPriority w:val="21"/>
    <w:qFormat/>
    <w:rsid w:val="006D5A4B"/>
    <w:rPr>
      <w:b/>
      <w:bCs/>
      <w:caps/>
      <w:color w:val="6E6E6E" w:themeColor="accent1" w:themeShade="7F"/>
      <w:spacing w:val="10"/>
    </w:rPr>
  </w:style>
  <w:style w:type="paragraph" w:styleId="IntenseQuote">
    <w:name w:val="Intense Quote"/>
    <w:basedOn w:val="Normal"/>
    <w:next w:val="Normal"/>
    <w:link w:val="IntenseQuoteChar"/>
    <w:uiPriority w:val="30"/>
    <w:qFormat/>
    <w:rsid w:val="006D5A4B"/>
    <w:pPr>
      <w:pBdr>
        <w:top w:val="single" w:sz="4" w:space="10" w:color="DDDDDD" w:themeColor="accent1"/>
        <w:left w:val="single" w:sz="4" w:space="10" w:color="DDDDDD" w:themeColor="accent1"/>
      </w:pBdr>
      <w:spacing w:after="0"/>
      <w:ind w:left="1296" w:right="1152"/>
      <w:jc w:val="both"/>
    </w:pPr>
    <w:rPr>
      <w:i/>
      <w:iCs/>
      <w:color w:val="DDDDDD" w:themeColor="accent1"/>
    </w:rPr>
  </w:style>
  <w:style w:type="character" w:customStyle="1" w:styleId="IntenseQuoteChar">
    <w:name w:val="Intense Quote Char"/>
    <w:basedOn w:val="DefaultParagraphFont"/>
    <w:link w:val="IntenseQuote"/>
    <w:uiPriority w:val="30"/>
    <w:rsid w:val="006D5A4B"/>
    <w:rPr>
      <w:i/>
      <w:iCs/>
      <w:color w:val="DDDDDD" w:themeColor="accent1"/>
      <w:sz w:val="20"/>
      <w:szCs w:val="20"/>
    </w:rPr>
  </w:style>
  <w:style w:type="character" w:styleId="IntenseReference">
    <w:name w:val="Intense Reference"/>
    <w:uiPriority w:val="32"/>
    <w:qFormat/>
    <w:rsid w:val="006D5A4B"/>
    <w:rPr>
      <w:b/>
      <w:bCs/>
      <w:i/>
      <w:iCs/>
      <w:caps/>
      <w:color w:val="DDDDDD" w:themeColor="accent1"/>
    </w:rPr>
  </w:style>
  <w:style w:type="paragraph" w:styleId="Caption">
    <w:name w:val="caption"/>
    <w:basedOn w:val="Normal"/>
    <w:next w:val="Normal"/>
    <w:uiPriority w:val="35"/>
    <w:semiHidden/>
    <w:unhideWhenUsed/>
    <w:qFormat/>
    <w:rsid w:val="006D5A4B"/>
    <w:rPr>
      <w:b/>
      <w:bCs/>
      <w:color w:val="A5A5A5" w:themeColor="accent1" w:themeShade="BF"/>
      <w:sz w:val="16"/>
      <w:szCs w:val="16"/>
    </w:rPr>
  </w:style>
  <w:style w:type="character" w:styleId="Strong">
    <w:name w:val="Strong"/>
    <w:uiPriority w:val="22"/>
    <w:qFormat/>
    <w:rsid w:val="006D5A4B"/>
    <w:rPr>
      <w:b/>
      <w:bCs/>
    </w:rPr>
  </w:style>
  <w:style w:type="character" w:styleId="Emphasis">
    <w:name w:val="Emphasis"/>
    <w:uiPriority w:val="20"/>
    <w:qFormat/>
    <w:rsid w:val="006D5A4B"/>
    <w:rPr>
      <w:caps/>
      <w:color w:val="6E6E6E" w:themeColor="accent1" w:themeShade="7F"/>
      <w:spacing w:val="5"/>
    </w:rPr>
  </w:style>
  <w:style w:type="paragraph" w:styleId="NoSpacing">
    <w:name w:val="No Spacing"/>
    <w:basedOn w:val="Normal"/>
    <w:link w:val="NoSpacingChar"/>
    <w:uiPriority w:val="1"/>
    <w:qFormat/>
    <w:rsid w:val="006D5A4B"/>
    <w:pPr>
      <w:spacing w:before="0" w:after="0" w:line="240" w:lineRule="auto"/>
    </w:pPr>
  </w:style>
  <w:style w:type="character" w:customStyle="1" w:styleId="NoSpacingChar">
    <w:name w:val="No Spacing Char"/>
    <w:basedOn w:val="DefaultParagraphFont"/>
    <w:link w:val="NoSpacing"/>
    <w:uiPriority w:val="1"/>
    <w:rsid w:val="006D5A4B"/>
    <w:rPr>
      <w:sz w:val="20"/>
      <w:szCs w:val="20"/>
    </w:rPr>
  </w:style>
  <w:style w:type="character" w:styleId="SubtleEmphasis">
    <w:name w:val="Subtle Emphasis"/>
    <w:uiPriority w:val="19"/>
    <w:qFormat/>
    <w:rsid w:val="006D5A4B"/>
    <w:rPr>
      <w:i/>
      <w:iCs/>
      <w:color w:val="6E6E6E" w:themeColor="accent1" w:themeShade="7F"/>
    </w:rPr>
  </w:style>
  <w:style w:type="character" w:styleId="SubtleReference">
    <w:name w:val="Subtle Reference"/>
    <w:uiPriority w:val="31"/>
    <w:qFormat/>
    <w:rsid w:val="006D5A4B"/>
    <w:rPr>
      <w:b/>
      <w:bCs/>
      <w:color w:val="DDDDDD" w:themeColor="accent1"/>
    </w:rPr>
  </w:style>
  <w:style w:type="character" w:styleId="BookTitle">
    <w:name w:val="Book Title"/>
    <w:uiPriority w:val="33"/>
    <w:qFormat/>
    <w:rsid w:val="006D5A4B"/>
    <w:rPr>
      <w:b/>
      <w:bCs/>
      <w:i/>
      <w:iCs/>
      <w:spacing w:val="9"/>
    </w:rPr>
  </w:style>
  <w:style w:type="paragraph" w:styleId="TOCHeading">
    <w:name w:val="TOC Heading"/>
    <w:basedOn w:val="Heading1"/>
    <w:next w:val="Normal"/>
    <w:uiPriority w:val="39"/>
    <w:semiHidden/>
    <w:unhideWhenUsed/>
    <w:qFormat/>
    <w:rsid w:val="006D5A4B"/>
    <w:pPr>
      <w:outlineLvl w:val="9"/>
    </w:pPr>
  </w:style>
  <w:style w:type="paragraph" w:styleId="Header">
    <w:name w:val="header"/>
    <w:basedOn w:val="Normal"/>
    <w:link w:val="HeaderChar"/>
    <w:uiPriority w:val="99"/>
    <w:unhideWhenUsed/>
    <w:rsid w:val="006D5A4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D5A4B"/>
    <w:rPr>
      <w:sz w:val="20"/>
      <w:szCs w:val="20"/>
    </w:rPr>
  </w:style>
  <w:style w:type="paragraph" w:styleId="Footer">
    <w:name w:val="footer"/>
    <w:basedOn w:val="Normal"/>
    <w:link w:val="FooterChar"/>
    <w:uiPriority w:val="99"/>
    <w:unhideWhenUsed/>
    <w:rsid w:val="006D5A4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D5A4B"/>
    <w:rPr>
      <w:sz w:val="20"/>
      <w:szCs w:val="20"/>
    </w:rPr>
  </w:style>
  <w:style w:type="character" w:styleId="PageNumber">
    <w:name w:val="page number"/>
    <w:basedOn w:val="DefaultParagraphFont"/>
    <w:uiPriority w:val="99"/>
    <w:semiHidden/>
    <w:unhideWhenUsed/>
    <w:rsid w:val="001A700B"/>
  </w:style>
  <w:style w:type="paragraph" w:styleId="NormalWeb">
    <w:name w:val="Normal (Web)"/>
    <w:basedOn w:val="Normal"/>
    <w:uiPriority w:val="99"/>
    <w:unhideWhenUsed/>
    <w:rsid w:val="00CC585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92579">
      <w:bodyDiv w:val="1"/>
      <w:marLeft w:val="0"/>
      <w:marRight w:val="0"/>
      <w:marTop w:val="0"/>
      <w:marBottom w:val="0"/>
      <w:divBdr>
        <w:top w:val="none" w:sz="0" w:space="0" w:color="auto"/>
        <w:left w:val="none" w:sz="0" w:space="0" w:color="auto"/>
        <w:bottom w:val="none" w:sz="0" w:space="0" w:color="auto"/>
        <w:right w:val="none" w:sz="0" w:space="0" w:color="auto"/>
      </w:divBdr>
    </w:div>
    <w:div w:id="773480239">
      <w:bodyDiv w:val="1"/>
      <w:marLeft w:val="0"/>
      <w:marRight w:val="0"/>
      <w:marTop w:val="0"/>
      <w:marBottom w:val="0"/>
      <w:divBdr>
        <w:top w:val="none" w:sz="0" w:space="0" w:color="auto"/>
        <w:left w:val="none" w:sz="0" w:space="0" w:color="auto"/>
        <w:bottom w:val="none" w:sz="0" w:space="0" w:color="auto"/>
        <w:right w:val="none" w:sz="0" w:space="0" w:color="auto"/>
      </w:divBdr>
    </w:div>
    <w:div w:id="850028953">
      <w:bodyDiv w:val="1"/>
      <w:marLeft w:val="0"/>
      <w:marRight w:val="0"/>
      <w:marTop w:val="0"/>
      <w:marBottom w:val="0"/>
      <w:divBdr>
        <w:top w:val="none" w:sz="0" w:space="0" w:color="auto"/>
        <w:left w:val="none" w:sz="0" w:space="0" w:color="auto"/>
        <w:bottom w:val="none" w:sz="0" w:space="0" w:color="auto"/>
        <w:right w:val="none" w:sz="0" w:space="0" w:color="auto"/>
      </w:divBdr>
    </w:div>
    <w:div w:id="1026174329">
      <w:bodyDiv w:val="1"/>
      <w:marLeft w:val="0"/>
      <w:marRight w:val="0"/>
      <w:marTop w:val="0"/>
      <w:marBottom w:val="0"/>
      <w:divBdr>
        <w:top w:val="none" w:sz="0" w:space="0" w:color="auto"/>
        <w:left w:val="none" w:sz="0" w:space="0" w:color="auto"/>
        <w:bottom w:val="none" w:sz="0" w:space="0" w:color="auto"/>
        <w:right w:val="none" w:sz="0" w:space="0" w:color="auto"/>
      </w:divBdr>
    </w:div>
    <w:div w:id="1350370510">
      <w:bodyDiv w:val="1"/>
      <w:marLeft w:val="0"/>
      <w:marRight w:val="0"/>
      <w:marTop w:val="0"/>
      <w:marBottom w:val="0"/>
      <w:divBdr>
        <w:top w:val="none" w:sz="0" w:space="0" w:color="auto"/>
        <w:left w:val="none" w:sz="0" w:space="0" w:color="auto"/>
        <w:bottom w:val="none" w:sz="0" w:space="0" w:color="auto"/>
        <w:right w:val="none" w:sz="0" w:space="0" w:color="auto"/>
      </w:divBdr>
    </w:div>
    <w:div w:id="1456752062">
      <w:bodyDiv w:val="1"/>
      <w:marLeft w:val="0"/>
      <w:marRight w:val="0"/>
      <w:marTop w:val="0"/>
      <w:marBottom w:val="0"/>
      <w:divBdr>
        <w:top w:val="none" w:sz="0" w:space="0" w:color="auto"/>
        <w:left w:val="none" w:sz="0" w:space="0" w:color="auto"/>
        <w:bottom w:val="none" w:sz="0" w:space="0" w:color="auto"/>
        <w:right w:val="none" w:sz="0" w:space="0" w:color="auto"/>
      </w:divBdr>
    </w:div>
    <w:div w:id="1501851048">
      <w:bodyDiv w:val="1"/>
      <w:marLeft w:val="0"/>
      <w:marRight w:val="0"/>
      <w:marTop w:val="0"/>
      <w:marBottom w:val="0"/>
      <w:divBdr>
        <w:top w:val="none" w:sz="0" w:space="0" w:color="auto"/>
        <w:left w:val="none" w:sz="0" w:space="0" w:color="auto"/>
        <w:bottom w:val="none" w:sz="0" w:space="0" w:color="auto"/>
        <w:right w:val="none" w:sz="0" w:space="0" w:color="auto"/>
      </w:divBdr>
    </w:div>
    <w:div w:id="1525368046">
      <w:bodyDiv w:val="1"/>
      <w:marLeft w:val="0"/>
      <w:marRight w:val="0"/>
      <w:marTop w:val="0"/>
      <w:marBottom w:val="0"/>
      <w:divBdr>
        <w:top w:val="none" w:sz="0" w:space="0" w:color="auto"/>
        <w:left w:val="none" w:sz="0" w:space="0" w:color="auto"/>
        <w:bottom w:val="none" w:sz="0" w:space="0" w:color="auto"/>
        <w:right w:val="none" w:sz="0" w:space="0" w:color="auto"/>
      </w:divBdr>
    </w:div>
    <w:div w:id="1780681111">
      <w:bodyDiv w:val="1"/>
      <w:marLeft w:val="0"/>
      <w:marRight w:val="0"/>
      <w:marTop w:val="0"/>
      <w:marBottom w:val="0"/>
      <w:divBdr>
        <w:top w:val="none" w:sz="0" w:space="0" w:color="auto"/>
        <w:left w:val="none" w:sz="0" w:space="0" w:color="auto"/>
        <w:bottom w:val="none" w:sz="0" w:space="0" w:color="auto"/>
        <w:right w:val="none" w:sz="0" w:space="0" w:color="auto"/>
      </w:divBdr>
    </w:div>
    <w:div w:id="201911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A784D-25BB-0B43-B419-2A6DCDA6B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George</dc:creator>
  <cp:keywords/>
  <dc:description/>
  <cp:lastModifiedBy>Nikhil George</cp:lastModifiedBy>
  <cp:revision>5</cp:revision>
  <cp:lastPrinted>2026-03-26T10:11:00Z</cp:lastPrinted>
  <dcterms:created xsi:type="dcterms:W3CDTF">2026-03-26T10:11:00Z</dcterms:created>
  <dcterms:modified xsi:type="dcterms:W3CDTF">2026-05-03T09:28:00Z</dcterms:modified>
</cp:coreProperties>
</file>