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1113" w14:textId="6E0205D9" w:rsidR="00CD4D5C" w:rsidRDefault="00CD4D5C"/>
    <w:p w14:paraId="5EA73849" w14:textId="50273C6F" w:rsidR="00DA75F0" w:rsidRDefault="00DA75F0"/>
    <w:p w14:paraId="0C464817" w14:textId="0B31F747" w:rsidR="00DA75F0" w:rsidRPr="00D360EA" w:rsidRDefault="00DA75F0" w:rsidP="00DA7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0EA">
        <w:rPr>
          <w:sz w:val="24"/>
          <w:szCs w:val="24"/>
        </w:rPr>
        <w:t xml:space="preserve">As the Goal increased the number of successful </w:t>
      </w:r>
      <w:r w:rsidR="00D360EA" w:rsidRPr="00D360EA">
        <w:rPr>
          <w:sz w:val="24"/>
          <w:szCs w:val="24"/>
        </w:rPr>
        <w:t>campaigns</w:t>
      </w:r>
      <w:r w:rsidRPr="00D360EA">
        <w:rPr>
          <w:sz w:val="24"/>
          <w:szCs w:val="24"/>
        </w:rPr>
        <w:t xml:space="preserve"> decreased</w:t>
      </w:r>
    </w:p>
    <w:p w14:paraId="35594E79" w14:textId="3FE71710" w:rsidR="00DA75F0" w:rsidRPr="00D360EA" w:rsidRDefault="00DA75F0" w:rsidP="00DA7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0EA">
        <w:rPr>
          <w:sz w:val="24"/>
          <w:szCs w:val="24"/>
        </w:rPr>
        <w:t xml:space="preserve">Backers count played a significant role in the campaign success. </w:t>
      </w:r>
    </w:p>
    <w:p w14:paraId="3B089DB7" w14:textId="1190ECD1" w:rsidR="00DA75F0" w:rsidRPr="00D360EA" w:rsidRDefault="00DA75F0" w:rsidP="00DA75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360EA">
        <w:rPr>
          <w:sz w:val="24"/>
          <w:szCs w:val="24"/>
        </w:rPr>
        <w:t>Backers count were more for successful campaigns and vice-versa for the ones failed.</w:t>
      </w:r>
    </w:p>
    <w:p w14:paraId="7FD9D0FC" w14:textId="516A185B" w:rsidR="00DA75F0" w:rsidRPr="00D360EA" w:rsidRDefault="00DA75F0" w:rsidP="00DA7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0EA">
        <w:rPr>
          <w:sz w:val="24"/>
          <w:szCs w:val="24"/>
        </w:rPr>
        <w:t xml:space="preserve">Successful campaign rate seemed high </w:t>
      </w:r>
      <w:r w:rsidR="00D360EA" w:rsidRPr="00D360EA">
        <w:rPr>
          <w:sz w:val="24"/>
          <w:szCs w:val="24"/>
        </w:rPr>
        <w:t>in second quarter. Detailed data around this period should be procured and studied further to come up ideas for better success rate.</w:t>
      </w:r>
    </w:p>
    <w:p w14:paraId="6446BA85" w14:textId="6353F715" w:rsidR="00D360EA" w:rsidRPr="00D360EA" w:rsidRDefault="00D360EA" w:rsidP="00DA7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0EA">
        <w:rPr>
          <w:sz w:val="24"/>
          <w:szCs w:val="24"/>
        </w:rPr>
        <w:t xml:space="preserve">Campaigns related to </w:t>
      </w:r>
      <w:proofErr w:type="gramStart"/>
      <w:r w:rsidRPr="00D360EA">
        <w:rPr>
          <w:sz w:val="24"/>
          <w:szCs w:val="24"/>
        </w:rPr>
        <w:t>Theatre ,</w:t>
      </w:r>
      <w:proofErr w:type="gramEnd"/>
      <w:r w:rsidRPr="00D360EA">
        <w:rPr>
          <w:sz w:val="24"/>
          <w:szCs w:val="24"/>
        </w:rPr>
        <w:t xml:space="preserve"> Music, Film &amp; Video categories performed well compared to Food, Technology and games. We can add more campaigns to these categories for the next program.</w:t>
      </w:r>
    </w:p>
    <w:sectPr w:rsidR="00D360EA" w:rsidRPr="00D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E705C"/>
    <w:multiLevelType w:val="hybridMultilevel"/>
    <w:tmpl w:val="8B20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F0"/>
    <w:rsid w:val="00CD4D5C"/>
    <w:rsid w:val="00D360EA"/>
    <w:rsid w:val="00D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CAFF"/>
  <w15:chartTrackingRefBased/>
  <w15:docId w15:val="{8E2F7F25-DF3B-4454-B663-C8472CEF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</dc:creator>
  <cp:keywords/>
  <dc:description/>
  <cp:lastModifiedBy>gomes</cp:lastModifiedBy>
  <cp:revision>1</cp:revision>
  <dcterms:created xsi:type="dcterms:W3CDTF">2020-06-15T20:50:00Z</dcterms:created>
  <dcterms:modified xsi:type="dcterms:W3CDTF">2020-06-15T21:09:00Z</dcterms:modified>
</cp:coreProperties>
</file>