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Arial" w:cs="Arial" w:eastAsia="Arial" w:hAnsi="Arial"/>
          <w:b/>
          <w:bCs/>
          <w:color w:val="888888"/>
          <w:sz w:val="22"/>
          <w:szCs w:val="22"/>
        </w:rPr>
        <w:t xml:space="preserve">MPhil Thesis Research — Computer Science — Distributed Systems</w:t>
      </w:r>
    </w:p>
    <w:p>
      <w:pPr>
        <w:spacing w:after="200" w:before="0"/>
      </w:pPr>
      <w:r>
        <w:t xml:space="preserve"/>
      </w:r>
    </w:p>
    <w:p>
      <w:pPr>
        <w:pBdr>
          <w:top w:val="single" w:color="1B5E8B" w:sz="14" w:space="6"/>
          <w:bottom w:val="single" w:color="0D6B45" w:sz="14" w:space="6"/>
        </w:pBdr>
        <w:spacing w:after="120" w:before="0"/>
        <w:jc w:val="center"/>
      </w:pPr>
      <w:r>
        <w:rPr>
          <w:rFonts w:ascii="Arial" w:cs="Arial" w:eastAsia="Arial" w:hAnsi="Arial"/>
          <w:sz w:val="22"/>
          <w:szCs w:val="22"/>
        </w:rPr>
        <w:t xml:space="preserve">
</w:t>
      </w:r>
      <w:r>
        <w:rPr>
          <w:rFonts w:ascii="Arial" w:cs="Arial" w:eastAsia="Arial" w:hAnsi="Arial"/>
          <w:b/>
          <w:bCs/>
          <w:color w:val="1B5E8B"/>
          <w:sz w:val="56"/>
          <w:szCs w:val="56"/>
        </w:rPr>
        <w:br/>
        <w:t xml:space="preserve">NetPoke</w:t>
      </w:r>
      <w:r>
        <w:rPr>
          <w:rFonts w:ascii="Arial" w:cs="Arial" w:eastAsia="Arial" w:hAnsi="Arial"/>
          <w:b/>
          <w:bCs/>
          <w:color w:val="444444"/>
          <w:sz w:val="32"/>
          <w:szCs w:val="32"/>
        </w:rPr>
        <w:br/>
        <w:t xml:space="preserve">I/O-Aware Causal Profiling for</w:t>
      </w:r>
      <w:r>
        <w:rPr>
          <w:rFonts w:ascii="Arial" w:cs="Arial" w:eastAsia="Arial" w:hAnsi="Arial"/>
          <w:b/>
          <w:bCs/>
          <w:color w:val="444444"/>
          <w:sz w:val="32"/>
          <w:szCs w:val="32"/>
        </w:rPr>
        <w:br/>
        <w:t xml:space="preserve">Throughput Prediction in Microservice Systems</w:t>
      </w:r>
      <w:r>
        <w:rPr>
          <w:rFonts w:ascii="Arial" w:cs="Arial" w:eastAsia="Arial" w:hAnsi="Arial"/>
          <w:sz w:val="22"/>
          <w:szCs w:val="22"/>
        </w:rPr>
        <w:t xml:space="preserve">
</w:t>
      </w:r>
    </w:p>
    <w:p>
      <w:pPr>
        <w:spacing w:after="200" w:before="0"/>
      </w:pPr>
      <w:r>
        <w:t xml:space="preserve"/>
      </w:r>
    </w:p>
    <w:p>
      <w:pPr>
        <w:spacing w:after="40" w:before="60"/>
        <w:jc w:val="center"/>
      </w:pPr>
      <w:r>
        <w:rPr>
          <w:rFonts w:ascii="Arial" w:cs="Arial" w:eastAsia="Arial" w:hAnsi="Arial"/>
          <w:b/>
          <w:bCs/>
          <w:color w:val="444444"/>
          <w:sz w:val="24"/>
          <w:szCs w:val="24"/>
        </w:rPr>
        <w:t xml:space="preserve">The Complete Research Reference</w:t>
      </w:r>
    </w:p>
    <w:p>
      <w:pPr>
        <w:spacing w:after="40" w:before="0"/>
        <w:jc w:val="center"/>
      </w:pPr>
      <w:r>
        <w:rPr>
          <w:rFonts w:ascii="Arial" w:cs="Arial" w:eastAsia="Arial" w:hAnsi="Arial"/>
          <w:color w:val="1A1A1A"/>
          <w:sz w:val="22"/>
          <w:szCs w:val="22"/>
        </w:rPr>
        <w:t xml:space="preserve">Base Paper: SlowPoke — End-to-End Throughput Optimization Modeling for Microservice Applications (NSDI 2026)</w:t>
      </w:r>
    </w:p>
    <w:p>
      <w:pPr>
        <w:spacing w:after="300" w:before="0"/>
      </w:pPr>
      <w:r>
        <w:t xml:space="preserve"/>
      </w:r>
    </w:p>
    <w:p>
      <w:pPr>
        <w:jc w:val="center"/>
      </w:pPr>
      <w:r>
        <w:rPr>
          <w:rFonts w:ascii="Arial" w:cs="Arial" w:eastAsia="Arial" w:hAnsi="Arial"/>
          <w:color w:val="1A1A1A"/>
          <w:sz w:val="22"/>
          <w:szCs w:val="22"/>
        </w:rPr>
        <w:t xml:space="preserve">Researcher: Alof Aframvi   |   Institution: [Your University]   |   May 2026</w:t>
      </w:r>
    </w:p>
    <w:p>
      <w:r>
        <w:br w:type="page"/>
      </w:r>
    </w:p>
    <w:p>
      <w:pPr>
        <w:pStyle w:val="Heading1"/>
        <w:pBdr>
          <w:bottom w:val="single" w:color="1B5E8B" w:sz="10" w:space="6"/>
        </w:pBdr>
        <w:spacing w:after="160" w:before="400"/>
      </w:pPr>
      <w:r>
        <w:rPr>
          <w:rFonts w:ascii="Arial" w:cs="Arial" w:eastAsia="Arial" w:hAnsi="Arial"/>
          <w:b/>
          <w:bCs/>
          <w:color w:val="1B5E8B"/>
          <w:sz w:val="36"/>
          <w:szCs w:val="36"/>
        </w:rPr>
        <w:t xml:space="preserve">Chapter 1 — The Research Topic</w:t>
      </w:r>
    </w:p>
    <w:p>
      <w:pPr>
        <w:pStyle w:val="Heading2"/>
        <w:spacing w:after="120" w:before="280"/>
      </w:pPr>
      <w:r>
        <w:rPr>
          <w:rFonts w:ascii="Arial" w:cs="Arial" w:eastAsia="Arial" w:hAnsi="Arial"/>
          <w:b/>
          <w:bCs/>
          <w:color w:val="1B5E8B"/>
          <w:sz w:val="26"/>
          <w:szCs w:val="26"/>
        </w:rPr>
        <w:t xml:space="preserve">1.1 Topic Title</w:t>
      </w:r>
    </w:p>
    <w:p>
      <w:pPr>
        <w:pBdr>
          <w:top w:val="single" w:color="1B5E8B" w:sz="8" w:space="4"/>
          <w:bottom w:val="single" w:color="1B5E8B" w:sz="8" w:space="4"/>
        </w:pBdr>
        <w:spacing w:after="160" w:before="80"/>
      </w:pPr>
      <w:r>
        <w:rPr>
          <w:rFonts w:ascii="Arial" w:cs="Arial" w:eastAsia="Arial" w:hAnsi="Arial"/>
          <w:b/>
          <w:bCs/>
          <w:color w:val="1B5E8B"/>
          <w:sz w:val="28"/>
          <w:szCs w:val="28"/>
        </w:rPr>
        <w:t xml:space="preserve">I/O-Aware Causal Profiling for Throughput Prediction in Microservice Systems</w:t>
      </w:r>
    </w:p>
    <w:p>
      <w:pPr>
        <w:spacing w:after="80" w:before="0"/>
      </w:pPr>
      <w:r>
        <w:t xml:space="preserve"/>
      </w:r>
    </w:p>
    <w:p>
      <w:pPr>
        <w:spacing w:after="120" w:before="60"/>
      </w:pPr>
      <w:r>
        <w:rPr>
          <w:rFonts w:ascii="Arial" w:cs="Arial" w:eastAsia="Arial" w:hAnsi="Arial"/>
          <w:b/>
          <w:bCs/>
          <w:color w:val="1A1A1A"/>
          <w:sz w:val="22"/>
          <w:szCs w:val="22"/>
        </w:rPr>
        <w:t xml:space="preserve">System Name: </w:t>
      </w:r>
      <w:r>
        <w:rPr>
          <w:rFonts w:ascii="Arial" w:cs="Arial" w:eastAsia="Arial" w:hAnsi="Arial"/>
          <w:color w:val="1A1A1A"/>
          <w:sz w:val="22"/>
          <w:szCs w:val="22"/>
        </w:rPr>
        <w:t xml:space="preserve">NetPoke — extending SlowPoke (NSDI 2026)</w:t>
      </w:r>
    </w:p>
    <w:p>
      <w:pPr>
        <w:spacing w:after="120" w:before="60"/>
      </w:pPr>
      <w:r>
        <w:rPr>
          <w:rFonts w:ascii="Arial" w:cs="Arial" w:eastAsia="Arial" w:hAnsi="Arial"/>
          <w:b/>
          <w:bCs/>
          <w:color w:val="1A1A1A"/>
          <w:sz w:val="22"/>
          <w:szCs w:val="22"/>
        </w:rPr>
        <w:t xml:space="preserve">Base Paper: </w:t>
      </w:r>
      <w:r>
        <w:rPr>
          <w:rFonts w:ascii="Arial" w:cs="Arial" w:eastAsia="Arial" w:hAnsi="Arial"/>
          <w:color w:val="1A1A1A"/>
          <w:sz w:val="22"/>
          <w:szCs w:val="22"/>
        </w:rPr>
        <w:t xml:space="preserve">SlowPoke: End-to-End Throughput Optimization Modeling for Microservice Applications — Yizheng Xie, Di Jin, Oguzhan Colkesen, Vasiliki Kalavri, John Liagouris, Nikos Vasilakis — NSDI 2026</w:t>
      </w:r>
    </w:p>
    <w:p>
      <w:pPr>
        <w:spacing w:after="120" w:before="60"/>
      </w:pPr>
      <w:r>
        <w:rPr>
          <w:rFonts w:ascii="Arial" w:cs="Arial" w:eastAsia="Arial" w:hAnsi="Arial"/>
          <w:b/>
          <w:bCs/>
          <w:color w:val="1A1A1A"/>
          <w:sz w:val="22"/>
          <w:szCs w:val="22"/>
        </w:rPr>
        <w:t xml:space="preserve">Subfield: </w:t>
      </w:r>
      <w:r>
        <w:rPr>
          <w:rFonts w:ascii="Arial" w:cs="Arial" w:eastAsia="Arial" w:hAnsi="Arial"/>
          <w:color w:val="1A1A1A"/>
          <w:sz w:val="22"/>
          <w:szCs w:val="22"/>
        </w:rPr>
        <w:t xml:space="preserve">Microservice performance profiling and distributed systems</w:t>
      </w:r>
    </w:p>
    <w:p>
      <w:pPr>
        <w:spacing w:after="160" w:before="0"/>
      </w:pPr>
      <w:r>
        <w:t xml:space="preserve"/>
      </w:r>
    </w:p>
    <w:p>
      <w:pPr>
        <w:pStyle w:val="Heading2"/>
        <w:spacing w:after="120" w:before="280"/>
      </w:pPr>
      <w:r>
        <w:rPr>
          <w:rFonts w:ascii="Arial" w:cs="Arial" w:eastAsia="Arial" w:hAnsi="Arial"/>
          <w:b/>
          <w:bCs/>
          <w:color w:val="1B5E8B"/>
          <w:sz w:val="26"/>
          <w:szCs w:val="26"/>
        </w:rPr>
        <w:t xml:space="preserve">1.2 The 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AF8" w:val="clear"/>
            <w:tcMar>
              <w:top w:type="dxa" w:w="200"/>
              <w:left w:type="dxa" w:w="300"/>
              <w:bottom w:type="dxa" w:w="200"/>
              <w:right w:type="dxa" w:w="300"/>
            </w:tcMar>
          </w:tcPr>
          <w:p>
            <w:r>
              <w:rPr>
                <w:rFonts w:ascii="Arial" w:cs="Arial" w:eastAsia="Arial" w:hAnsi="Arial"/>
                <w:i/>
                <w:iCs/>
                <w:color w:val="1A3A5C"/>
                <w:sz w:val="24"/>
                <w:szCs w:val="24"/>
              </w:rPr>
              <w:t xml:space="preserve">To design, implement, and validate an I/O-aware extension to SlowPoke's causal profiling mechanism that produces accurate end-to-end throughput predictions for microservice applications whose performance is limited by network and database I/O, rather than CPU computation alone.</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1.3 The Four Objectives</w:t>
      </w:r>
    </w:p>
    <w:p>
      <w:pPr>
        <w:pStyle w:val="ListParagraph"/>
        <w:numPr>
          <w:ilvl w:val="0"/>
          <w:numId w:val="2"/>
        </w:numPr>
        <w:spacing w:after="60" w:before="60"/>
      </w:pPr>
      <w:r>
        <w:rPr>
          <w:rFonts w:ascii="Arial" w:cs="Arial" w:eastAsia="Arial" w:hAnsi="Arial"/>
          <w:color w:val="1A1A1A"/>
          <w:sz w:val="22"/>
          <w:szCs w:val="22"/>
        </w:rPr>
        <w:t xml:space="preserve">To characterise the prediction error introduced by SlowPoke's SIGSTOP-only slowdown mechanism when applied to I/O-bound microservice workloads, and quantify how that error scales with I/O intensity.</w:t>
      </w:r>
    </w:p>
    <w:p>
      <w:pPr>
        <w:pStyle w:val="ListParagraph"/>
        <w:numPr>
          <w:ilvl w:val="0"/>
          <w:numId w:val="2"/>
        </w:numPr>
        <w:spacing w:after="60" w:before="60"/>
      </w:pPr>
      <w:r>
        <w:rPr>
          <w:rFonts w:ascii="Arial" w:cs="Arial" w:eastAsia="Arial" w:hAnsi="Arial"/>
          <w:color w:val="1A1A1A"/>
          <w:sz w:val="22"/>
          <w:szCs w:val="22"/>
        </w:rPr>
        <w:t xml:space="preserve">To design an extended slowdown mechanism that combines SIGSTOP with tc netem network delay injection to produce a complete and accurate artificial slowdown for both CPU-bound and I/O-bound services.</w:t>
      </w:r>
    </w:p>
    <w:p>
      <w:pPr>
        <w:pStyle w:val="ListParagraph"/>
        <w:numPr>
          <w:ilvl w:val="0"/>
          <w:numId w:val="2"/>
        </w:numPr>
        <w:spacing w:after="60" w:before="60"/>
      </w:pPr>
      <w:r>
        <w:rPr>
          <w:rFonts w:ascii="Arial" w:cs="Arial" w:eastAsia="Arial" w:hAnsi="Arial"/>
          <w:color w:val="1A1A1A"/>
          <w:sz w:val="22"/>
          <w:szCs w:val="22"/>
        </w:rPr>
        <w:t xml:space="preserve">To implement the extended mechanism within SlowPoke's existing POKER coordination infrastructure and validate its correctness on representative microservice benchmarks running on Kubernetes.</w:t>
      </w:r>
    </w:p>
    <w:p>
      <w:pPr>
        <w:pStyle w:val="ListParagraph"/>
        <w:numPr>
          <w:ilvl w:val="0"/>
          <w:numId w:val="2"/>
        </w:numPr>
        <w:spacing w:after="60" w:before="60"/>
      </w:pPr>
      <w:r>
        <w:rPr>
          <w:rFonts w:ascii="Arial" w:cs="Arial" w:eastAsia="Arial" w:hAnsi="Arial"/>
          <w:color w:val="1A1A1A"/>
          <w:sz w:val="22"/>
          <w:szCs w:val="22"/>
        </w:rPr>
        <w:t xml:space="preserve">To evaluate NetPoke's prediction accuracy against SlowPoke's baseline across CPU-bound and I/O-bound workloads, demonstrating measurable improvement in RMSE for I/O-heavy microservice configurations.</w:t>
      </w:r>
    </w:p>
    <w:p>
      <w:pPr>
        <w:spacing w:after="160" w:before="0"/>
      </w:pPr>
      <w:r>
        <w:t xml:space="preserve"/>
      </w:r>
    </w:p>
    <w:p>
      <w:pPr>
        <w:pStyle w:val="Heading2"/>
        <w:spacing w:after="120" w:before="280"/>
      </w:pPr>
      <w:r>
        <w:rPr>
          <w:rFonts w:ascii="Arial" w:cs="Arial" w:eastAsia="Arial" w:hAnsi="Arial"/>
          <w:b/>
          <w:bCs/>
          <w:color w:val="1B5E8B"/>
          <w:sz w:val="26"/>
          <w:szCs w:val="26"/>
        </w:rPr>
        <w:t xml:space="preserve">1.4 The Four Research Questions</w:t>
      </w:r>
    </w:p>
    <w:p>
      <w:pPr>
        <w:pStyle w:val="ListParagraph"/>
        <w:numPr>
          <w:ilvl w:val="0"/>
          <w:numId w:val="2"/>
        </w:numPr>
        <w:spacing w:after="60" w:before="60"/>
      </w:pPr>
      <w:r>
        <w:rPr>
          <w:rFonts w:ascii="Arial" w:cs="Arial" w:eastAsia="Arial" w:hAnsi="Arial"/>
          <w:color w:val="1A1A1A"/>
          <w:sz w:val="22"/>
          <w:szCs w:val="22"/>
        </w:rPr>
        <w:t xml:space="preserve">How much prediction error does SlowPoke's SIGSTOP-only mechanism introduce for I/O-bound microservices, and how does that error scale with increasing I/O intensity?</w:t>
      </w:r>
    </w:p>
    <w:p>
      <w:pPr>
        <w:pStyle w:val="ListParagraph"/>
        <w:numPr>
          <w:ilvl w:val="0"/>
          <w:numId w:val="2"/>
        </w:numPr>
        <w:spacing w:after="60" w:before="60"/>
      </w:pPr>
      <w:r>
        <w:rPr>
          <w:rFonts w:ascii="Arial" w:cs="Arial" w:eastAsia="Arial" w:hAnsi="Arial"/>
          <w:color w:val="1A1A1A"/>
          <w:sz w:val="22"/>
          <w:szCs w:val="22"/>
        </w:rPr>
        <w:t xml:space="preserve">Can combining SIGSTOP with tc netem network delay injection satisfy the bottleneck-equivalent condition required by SlowPoke's performance model for I/O-bound services?</w:t>
      </w:r>
    </w:p>
    <w:p>
      <w:pPr>
        <w:pStyle w:val="ListParagraph"/>
        <w:numPr>
          <w:ilvl w:val="0"/>
          <w:numId w:val="2"/>
        </w:numPr>
        <w:spacing w:after="60" w:before="60"/>
      </w:pPr>
      <w:r>
        <w:rPr>
          <w:rFonts w:ascii="Arial" w:cs="Arial" w:eastAsia="Arial" w:hAnsi="Arial"/>
          <w:color w:val="1A1A1A"/>
          <w:sz w:val="22"/>
          <w:szCs w:val="22"/>
        </w:rPr>
        <w:t xml:space="preserve">What are the precision limits and coordination overhead of the extended SIGSTOP + tc netem mechanism across different microservice topologies and I/O profiles?</w:t>
      </w:r>
    </w:p>
    <w:p>
      <w:pPr>
        <w:pStyle w:val="ListParagraph"/>
        <w:numPr>
          <w:ilvl w:val="0"/>
          <w:numId w:val="2"/>
        </w:numPr>
        <w:spacing w:after="60" w:before="60"/>
      </w:pPr>
      <w:r>
        <w:rPr>
          <w:rFonts w:ascii="Arial" w:cs="Arial" w:eastAsia="Arial" w:hAnsi="Arial"/>
          <w:color w:val="1A1A1A"/>
          <w:sz w:val="22"/>
          <w:szCs w:val="22"/>
        </w:rPr>
        <w:t xml:space="preserve">To what extent does NetPoke's extended mechanism improve end-to-end throughput prediction accuracy compared to SlowPoke's original SIGSTOP-only approach on I/O-heavy microservice workloads?</w:t>
      </w:r>
    </w:p>
    <w:p>
      <w:pPr>
        <w:spacing w:after="160" w:before="0"/>
      </w:pPr>
      <w:r>
        <w:t xml:space="preserve"/>
      </w:r>
    </w:p>
    <w:p>
      <w:pPr>
        <w:pStyle w:val="Heading2"/>
        <w:spacing w:after="120" w:before="280"/>
      </w:pPr>
      <w:r>
        <w:rPr>
          <w:rFonts w:ascii="Arial" w:cs="Arial" w:eastAsia="Arial" w:hAnsi="Arial"/>
          <w:b/>
          <w:bCs/>
          <w:color w:val="1B5E8B"/>
          <w:sz w:val="26"/>
          <w:szCs w:val="26"/>
        </w:rPr>
        <w:t xml:space="preserve">1.5 Significance of the Study</w:t>
      </w:r>
    </w:p>
    <w:p>
      <w:pPr>
        <w:pStyle w:val="ListParagraph"/>
        <w:numPr>
          <w:ilvl w:val="0"/>
          <w:numId w:val="3"/>
        </w:numPr>
        <w:spacing w:after="40" w:before="40"/>
      </w:pPr>
      <w:r>
        <w:rPr>
          <w:rFonts w:ascii="Arial" w:cs="Arial" w:eastAsia="Arial" w:hAnsi="Arial"/>
          <w:b/>
          <w:bCs/>
          <w:color w:val="1A1A1A"/>
          <w:sz w:val="22"/>
          <w:szCs w:val="22"/>
        </w:rPr>
        <w:t xml:space="preserve">Filling a Confirmed Research Gap: </w:t>
      </w:r>
      <w:r>
        <w:rPr>
          <w:rFonts w:ascii="Arial" w:cs="Arial" w:eastAsia="Arial" w:hAnsi="Arial"/>
          <w:color w:val="1A1A1A"/>
          <w:sz w:val="22"/>
          <w:szCs w:val="22"/>
        </w:rPr>
        <w:t xml:space="preserve">SlowPoke's authors explicitly document the I/O limitation in the published paper. No existing system in the 2024-2026 literature addresses I/O-accurate slowdown for distributed microservice causal profiling.</w:t>
      </w:r>
    </w:p>
    <w:p>
      <w:pPr>
        <w:pStyle w:val="ListParagraph"/>
        <w:numPr>
          <w:ilvl w:val="0"/>
          <w:numId w:val="3"/>
        </w:numPr>
        <w:spacing w:after="40" w:before="40"/>
      </w:pPr>
      <w:r>
        <w:rPr>
          <w:rFonts w:ascii="Arial" w:cs="Arial" w:eastAsia="Arial" w:hAnsi="Arial"/>
          <w:b/>
          <w:bCs/>
          <w:color w:val="1A1A1A"/>
          <w:sz w:val="22"/>
          <w:szCs w:val="22"/>
        </w:rPr>
        <w:t xml:space="preserve">Practical Industrial Relevance: </w:t>
      </w:r>
      <w:r>
        <w:rPr>
          <w:rFonts w:ascii="Arial" w:cs="Arial" w:eastAsia="Arial" w:hAnsi="Arial"/>
          <w:color w:val="1A1A1A"/>
          <w:sz w:val="22"/>
          <w:szCs w:val="22"/>
        </w:rPr>
        <w:t xml:space="preserve">The overwhelming majority of production microservices perform database queries, network calls, and external API requests. A profiling tool that only works for CPU-bound services has limited applicability.</w:t>
      </w:r>
    </w:p>
    <w:p>
      <w:pPr>
        <w:pStyle w:val="ListParagraph"/>
        <w:numPr>
          <w:ilvl w:val="0"/>
          <w:numId w:val="3"/>
        </w:numPr>
        <w:spacing w:after="40" w:before="40"/>
      </w:pPr>
      <w:r>
        <w:rPr>
          <w:rFonts w:ascii="Arial" w:cs="Arial" w:eastAsia="Arial" w:hAnsi="Arial"/>
          <w:b/>
          <w:bCs/>
          <w:color w:val="1A1A1A"/>
          <w:sz w:val="22"/>
          <w:szCs w:val="22"/>
        </w:rPr>
        <w:t xml:space="preserve">Advancing the State of the Art: </w:t>
      </w:r>
      <w:r>
        <w:rPr>
          <w:rFonts w:ascii="Arial" w:cs="Arial" w:eastAsia="Arial" w:hAnsi="Arial"/>
          <w:color w:val="1A1A1A"/>
          <w:sz w:val="22"/>
          <w:szCs w:val="22"/>
        </w:rPr>
        <w:t xml:space="preserve">Accurate pre-implementation throughput prediction reduces the cost and risk of optimization engineering. NetPoke enables better decisions for a broader class of microservice applications.</w:t>
      </w:r>
    </w:p>
    <w:p>
      <w:pPr>
        <w:pStyle w:val="ListParagraph"/>
        <w:numPr>
          <w:ilvl w:val="0"/>
          <w:numId w:val="3"/>
        </w:numPr>
        <w:spacing w:after="40" w:before="40"/>
      </w:pPr>
      <w:r>
        <w:rPr>
          <w:rFonts w:ascii="Arial" w:cs="Arial" w:eastAsia="Arial" w:hAnsi="Arial"/>
          <w:b/>
          <w:bCs/>
          <w:color w:val="1A1A1A"/>
          <w:sz w:val="22"/>
          <w:szCs w:val="22"/>
        </w:rPr>
        <w:t xml:space="preserve">Contribution to Open Science: </w:t>
      </w:r>
      <w:r>
        <w:rPr>
          <w:rFonts w:ascii="Arial" w:cs="Arial" w:eastAsia="Arial" w:hAnsi="Arial"/>
          <w:color w:val="1A1A1A"/>
          <w:sz w:val="22"/>
          <w:szCs w:val="22"/>
        </w:rPr>
        <w:t xml:space="preserve">NetPoke is built entirely on open-source infrastructure and will be publicly released for reproducibility.</w:t>
      </w:r>
    </w:p>
    <w:p>
      <w:pPr>
        <w:spacing w:after="200" w:before="0"/>
      </w:pPr>
      <w:r>
        <w:t xml:space="preserve"/>
      </w:r>
    </w:p>
    <w:p>
      <w:r>
        <w:br w:type="page"/>
      </w:r>
    </w:p>
    <w:p>
      <w:pPr>
        <w:pStyle w:val="Heading1"/>
        <w:pBdr>
          <w:bottom w:val="single" w:color="1B5E8B" w:sz="10" w:space="6"/>
        </w:pBdr>
        <w:spacing w:after="160" w:before="400"/>
      </w:pPr>
      <w:r>
        <w:rPr>
          <w:rFonts w:ascii="Arial" w:cs="Arial" w:eastAsia="Arial" w:hAnsi="Arial"/>
          <w:b/>
          <w:bCs/>
          <w:color w:val="1B5E8B"/>
          <w:sz w:val="36"/>
          <w:szCs w:val="36"/>
        </w:rPr>
        <w:t xml:space="preserve">Chapter 2 — The Base Paper: SlowPoke</w:t>
      </w:r>
    </w:p>
    <w:p>
      <w:pPr>
        <w:pStyle w:val="Heading2"/>
        <w:spacing w:after="120" w:before="280"/>
      </w:pPr>
      <w:r>
        <w:rPr>
          <w:rFonts w:ascii="Arial" w:cs="Arial" w:eastAsia="Arial" w:hAnsi="Arial"/>
          <w:b/>
          <w:bCs/>
          <w:color w:val="1B5E8B"/>
          <w:sz w:val="26"/>
          <w:szCs w:val="26"/>
        </w:rPr>
        <w:t xml:space="preserve">2.1 What SlowPoke Does</w:t>
      </w:r>
    </w:p>
    <w:p>
      <w:pPr>
        <w:spacing w:after="120" w:before="60"/>
      </w:pPr>
      <w:r>
        <w:rPr>
          <w:rFonts w:ascii="Arial" w:cs="Arial" w:eastAsia="Arial" w:hAnsi="Arial"/>
          <w:color w:val="1A1A1A"/>
          <w:sz w:val="22"/>
          <w:szCs w:val="22"/>
        </w:rPr>
        <w:t xml:space="preserve">SlowPoke is a throughput prediction system for microservice applications published at NSDI 2026. It answers a critical engineering question: if I optimize this service, how much will the overall application throughput improve — without actually implementing the optimization?</w:t>
      </w:r>
    </w:p>
    <w:p>
      <w:pPr>
        <w:spacing w:after="80" w:before="0"/>
      </w:pPr>
      <w:r>
        <w:t xml:space="preserve"/>
      </w:r>
    </w:p>
    <w:p>
      <w:pPr>
        <w:spacing w:after="120" w:before="60"/>
      </w:pPr>
      <w:r>
        <w:rPr>
          <w:rFonts w:ascii="Arial" w:cs="Arial" w:eastAsia="Arial" w:hAnsi="Arial"/>
          <w:color w:val="1A1A1A"/>
          <w:sz w:val="22"/>
          <w:szCs w:val="22"/>
        </w:rPr>
        <w:t xml:space="preserve">SlowPoke's insight: instead of speeding up the target service directly, slow down all other services. Mathematically, the relative bottleneck relationships are preserved. Measuring the slowed system gives you the same information as measuring the optimized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BBBBB" w:sz="1"/>
              <w:left w:val="single" w:color="BBBBBB" w:sz="1"/>
              <w:bottom w:val="single" w:color="BBBBBB" w:sz="1"/>
              <w:right w:val="single" w:color="BBBBBB" w:sz="1"/>
            </w:tcBorders>
            <w:shd w:fill="1B5E8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The Core Formula</w:t>
            </w:r>
          </w:p>
        </w:tc>
        <w:tc>
          <w:tcPr>
            <w:tcW w:type="dxa" w:w="7760"/>
            <w:tcBorders>
              <w:top w:val="single" w:color="BBBBBB" w:sz="1"/>
              <w:left w:val="single" w:color="BBBBBB" w:sz="1"/>
              <w:bottom w:val="single" w:color="BBBBBB" w:sz="1"/>
              <w:right w:val="single" w:color="BBBBBB" w:sz="1"/>
            </w:tcBorders>
            <w:shd w:fill="D6EAF8" w:val="clear"/>
            <w:tcMar>
              <w:top w:type="dxa" w:w="100"/>
              <w:left w:type="dxa" w:w="160"/>
              <w:bottom w:type="dxa" w:w="100"/>
              <w:right w:type="dxa" w:w="160"/>
            </w:tcMar>
          </w:tcPr>
          <w:p>
            <w:r>
              <w:rPr>
                <w:rFonts w:ascii="Arial" w:cs="Arial" w:eastAsia="Arial" w:hAnsi="Arial"/>
                <w:color w:val="1A1A1A"/>
                <w:sz w:val="21"/>
                <w:szCs w:val="21"/>
              </w:rPr>
              <w:t xml:space="preserve">1/t_optimized = 1/t_slowdown - d   where d is the optimization magnitude, t_slowdown is the measured throughput during the slowdown experiment, and t_optimized is the predicted post-optimization throughput.</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2.2 SlowPoke's Three-Phase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Phase 1: Pre-Run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Collect per-service info</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Request rate, CPU quota, call ratio for each service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Phase 2: Slowdown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Run slowdown experiment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POKER sends SIGSTOP to non-target services for calculated durations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Phase 3: Prediction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Apply formula</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Compute predicted post-optimization throughput from slowdown measurement</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2.3 POKER — The Coordination Component</w:t>
      </w:r>
    </w:p>
    <w:p>
      <w:pPr>
        <w:spacing w:after="120" w:before="60"/>
      </w:pPr>
      <w:r>
        <w:rPr>
          <w:rFonts w:ascii="Arial" w:cs="Arial" w:eastAsia="Arial" w:hAnsi="Arial"/>
          <w:color w:val="1A1A1A"/>
          <w:sz w:val="22"/>
          <w:szCs w:val="22"/>
        </w:rPr>
        <w:t xml:space="preserve">POKER is a lightweight C program that runs as a sidecar alongside each microservice in the same Kubernetes pod. It coordinates SIGSTOP/SIGCONT signals across all non-target services simultaneously, ensuring the bottleneck-equivalent condition is satisfied.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SIGSTOP</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Linux signal that freezes a process's CPU execution completely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SIGCONT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Linux signal that resumes a SIGSTOP-frozen process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Sidecar</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 helper process running alongside the main application in the same pod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Coordinated pausing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All non-target services pause at the same moment — prevents serial cascading</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Batching</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Multiple pauses accumulated and executed together to reduce context-switch overhead</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2.4 SlowPoke's Explicitly Documented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single" w:color="8B1A1A" w:sz="1"/>
            </w:tcBorders>
            <w:shd w:fill="FADBD8" w:val="clear"/>
            <w:tcMar>
              <w:top w:type="dxa" w:w="160"/>
              <w:left w:type="dxa" w:w="300"/>
              <w:bottom w:type="dxa" w:w="160"/>
              <w:right w:type="dxa" w:w="300"/>
            </w:tcMar>
          </w:tcPr>
          <w:p>
            <w:pPr>
              <w:spacing w:after="80" w:before="0"/>
            </w:pPr>
            <w:r>
              <w:rPr>
                <w:rFonts w:ascii="Arial" w:cs="Arial" w:eastAsia="Arial" w:hAnsi="Arial"/>
                <w:b/>
                <w:bCs/>
                <w:color w:val="8B1A1A"/>
                <w:sz w:val="20"/>
                <w:szCs w:val="20"/>
              </w:rPr>
              <w:t xml:space="preserve">From SlowPoke Paper, Section 4:</w:t>
            </w:r>
          </w:p>
          <w:p>
            <w:r>
              <w:rPr>
                <w:rFonts w:ascii="Arial" w:cs="Arial" w:eastAsia="Arial" w:hAnsi="Arial"/>
                <w:i/>
                <w:iCs/>
                <w:color w:val="1A1A1A"/>
                <w:sz w:val="22"/>
                <w:szCs w:val="22"/>
              </w:rPr>
              <w:t xml:space="preserve">"This implementation correctly preserves general CPU time bottlenecks. It does not accurately preserve network or disk I/O bottlenecks because they have extensive buffering and caching inside the OS kernel."</w:t>
            </w:r>
          </w:p>
        </w:tc>
      </w:tr>
    </w:tbl>
    <w:p>
      <w:pPr>
        <w:spacing w:after="120" w:before="0"/>
      </w:pPr>
      <w:r>
        <w:t xml:space="preserve"/>
      </w:r>
    </w:p>
    <w:p>
      <w:pPr>
        <w:spacing w:after="120" w:before="60"/>
      </w:pPr>
      <w:r>
        <w:rPr>
          <w:rFonts w:ascii="Arial" w:cs="Arial" w:eastAsia="Arial" w:hAnsi="Arial"/>
          <w:color w:val="1A1A1A"/>
          <w:sz w:val="22"/>
          <w:szCs w:val="22"/>
        </w:rPr>
        <w:t xml:space="preserve">This is the gap NetPoke addresses. SIGSTOP freezes CPU execution but the Linux kernel continues processing that service's pending network I/O — socket buffers keep filling, TCP connections stay alive, database responses keep arriving. For I/O-bound services, the slowdown is incomplete and the bottleneck-equivalent condition is violated.</w:t>
      </w:r>
    </w:p>
    <w:p>
      <w:pPr>
        <w:spacing w:after="160" w:before="0"/>
      </w:pPr>
      <w:r>
        <w:t xml:space="preserve"/>
      </w:r>
    </w:p>
    <w:p>
      <w:pPr>
        <w:pStyle w:val="Heading2"/>
        <w:spacing w:after="120" w:before="280"/>
      </w:pPr>
      <w:r>
        <w:rPr>
          <w:rFonts w:ascii="Arial" w:cs="Arial" w:eastAsia="Arial" w:hAnsi="Arial"/>
          <w:b/>
          <w:bCs/>
          <w:color w:val="1B5E8B"/>
          <w:sz w:val="26"/>
          <w:szCs w:val="26"/>
        </w:rPr>
        <w:t xml:space="preserve">2.5 SlowPoke's Evaluation Results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RMSE on real-world applications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2.07% — across 4 benchmarks, 45 nodes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RMSE on synthetic benchmarks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1.89% — across 108 configurations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Error range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−4.35% to +4.88%</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Benchmarks used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OnlineBoutique, HotelReservation, SocialNetwork, MovieReview</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Scale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45 nodes, 2x m5.xlarge + 12x m5.large AWS EC2 instances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Publication venue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NSDI 2026 — top networking and systems conference</w:t>
            </w:r>
          </w:p>
        </w:tc>
      </w:tr>
    </w:tbl>
    <w:p>
      <w:pPr>
        <w:spacing w:after="200" w:before="0"/>
      </w:pPr>
      <w:r>
        <w:t xml:space="preserve"/>
      </w:r>
    </w:p>
    <w:p>
      <w:r>
        <w:br w:type="page"/>
      </w:r>
    </w:p>
    <w:p>
      <w:pPr>
        <w:pStyle w:val="Heading1"/>
        <w:pBdr>
          <w:bottom w:val="single" w:color="1B5E8B" w:sz="10" w:space="6"/>
        </w:pBdr>
        <w:spacing w:after="160" w:before="400"/>
      </w:pPr>
      <w:r>
        <w:rPr>
          <w:rFonts w:ascii="Arial" w:cs="Arial" w:eastAsia="Arial" w:hAnsi="Arial"/>
          <w:b/>
          <w:bCs/>
          <w:color w:val="1B5E8B"/>
          <w:sz w:val="36"/>
          <w:szCs w:val="36"/>
        </w:rPr>
        <w:t xml:space="preserve">Chapter 3 — Environment Setup and SlowPoke Reproduction</w:t>
      </w:r>
    </w:p>
    <w:p>
      <w:pPr>
        <w:pStyle w:val="Heading2"/>
        <w:spacing w:after="120" w:before="280"/>
      </w:pPr>
      <w:r>
        <w:rPr>
          <w:rFonts w:ascii="Arial" w:cs="Arial" w:eastAsia="Arial" w:hAnsi="Arial"/>
          <w:b/>
          <w:bCs/>
          <w:color w:val="1B5E8B"/>
          <w:sz w:val="26"/>
          <w:szCs w:val="26"/>
        </w:rPr>
        <w:t xml:space="preserve">3.1 Research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Cloud Provider</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Google Cloud Platform (GCP) — free trial, $300 credit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VM Instance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slowpoke-vm — e2-standard-4: 4 vCPUs, 16GB RAM, 100GB SSD</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Operating System</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Ubuntu 22.04 LTS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Kubernetes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4-node Kind cluster: control-plane + worker1 + worker2 + worker3</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SlowPoke Branch</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nsdi26-ae — frozen artifact evaluation version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Key Deviation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Paper used 14-node AWS cluster. This work uses 4-node single-VM Kind cluster.</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3.2 Tools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Docker 29.5.0</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Container engine for running microservices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kubectl v1.36.1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Kubernetes command-line control tool</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Kind v0.23.0</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Kubernetes IN Docker — creates local cluster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Go 1.22.0</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Required to build SlowPoke components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Helm v3.20.2</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Kubernetes package manager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gcc 11.4.0</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 compiler for building POKER sidecar</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Python 3.10.12</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Required for SlowPoke's main.py orchestration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bpftrace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eBPF scripting tool for kernel-level I/O observation (Month 2)</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3.3 Fixes Applied to SlowPoke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63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What Was Changed and Why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Node affinity YAMLs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All 4 benchmarks referenced AWS node names (worker4-worker12). Fixed to worker1/worker2/worker3 using sed commands.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client.yaml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Had nodeName: slowpoke-cluster-worker. Fixed to worker1.</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run.sh proxy order</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analysis.txt was copied AFTER proxy start. Proxy crashed immediately. Fixed: copy analysis.txt before starting proxy.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run.sh proxy check</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Added process-based check to confirm proxy is running before proceeding to warmup test.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hotel/social/movie conn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Connection count issue diagnosed and resolved through systematic testing.</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3.4 CPU-Bound Reproduction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BBBBB" w:sz="1"/>
              <w:left w:val="single" w:color="BBBBBB" w:sz="1"/>
              <w:bottom w:val="single" w:color="BBBBBB" w:sz="1"/>
              <w:right w:val="single" w:color="BBBBBB" w:sz="1"/>
            </w:tcBorders>
            <w:shd w:fill="0D6B45"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Baseline Established</w:t>
            </w:r>
          </w:p>
        </w:tc>
        <w:tc>
          <w:tcPr>
            <w:tcW w:type="dxa" w:w="7760"/>
            <w:tcBorders>
              <w:top w:val="single" w:color="BBBBBB" w:sz="1"/>
              <w:left w:val="single" w:color="BBBBBB" w:sz="1"/>
              <w:bottom w:val="single" w:color="BBBBBB" w:sz="1"/>
              <w:right w:val="single" w:color="BBBBBB" w:sz="1"/>
            </w:tcBorders>
            <w:shd w:fill="D5F5E3" w:val="clear"/>
            <w:tcMar>
              <w:top w:type="dxa" w:w="100"/>
              <w:left w:type="dxa" w:w="160"/>
              <w:bottom w:type="dxa" w:w="100"/>
              <w:right w:type="dxa" w:w="160"/>
            </w:tcMar>
          </w:tcPr>
          <w:p>
            <w:r>
              <w:rPr>
                <w:rFonts w:ascii="Arial" w:cs="Arial" w:eastAsia="Arial" w:hAnsi="Arial"/>
                <w:color w:val="1A1A1A"/>
                <w:sz w:val="21"/>
                <w:szCs w:val="21"/>
              </w:rPr>
              <w:t xml:space="preserve">These are the official CPU-bound baseline numbers for all NetPoke comparisons. Every I/O experiment result is compared against these.</w:t>
            </w:r>
          </w:p>
        </w:tc>
      </w:tr>
    </w:tbl>
    <w:p>
      <w:pPr>
        <w:spacing w:after="120" w:before="0"/>
      </w:pPr>
      <w:r>
        <w:t xml:space="preserve"/>
      </w:r>
    </w:p>
    <w:p>
      <w:pPr>
        <w:pStyle w:val="Heading3"/>
        <w:spacing w:after="80" w:before="200"/>
      </w:pPr>
      <w:r>
        <w:rPr>
          <w:rFonts w:ascii="Arial" w:cs="Arial" w:eastAsia="Arial" w:hAnsi="Arial"/>
          <w:b/>
          <w:bCs/>
          <w:color w:val="444444"/>
          <w:sz w:val="23"/>
          <w:szCs w:val="23"/>
        </w:rPr>
        <w:t xml:space="preserve">Functional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Entry</w:t>
            </w:r>
          </w:p>
        </w:tc>
        <w:tc>
          <w:tcPr>
            <w:tcW w:type="dxa" w:w="42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Workload</w:t>
            </w:r>
          </w:p>
        </w:tc>
        <w:tc>
          <w:tcPr>
            <w:tcW w:type="dxa" w:w="37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Entry 001</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CPU-bound boutique — frontend target</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Error: 24.88% (expected at 10k requests)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Entry 002</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CPU-bound boutique — frontend target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Error: 39.77% (cloud noise, expected)</w:t>
            </w:r>
          </w:p>
        </w:tc>
      </w:tr>
    </w:tbl>
    <w:p>
      <w:pPr>
        <w:spacing w:after="120" w:before="0"/>
      </w:pPr>
      <w:r>
        <w:t xml:space="preserve"/>
      </w:r>
    </w:p>
    <w:p>
      <w:pPr>
        <w:pStyle w:val="Heading3"/>
        <w:spacing w:after="80" w:before="200"/>
      </w:pPr>
      <w:r>
        <w:rPr>
          <w:rFonts w:ascii="Arial" w:cs="Arial" w:eastAsia="Arial" w:hAnsi="Arial"/>
          <w:b/>
          <w:bCs/>
          <w:color w:val="444444"/>
          <w:sz w:val="23"/>
          <w:szCs w:val="23"/>
        </w:rPr>
        <w:t xml:space="preserve">Full Reproducibility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65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Boutique — cart target</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RMSE: 9.09% | Baseline: 2,428 req/sec | 10 experiments x 100,000 requests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Hotel — profile target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Completed after proxy fix</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Social — hometimeline target</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Completed after connection count investigation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Movie — various targets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Completed after connection count investigation</w:t>
            </w:r>
          </w:p>
        </w:tc>
      </w:tr>
    </w:tbl>
    <w:p>
      <w:pPr>
        <w:spacing w:after="80" w:before="0"/>
      </w:pPr>
      <w:r>
        <w:t xml:space="preserve"/>
      </w:r>
    </w:p>
    <w:p>
      <w:pPr>
        <w:spacing w:after="120" w:before="60"/>
      </w:pPr>
      <w:r>
        <w:rPr>
          <w:rFonts w:ascii="Arial" w:cs="Arial" w:eastAsia="Arial" w:hAnsi="Arial"/>
          <w:b/>
          <w:bCs/>
          <w:color w:val="1A1A1A"/>
          <w:sz w:val="22"/>
          <w:szCs w:val="22"/>
        </w:rPr>
        <w:t xml:space="preserve">Paper's reported RMSE: </w:t>
      </w:r>
      <w:r>
        <w:rPr>
          <w:rFonts w:ascii="Arial" w:cs="Arial" w:eastAsia="Arial" w:hAnsi="Arial"/>
          <w:color w:val="1A1A1A"/>
          <w:sz w:val="22"/>
          <w:szCs w:val="22"/>
        </w:rPr>
        <w:t xml:space="preserve">2.07%. Your RMSE: 9.09%. Difference explained by resource contention on single-VM shared cluster vs dedicated AWS machines. This difference is documented and does not affect the validity of the research.</w:t>
      </w:r>
    </w:p>
    <w:p>
      <w:pPr>
        <w:spacing w:after="200" w:before="0"/>
      </w:pPr>
      <w:r>
        <w:t xml:space="preserve"/>
      </w:r>
    </w:p>
    <w:p>
      <w:r>
        <w:br w:type="page"/>
      </w:r>
    </w:p>
    <w:p>
      <w:pPr>
        <w:pStyle w:val="Heading1"/>
        <w:pBdr>
          <w:bottom w:val="single" w:color="1B5E8B" w:sz="10" w:space="6"/>
        </w:pBdr>
        <w:spacing w:after="160" w:before="400"/>
      </w:pPr>
      <w:r>
        <w:rPr>
          <w:rFonts w:ascii="Arial" w:cs="Arial" w:eastAsia="Arial" w:hAnsi="Arial"/>
          <w:b/>
          <w:bCs/>
          <w:color w:val="1B5E8B"/>
          <w:sz w:val="36"/>
          <w:szCs w:val="36"/>
        </w:rPr>
        <w:t xml:space="preserve">Chapter 4 — I/O Characterisation Experiments</w:t>
      </w:r>
    </w:p>
    <w:p>
      <w:pPr>
        <w:pStyle w:val="Heading2"/>
        <w:spacing w:after="120" w:before="280"/>
      </w:pPr>
      <w:r>
        <w:rPr>
          <w:rFonts w:ascii="Arial" w:cs="Arial" w:eastAsia="Arial" w:hAnsi="Arial"/>
          <w:b/>
          <w:bCs/>
          <w:color w:val="1B5E8B"/>
          <w:sz w:val="26"/>
          <w:szCs w:val="26"/>
        </w:rPr>
        <w:t xml:space="preserve">4.1 Motivation</w:t>
      </w:r>
    </w:p>
    <w:p>
      <w:pPr>
        <w:spacing w:after="120" w:before="60"/>
      </w:pPr>
      <w:r>
        <w:rPr>
          <w:rFonts w:ascii="Arial" w:cs="Arial" w:eastAsia="Arial" w:hAnsi="Arial"/>
          <w:color w:val="1A1A1A"/>
          <w:sz w:val="22"/>
          <w:szCs w:val="22"/>
        </w:rPr>
        <w:t xml:space="preserve">To demonstrate SlowPoke's I/O prediction error, three experiments were conducted to inject I/O load into boutique services. The aim was to show that RMSE increases when services are I/O-bound compared to the CPU-bound baseline of 9.09%.</w:t>
      </w:r>
    </w:p>
    <w:p>
      <w:pPr>
        <w:spacing w:after="160" w:before="0"/>
      </w:pPr>
      <w:r>
        <w:t xml:space="preserve"/>
      </w:r>
    </w:p>
    <w:p>
      <w:pPr>
        <w:pStyle w:val="Heading2"/>
        <w:spacing w:after="120" w:before="280"/>
      </w:pPr>
      <w:r>
        <w:rPr>
          <w:rFonts w:ascii="Arial" w:cs="Arial" w:eastAsia="Arial" w:hAnsi="Arial"/>
          <w:b/>
          <w:bCs/>
          <w:color w:val="1B5E8B"/>
          <w:sz w:val="26"/>
          <w:szCs w:val="26"/>
        </w:rPr>
        <w:t xml:space="preserve">4.2 Experiment A — Checkout + 1 Redis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Modification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1 Redis GET call in checkout.go PlaceOrder function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Rationale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Checkout handles 5% of requests — moderate traffic</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Redis call type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Synchronous GET — completes before next line executes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RMSE result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8.62%</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vs CPU baseline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−0.47 percentage points — not significant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Finding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Redis too fast (0.5-2ms) and traffic too low (5%) to create measurable gap</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4.3 Experiment B — Cart + 5 Redis 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Modification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5 Redis GET calls in cart.go functions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Rationale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Cart handles 45% of requests — highest traffic service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Redis call type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5 sequential synchronous GETs per request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RMSE result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8.38%</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vs CPU baseline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−0.71 percentage points — not significant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Baseline throughput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747 req/sec — collapsed 69% from normal 2,428</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Finding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5 sequential calls overwhelm throughput but do not create in-flight I/O during SIGSTOP</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4.4 Experiment C — Cart + 10ms Sleep + 1 Redis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Modification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time.Sleep(10ms) + 1 Redis GET in all three cart functions (GetCart, AddItem, EmptyCart)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Rationale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Kernel timers continue during SIGSTOP — sleep creates persistent time-based delay</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Sleep type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time.Sleep — uses kernel timer, not CPU</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RMSE result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130.31 req/s absolute | 6.29% NRMSE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MAE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122.97 req/s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Error range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−10.04% to +7.00% across 10 rounds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vs CPU baseline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−2.72 percentage points — RMSE went DOWN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Baseline throughput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1,889 req/sec</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Finding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time.Sleep makes SlowPoke MORE accurate because it creates perfectly predictable pauses that match SlowPoke's model assumptions. SlowPoke consistently overpredicts recovery throughput.</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4.5 Critical Finding from All Three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BBBBB" w:sz="1"/>
              <w:left w:val="single" w:color="BBBBBB" w:sz="1"/>
              <w:bottom w:val="single" w:color="BBBBBB" w:sz="1"/>
              <w:right w:val="single" w:color="BBBBBB" w:sz="1"/>
            </w:tcBorders>
            <w:shd w:fill="7D5A0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Why the Gap Did Not Appear</w:t>
            </w:r>
          </w:p>
        </w:tc>
        <w:tc>
          <w:tcPr>
            <w:tcW w:type="dxa" w:w="7760"/>
            <w:tcBorders>
              <w:top w:val="single" w:color="BBBBBB" w:sz="1"/>
              <w:left w:val="single" w:color="BBBBBB" w:sz="1"/>
              <w:bottom w:val="single" w:color="BBBBBB" w:sz="1"/>
              <w:right w:val="single" w:color="BBBBBB" w:sz="1"/>
            </w:tcBorders>
            <w:shd w:fill="FEF9E7" w:val="clear"/>
            <w:tcMar>
              <w:top w:type="dxa" w:w="100"/>
              <w:left w:type="dxa" w:w="160"/>
              <w:bottom w:type="dxa" w:w="100"/>
              <w:right w:type="dxa" w:w="160"/>
            </w:tcMar>
          </w:tcPr>
          <w:p>
            <w:r>
              <w:rPr>
                <w:rFonts w:ascii="Arial" w:cs="Arial" w:eastAsia="Arial" w:hAnsi="Arial"/>
                <w:color w:val="1A1A1A"/>
                <w:sz w:val="21"/>
                <w:szCs w:val="21"/>
              </w:rPr>
              <w:t xml:space="preserve">All three experiments failed to produce higher RMSE because the boutique services are single-threaded and process requests sequentially. By the time SIGSTOP fires, the current Redis call has already completed. There is no concurrent in-flight I/O. The I/O blindness gap requires active concurrent network operations — not sequential ones that complete before the next request begins.</w:t>
            </w:r>
          </w:p>
        </w:tc>
      </w:tr>
    </w:tbl>
    <w:p>
      <w:pPr>
        <w:spacing w:after="120" w:before="0"/>
      </w:pPr>
      <w:r>
        <w:t xml:space="preserve"/>
      </w:r>
    </w:p>
    <w:p>
      <w:pPr>
        <w:spacing w:after="120" w:before="60"/>
      </w:pPr>
      <w:r>
        <w:rPr>
          <w:rFonts w:ascii="Arial" w:cs="Arial" w:eastAsia="Arial" w:hAnsi="Arial"/>
          <w:color w:val="1A1A1A"/>
          <w:sz w:val="22"/>
          <w:szCs w:val="22"/>
        </w:rPr>
        <w:t xml:space="preserve">This is a legitimate and important research finding in itself. It tells us precisely what kind of I/O creates the gap — and what does not. The correct next step is to measure the I/O activity that already exists in the original benchmark using eBPF, identify which services have concurrent in-flight I/O, and base the NetPoke demonstration on real measured I/O rather than injected synthetic I/O.</w:t>
      </w:r>
    </w:p>
    <w:p>
      <w:pPr>
        <w:spacing w:after="200" w:before="0"/>
      </w:pPr>
      <w:r>
        <w:t xml:space="preserve"/>
      </w:r>
    </w:p>
    <w:p>
      <w:r>
        <w:br w:type="page"/>
      </w:r>
    </w:p>
    <w:p>
      <w:pPr>
        <w:pStyle w:val="Heading1"/>
        <w:pBdr>
          <w:bottom w:val="single" w:color="1B5E8B" w:sz="10" w:space="6"/>
        </w:pBdr>
        <w:spacing w:after="160" w:before="400"/>
      </w:pPr>
      <w:r>
        <w:rPr>
          <w:rFonts w:ascii="Arial" w:cs="Arial" w:eastAsia="Arial" w:hAnsi="Arial"/>
          <w:b/>
          <w:bCs/>
          <w:color w:val="1B5E8B"/>
          <w:sz w:val="36"/>
          <w:szCs w:val="36"/>
        </w:rPr>
        <w:t xml:space="preserve">Chapter 5 — NetPoke Design and Implementation Plan</w:t>
      </w:r>
    </w:p>
    <w:p>
      <w:pPr>
        <w:pStyle w:val="Heading2"/>
        <w:spacing w:after="120" w:before="280"/>
      </w:pPr>
      <w:r>
        <w:rPr>
          <w:rFonts w:ascii="Arial" w:cs="Arial" w:eastAsia="Arial" w:hAnsi="Arial"/>
          <w:b/>
          <w:bCs/>
          <w:color w:val="1B5E8B"/>
          <w:sz w:val="26"/>
          <w:szCs w:val="26"/>
        </w:rPr>
        <w:t xml:space="preserve">5.1 The Three-Layer Architecture</w:t>
      </w:r>
    </w:p>
    <w:p>
      <w:pPr>
        <w:spacing w:after="120" w:before="60"/>
      </w:pPr>
      <w:r>
        <w:rPr>
          <w:rFonts w:ascii="Arial" w:cs="Arial" w:eastAsia="Arial" w:hAnsi="Arial"/>
          <w:color w:val="1A1A1A"/>
          <w:sz w:val="22"/>
          <w:szCs w:val="22"/>
        </w:rPr>
        <w:t xml:space="preserve">NetPoke extends SlowPoke's single-layer SIGSTOP mechanism to a three-layer I/O-aware slowdown: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80"/>
        <w:gridCol w:w="3480"/>
      </w:tblGrid>
      <w:tr>
        <w:tc>
          <w:tcPr>
            <w:tcW w:type="dxa" w:w="6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08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348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SIGSTOP</w:t>
            </w:r>
          </w:p>
        </w:tc>
        <w:tc>
          <w:tcPr>
            <w:tcW w:type="dxa" w:w="30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Freezes CPU execution</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Already in SlowPoke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tc netem</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Delays network traffic</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0D6B45"/>
                <w:sz w:val="21"/>
                <w:szCs w:val="21"/>
              </w:rPr>
              <w:t xml:space="preserve">Your new addition</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3</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eBPF</w:t>
            </w:r>
          </w:p>
        </w:tc>
        <w:tc>
          <w:tcPr>
            <w:tcW w:type="dxa" w:w="30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Observes residual I/O</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D6B45"/>
                <w:sz w:val="21"/>
                <w:szCs w:val="21"/>
              </w:rPr>
              <w:t xml:space="preserve">Your measurement tool</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5.2 What tc netem Is</w:t>
      </w:r>
    </w:p>
    <w:p>
      <w:pPr>
        <w:spacing w:after="120" w:before="60"/>
      </w:pPr>
      <w:r>
        <w:rPr>
          <w:rFonts w:ascii="Arial" w:cs="Arial" w:eastAsia="Arial" w:hAnsi="Arial"/>
          <w:color w:val="1A1A1A"/>
          <w:sz w:val="22"/>
          <w:szCs w:val="22"/>
        </w:rPr>
        <w:t xml:space="preserve">tc stands for Traffic Control — a built-in Linux tool that controls how network packets flow in and out of network interfaces. netem stands for Network Emulator — a module within tc that artificially modifies network traffic behavior.</w:t>
      </w:r>
    </w:p>
    <w:p>
      <w:pPr>
        <w:spacing w:after="80" w:before="0"/>
      </w:pPr>
      <w:r>
        <w:t xml:space="preserve"/>
      </w:r>
    </w:p>
    <w:p>
      <w:pPr>
        <w:spacing w:after="120" w:before="60"/>
      </w:pPr>
      <w:r>
        <w:rPr>
          <w:rFonts w:ascii="Arial" w:cs="Arial" w:eastAsia="Arial" w:hAnsi="Arial"/>
          <w:color w:val="1A1A1A"/>
          <w:sz w:val="22"/>
          <w:szCs w:val="22"/>
        </w:rPr>
        <w:t xml:space="preserve">For NetPoke: when POKER sends SIGSTOP to freeze a service's CPU, it simultaneously applies tc netem to delay that service's network traffic. Both the CPU work AND the network communication are properly slowed — making the slowdown complete and accurate.</w:t>
      </w:r>
    </w:p>
    <w:p>
      <w:pPr>
        <w:spacing w:after="80" w:before="0"/>
      </w:pPr>
      <w:r>
        <w:t xml:space="preserve"/>
      </w:r>
    </w:p>
    <w:p>
      <w:pPr>
        <w:spacing w:after="120" w:before="60"/>
      </w:pPr>
      <w:r>
        <w:rPr>
          <w:rFonts w:ascii="Arial" w:cs="Arial" w:eastAsia="Arial" w:hAnsi="Arial"/>
          <w:b/>
          <w:bCs/>
          <w:color w:val="1A1A1A"/>
          <w:sz w:val="22"/>
          <w:szCs w:val="22"/>
        </w:rPr>
        <w:t xml:space="preserve">Key command: </w:t>
      </w:r>
      <w:r>
        <w:rPr>
          <w:rFonts w:ascii="Arial" w:cs="Arial" w:eastAsia="Arial" w:hAnsi="Arial"/>
          <w:color w:val="1A1A1A"/>
          <w:sz w:val="22"/>
          <w:szCs w:val="22"/>
        </w:rPr>
        <w:t xml:space="preserve">tc qdisc add dev eth0 root netem delay 100ms — adds 100 millisecond delay to all outgoing traffic on eth0</w:t>
      </w:r>
    </w:p>
    <w:p>
      <w:pPr>
        <w:spacing w:after="160" w:before="0"/>
      </w:pPr>
      <w:r>
        <w:t xml:space="preserve"/>
      </w:r>
    </w:p>
    <w:p>
      <w:pPr>
        <w:pStyle w:val="Heading2"/>
        <w:spacing w:after="120" w:before="280"/>
      </w:pPr>
      <w:r>
        <w:rPr>
          <w:rFonts w:ascii="Arial" w:cs="Arial" w:eastAsia="Arial" w:hAnsi="Arial"/>
          <w:b/>
          <w:bCs/>
          <w:color w:val="1B5E8B"/>
          <w:sz w:val="26"/>
          <w:szCs w:val="26"/>
        </w:rPr>
        <w:t xml:space="preserve">5.3 The POKER Extension</w:t>
      </w:r>
    </w:p>
    <w:p>
      <w:pPr>
        <w:spacing w:after="120" w:before="60"/>
      </w:pPr>
      <w:r>
        <w:rPr>
          <w:rFonts w:ascii="Arial" w:cs="Arial" w:eastAsia="Arial" w:hAnsi="Arial"/>
          <w:color w:val="1A1A1A"/>
          <w:sz w:val="22"/>
          <w:szCs w:val="22"/>
        </w:rPr>
        <w:t xml:space="preserve">The POKER component (src/poker/poker.c) sends SIGSTOP and SIGCONT. NetPoke extends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B5E8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Original POKER</w:t>
            </w:r>
          </w:p>
        </w:tc>
        <w:tc>
          <w:tcPr>
            <w:tcW w:type="dxa" w:w="4680"/>
            <w:tcBorders>
              <w:top w:val="single" w:color="BBBBBB" w:sz="1"/>
              <w:left w:val="single" w:color="BBBBBB" w:sz="1"/>
              <w:bottom w:val="single" w:color="BBBBBB" w:sz="1"/>
              <w:right w:val="single" w:color="BBBBBB" w:sz="1"/>
            </w:tcBorders>
            <w:shd w:fill="1B5E8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NetPoke POKER</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A1A1A"/>
                <w:sz w:val="21"/>
                <w:szCs w:val="21"/>
              </w:rPr>
              <w:t xml:space="preserve">Send SIGSTOP — freeze CPU</w:t>
            </w:r>
          </w:p>
        </w:tc>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A1A1A"/>
                <w:sz w:val="21"/>
                <w:szCs w:val="21"/>
              </w:rPr>
              <w:t xml:space="preserve">Send SIGSTOP — freeze CPU (unchanged)</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Wait for calculated duration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Apply tc netem delay to network interface simultaneously</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A1A1A"/>
                <w:sz w:val="21"/>
                <w:szCs w:val="21"/>
              </w:rPr>
              <w:t xml:space="preserve">Send SIGCONT — resume CPU</w:t>
            </w:r>
          </w:p>
        </w:tc>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A1A1A"/>
                <w:sz w:val="21"/>
                <w:szCs w:val="21"/>
              </w:rPr>
              <w:t xml:space="preserve">Wait for calculated duration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No network awareness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1A1A1A"/>
                <w:sz w:val="21"/>
                <w:szCs w:val="21"/>
              </w:rPr>
              <w:t xml:space="preserve">Send SIGCONT + remove tc netem rule simultaneously</w:t>
            </w:r>
          </w:p>
        </w:tc>
      </w:tr>
      <w:tr>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A1A1A"/>
                <w:sz w:val="21"/>
                <w:szCs w:val="21"/>
              </w:rPr>
              <w:t xml:space="preserve">I/O continues during pause</w:t>
            </w:r>
          </w:p>
        </w:tc>
        <w:tc>
          <w:tcPr>
            <w:tcW w:type="dxa" w:w="468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1A1A1A"/>
                <w:sz w:val="21"/>
                <w:szCs w:val="21"/>
              </w:rPr>
              <w:t xml:space="preserve">Network I/O also paused — complete slowdown</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5.4 Thesis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AF8" w:val="clear"/>
            <w:tcMar>
              <w:top w:type="dxa" w:w="200"/>
              <w:left w:type="dxa" w:w="300"/>
              <w:bottom w:type="dxa" w:w="200"/>
              <w:right w:type="dxa" w:w="300"/>
            </w:tcMar>
          </w:tcPr>
          <w:p>
            <w:r>
              <w:rPr>
                <w:rFonts w:ascii="Arial" w:cs="Arial" w:eastAsia="Arial" w:hAnsi="Arial"/>
                <w:i/>
                <w:iCs/>
                <w:color w:val="1A3A5C"/>
                <w:sz w:val="22"/>
                <w:szCs w:val="22"/>
              </w:rPr>
              <w:t xml:space="preserve">SlowPoke's SIGSTOP-based slowdown mechanism produces inaccurate throughput predictions for I/O-bound microservices because it freezes CPU execution while leaving network buffers, kernel I/O queues, and socket connections active. This thesis characterises this I/O-induced prediction error using eBPF-based kernel measurement, proposes an extended slowdown mechanism combining SIGSTOP with tc netem network delay injection, and demonstrates improved prediction accuracy on I/O-heavy microservice workloads deployed on Kubernetes.</w:t>
            </w:r>
          </w:p>
        </w:tc>
      </w:tr>
    </w:tbl>
    <w:p>
      <w:pPr>
        <w:spacing w:after="200" w:before="0"/>
      </w:pPr>
      <w:r>
        <w:t xml:space="preserve"/>
      </w:r>
    </w:p>
    <w:p>
      <w:r>
        <w:br w:type="page"/>
      </w:r>
    </w:p>
    <w:p>
      <w:pPr>
        <w:pStyle w:val="Heading1"/>
        <w:pBdr>
          <w:bottom w:val="single" w:color="1B5E8B" w:sz="10" w:space="6"/>
        </w:pBdr>
        <w:spacing w:after="160" w:before="400"/>
      </w:pPr>
      <w:r>
        <w:rPr>
          <w:rFonts w:ascii="Arial" w:cs="Arial" w:eastAsia="Arial" w:hAnsi="Arial"/>
          <w:b/>
          <w:bCs/>
          <w:color w:val="1B5E8B"/>
          <w:sz w:val="36"/>
          <w:szCs w:val="36"/>
        </w:rPr>
        <w:t xml:space="preserve">Chapter 6 — Research Timeline and Current Status</w:t>
      </w:r>
    </w:p>
    <w:p>
      <w:pPr>
        <w:pStyle w:val="Heading2"/>
        <w:spacing w:after="120" w:before="280"/>
      </w:pPr>
      <w:r>
        <w:rPr>
          <w:rFonts w:ascii="Arial" w:cs="Arial" w:eastAsia="Arial" w:hAnsi="Arial"/>
          <w:b/>
          <w:bCs/>
          <w:color w:val="1B5E8B"/>
          <w:sz w:val="26"/>
          <w:szCs w:val="26"/>
        </w:rPr>
        <w:t xml:space="preserve">6.1 Updated 6-Month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8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3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Work</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Month 1</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D6B45"/>
                <w:sz w:val="21"/>
                <w:szCs w:val="21"/>
              </w:rPr>
              <w:t xml:space="preserve">COMPLETE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Environment setup. SlowPoke reproduction. CPU-bound RMSE = 9.09% established. All YAML and proxy fixes applied.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Month 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7D5A00"/>
                <w:sz w:val="21"/>
                <w:szCs w:val="21"/>
              </w:rPr>
              <w:t xml:space="preserve">IN PROGRESS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eBPF measurement of residual I/O during SIGSTOP on original benchmarks. Identify which services have concurrent in-flight I/O. Multi-VM GCP cluster setup for stable measurements.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Month 3</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UPCOMING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Implement tc netem extension in POKER. Verify residual I/O drops with tc netem active. Validate correctness on boutique.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Month 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UPCOMING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Full evaluation: CPU-bound vs I/O-bound RMSE with and without NetPoke. Multi-VM cluster for formal results.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Month 5</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UPCOMING</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A1A1A"/>
                <w:sz w:val="21"/>
                <w:szCs w:val="21"/>
              </w:rPr>
              <w:t xml:space="preserve">Write complete thesis draft. Background, motivation, design, evaluation, related work, conclusion.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Month 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UPCOMING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Supervisor revisions. Extract conference paper. Submit thesis and paper.</w:t>
            </w:r>
          </w:p>
        </w:tc>
      </w:tr>
    </w:tbl>
    <w:p>
      <w:pPr>
        <w:spacing w:after="160" w:before="0"/>
      </w:pPr>
      <w:r>
        <w:t xml:space="preserve"/>
      </w:r>
    </w:p>
    <w:p>
      <w:pPr>
        <w:pStyle w:val="Heading2"/>
        <w:spacing w:after="120" w:before="280"/>
      </w:pPr>
      <w:r>
        <w:rPr>
          <w:rFonts w:ascii="Arial" w:cs="Arial" w:eastAsia="Arial" w:hAnsi="Arial"/>
          <w:b/>
          <w:bCs/>
          <w:color w:val="1B5E8B"/>
          <w:sz w:val="26"/>
          <w:szCs w:val="26"/>
        </w:rPr>
        <w:t xml:space="preserve">6.2 Target Publication 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Venue</w:t>
            </w:r>
          </w:p>
        </w:tc>
        <w:tc>
          <w:tcPr>
            <w:tcW w:type="dxa" w:w="68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Why It Fits</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Middleware 2026</w:t>
            </w:r>
          </w:p>
        </w:tc>
        <w:tc>
          <w:tcPr>
            <w:tcW w:type="dxa" w:w="6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Primary target — directly covers microservices and distributed middleware</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EuroSys 2027</w:t>
            </w:r>
          </w:p>
        </w:tc>
        <w:tc>
          <w:tcPr>
            <w:tcW w:type="dxa" w:w="6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Prestigious systems venue — slightly longer timeline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ICDCS 2026</w:t>
            </w:r>
          </w:p>
        </w:tc>
        <w:tc>
          <w:tcPr>
            <w:tcW w:type="dxa" w:w="6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IEEE Distributed Computing — fast turnaround, highly relevant</w:t>
            </w:r>
          </w:p>
        </w:tc>
      </w:tr>
    </w:tbl>
    <w:p>
      <w:pPr>
        <w:spacing w:after="200" w:before="0"/>
      </w:pPr>
      <w:r>
        <w:t xml:space="preserve"/>
      </w:r>
    </w:p>
    <w:p>
      <w:r>
        <w:br w:type="page"/>
      </w:r>
    </w:p>
    <w:p>
      <w:pPr>
        <w:pStyle w:val="Heading1"/>
        <w:pBdr>
          <w:bottom w:val="single" w:color="1B5E8B" w:sz="10" w:space="6"/>
        </w:pBdr>
        <w:spacing w:after="160" w:before="400"/>
      </w:pPr>
      <w:r>
        <w:rPr>
          <w:rFonts w:ascii="Arial" w:cs="Arial" w:eastAsia="Arial" w:hAnsi="Arial"/>
          <w:b/>
          <w:bCs/>
          <w:color w:val="1B5E8B"/>
          <w:sz w:val="36"/>
          <w:szCs w:val="36"/>
        </w:rPr>
        <w:t xml:space="preserve">Chapter 7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BBBBBB" w:sz="1"/>
              <w:left w:val="single" w:color="BBBBBB" w:sz="1"/>
              <w:bottom w:val="single" w:color="BBBBBB" w:sz="1"/>
              <w:right w:val="single" w:color="BBBBBB" w:sz="1"/>
            </w:tcBorders>
            <w:shd w:fill="1B5E8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Microservice</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 small, independent program doing one job in a larger application. Communicates with others over a network.</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Throughput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Requests per second the system can handle. Higher is better.</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Bottleneck</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The slowest service — determines the maximum speed of the whole system.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Causal profiling</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Predicting the impact of a hypothetical optimization without implementing it, using controlled slowdown experiments.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SIGSTOP</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Linux signal that freezes a process's CPU execution. Does not affect network or I/O.</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SIGCONT</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Linux signal that resumes a process frozen by SIGSTOP.</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POKER</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SlowPoke's per-service C sidecar that sends SIGSTOP/SIGCONT and coordinates pauses.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Sidecar</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 helper process running alongside the main application in the same Kubernetes pod.</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Bottleneck-equivalent condition</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The mathematical requirement that the slowed-down system must behave identically to the optimized system.</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RMSE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Root Mean Squared Error — prediction accuracy metric. 2% means predictions are wrong by 2% on average.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eBPF</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Extended Berkeley Packet Filter — safely observes Linux kernel events including I/O without modifying applications.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bpftrace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eBPF scripting language — write kernel observation programs with simple one-liners.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tc netem</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Linux Traffic Control Network Emulator — adds artificial delays to network packets.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Residual I/O</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Network activity that continues after SIGSTOP because it runs in the kernel, not user-space CPU.</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Kind</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Kubernetes IN Docker — creates a local Kubernetes cluster inside Docker containers.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Kubernetes pod</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The smallest deployable unit in Kubernetes — wraps one or more containers.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Node affinity</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 Kubernetes rule that restricts which nodes a pod can run on — by hostname label.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I/O-bound service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 service whose performance is limited by network/database speed rather than CPU speed.</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CPU-bound service</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A service whose performance is limited by processor speed — pure computation.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OnlineBoutique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Google's open-source microservice demo — 9-service e-commerce application. Primary benchmark.</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DeathStarBench</w:t>
            </w:r>
          </w:p>
        </w:tc>
        <w:tc>
          <w:tcPr>
            <w:tcW w:type="dxa" w:w="6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2"/>
                <w:szCs w:val="22"/>
              </w:rPr>
              <w:t xml:space="preserve">Cornell University's microservice benchmark suite — includes Hotel, Social, Movie benchmarks.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NSDI</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Networked Systems Design and Implementation — top systems conference. SlowPoke's publication venue.</w:t>
            </w:r>
          </w:p>
        </w:tc>
      </w:tr>
    </w:tbl>
    <w:p>
      <w:pPr>
        <w:spacing w:after="200" w:before="0"/>
      </w:pPr>
      <w:r>
        <w:t xml:space="preserve"/>
      </w:r>
    </w:p>
    <w:p>
      <w:r>
        <w:br w:type="pag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NetPoke — The Complete Research Reference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5E8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5E8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2026-05-24T22:22:15.233Z</dcterms:created>
  <dcterms:modified xsi:type="dcterms:W3CDTF">2026-05-24T22:22:15.251Z</dcterms:modified>
</cp:coreProperties>
</file>

<file path=docProps/custom.xml><?xml version="1.0" encoding="utf-8"?>
<Properties xmlns="http://schemas.openxmlformats.org/officeDocument/2006/custom-properties" xmlns:vt="http://schemas.openxmlformats.org/officeDocument/2006/docPropsVTypes"/>
</file>