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rPr>
          <w:rFonts w:ascii="Times New Roman" w:cs="Times New Roman" w:eastAsia="Times New Roman" w:hAnsi="Times New Roman"/>
          <w:b/>
          <w:bCs/>
          <w:sz w:val="32"/>
          <w:szCs w:val="32"/>
        </w:rPr>
        <w:t xml:space="preserve">Chapter 1: Introduction</w:t>
      </w:r>
    </w:p>
    <w:p>
      <w:pPr>
        <w:pStyle w:val="Heading2"/>
        <w:spacing w:after="150" w:before="300"/>
      </w:pPr>
      <w:r>
        <w:rPr>
          <w:rFonts w:ascii="Times New Roman" w:cs="Times New Roman" w:eastAsia="Times New Roman" w:hAnsi="Times New Roman"/>
          <w:b/>
          <w:bCs/>
          <w:sz w:val="28"/>
          <w:szCs w:val="28"/>
        </w:rPr>
        <w:t xml:space="preserve">1.1 Introduction</w:t>
      </w:r>
    </w:p>
    <w:p>
      <w:pPr>
        <w:spacing w:after="200" w:line="360"/>
        <w:jc w:val="both"/>
      </w:pPr>
      <w:r>
        <w:rPr>
          <w:rFonts w:ascii="Times New Roman" w:cs="Times New Roman" w:eastAsia="Times New Roman" w:hAnsi="Times New Roman"/>
          <w:sz w:val="24"/>
          <w:szCs w:val="24"/>
        </w:rPr>
        <w:t xml:space="preserve">Most large-scale cloud applications today are built as microservices rather than as one large program. Splitting a system into many small, independently deployable services makes it easier to develop and deploy quickly, and easier to scale the parts that actually need scaling. The trade-off is that predicting and improving the performance of the whole system becomes much harder. With dozens of services calling each other over the network, it is often unclear which one to optimise first, and because engineering time is limited, guessing wrong is expensive.</w:t>
      </w:r>
    </w:p>
    <w:p>
      <w:pPr>
        <w:spacing w:after="200" w:line="360"/>
        <w:jc w:val="both"/>
      </w:pPr>
      <w:r>
        <w:rPr>
          <w:rFonts w:ascii="Times New Roman" w:cs="Times New Roman" w:eastAsia="Times New Roman" w:hAnsi="Times New Roman"/>
          <w:sz w:val="24"/>
          <w:szCs w:val="24"/>
        </w:rPr>
        <w:t xml:space="preserve">Throughput, how many requests a system can handle per second, matters directly for cost and user experience, especially when traffic spikes. But scaling up an individual service, whether by adding more CPU or more replicas, does not automatically translate into a faster application overall. Services depend on each other in complicated ways, so an optimisation that looks good in isolation can have almost no effect on the end-to-end number that users and operators actually care about. What is missing is a way to ask "what if" before spending the engineering effort: a way to estimate, in advance, how much a given optimisation would actually help.</w:t>
      </w:r>
    </w:p>
    <w:p>
      <w:pPr>
        <w:spacing w:after="200" w:line="360"/>
        <w:jc w:val="both"/>
      </w:pPr>
      <w:r>
        <w:rPr>
          <w:rFonts w:ascii="Times New Roman" w:cs="Times New Roman" w:eastAsia="Times New Roman" w:hAnsi="Times New Roman"/>
          <w:sz w:val="24"/>
          <w:szCs w:val="24"/>
        </w:rPr>
        <w:t xml:space="preserve">SlowPoke, presented at NSDI 2026 by Xie and colleagues, is the first system to answer that question with a working prediction model rather than a rule of thumb. It estimates the throughput impact of speeding up one service by deliberately slowing down the others, using SIGSTOP, the same signal Unix systems have always used to pause a process, so that the slowed-down services reproduce the bottleneck a real optimisation would create. It does this without needing internal knowledge of each service's resource usage. Across four real applications, the paper reports a prediction error of just 2.07%, a strong result for a technique that treats each service mostly as a black box.</w:t>
      </w:r>
    </w:p>
    <w:p>
      <w:pPr>
        <w:spacing w:after="200" w:line="360"/>
        <w:jc w:val="both"/>
      </w:pPr>
      <w:r>
        <w:rPr>
          <w:rFonts w:ascii="Times New Roman" w:cs="Times New Roman" w:eastAsia="Times New Roman" w:hAnsi="Times New Roman"/>
          <w:sz w:val="24"/>
          <w:szCs w:val="24"/>
        </w:rPr>
        <w:t xml:space="preserve">This thesis is about a gap in that mechanism. SIGSTOP pauses a process's CPU scheduling, but it does not pause the kernel. While a service sits frozen, the operating system keeps accepting network packets on its behalf and keeps handling I/O completions behind the scenes; none of that stops just because the process itself has. That leftover activity, which this thesis calls residual I/O, is invisible to the pause and shows up the moment the process resumes. For a service that spends most of its time computing, this barely matters. For a service that spends most of its time waiting on a database or a downstream call, it can matter a great deal.</w:t>
      </w:r>
    </w:p>
    <w:p>
      <w:pPr>
        <w:spacing w:after="200" w:line="360"/>
        <w:jc w:val="both"/>
      </w:pPr>
      <w:r>
        <w:rPr>
          <w:rFonts w:ascii="Times New Roman" w:cs="Times New Roman" w:eastAsia="Times New Roman" w:hAnsi="Times New Roman"/>
          <w:sz w:val="24"/>
          <w:szCs w:val="24"/>
        </w:rPr>
        <w:t xml:space="preserve">The result is that SlowPoke is reliable for CPU-bound services but less so for I/O-bound ones, exactly the category that dominates modern backend systems. That is not a flaw in the paper's model; it is a gap the authors themselves flagged as future work. This thesis takes on that gap directly: first by confirming it is real and measuring its size, then by building and testing a fix.</w:t>
      </w:r>
    </w:p>
    <w:p>
      <w:pPr>
        <w:pStyle w:val="Heading2"/>
        <w:spacing w:after="150" w:before="300"/>
      </w:pPr>
      <w:r>
        <w:rPr>
          <w:rFonts w:ascii="Times New Roman" w:cs="Times New Roman" w:eastAsia="Times New Roman" w:hAnsi="Times New Roman"/>
          <w:b/>
          <w:bCs/>
          <w:sz w:val="28"/>
          <w:szCs w:val="28"/>
        </w:rPr>
        <w:t xml:space="preserve">1.2 Problem Statement</w:t>
      </w:r>
    </w:p>
    <w:p>
      <w:pPr>
        <w:spacing w:after="200" w:line="360"/>
        <w:jc w:val="both"/>
      </w:pPr>
      <w:r>
        <w:rPr>
          <w:rFonts w:ascii="Times New Roman" w:cs="Times New Roman" w:eastAsia="Times New Roman" w:hAnsi="Times New Roman"/>
          <w:sz w:val="24"/>
          <w:szCs w:val="24"/>
        </w:rPr>
        <w:t xml:space="preserve">SlowPoke's whole approach rests on one assumption: that pausing a non-target service with SIGSTOP produces the same effect a real optimisation would have produced. For CPU-bound work this holds up well. Stopping the process really does stop its processing time from accumulating, which is exactly what a genuine speed-up would do.</w:t>
      </w:r>
    </w:p>
    <w:p>
      <w:pPr>
        <w:spacing w:after="200" w:line="360"/>
        <w:jc w:val="both"/>
      </w:pPr>
      <w:r>
        <w:rPr>
          <w:rFonts w:ascii="Times New Roman" w:cs="Times New Roman" w:eastAsia="Times New Roman" w:hAnsi="Times New Roman"/>
          <w:sz w:val="24"/>
          <w:szCs w:val="24"/>
        </w:rPr>
        <w:t xml:space="preserve">The assumption gets shakier once synchronous I/O enters the picture. If a paused service is meant to be receiving network data or reading from disk, the kernel does not know or care that the process is stopped; it buffers the data anyway. That data is sitting there, already arrived, waiting for the process to wake up and read it. When it does, the process picks up where it left off, except now it also has to work through everything that piled up during the pause. That backlog is throughput the performance model never accounted for.</w:t>
      </w:r>
    </w:p>
    <w:p>
      <w:pPr>
        <w:spacing w:after="200" w:line="360"/>
        <w:jc w:val="both"/>
      </w:pPr>
      <w:r>
        <w:rPr>
          <w:rFonts w:ascii="Times New Roman" w:cs="Times New Roman" w:eastAsia="Times New Roman" w:hAnsi="Times New Roman"/>
          <w:sz w:val="24"/>
          <w:szCs w:val="24"/>
        </w:rPr>
        <w:t xml:space="preserve">How much this matters depends on how much I/O is in flight. A service with little synchronous I/O barely notices. But something doing blocking database calls or synchronous calls to other services can build up a real backlog, especially once pause durations stretch to hundreds of milliseconds, which is exactly what happens when the model is trying to simulate a substantial optimisation. The process wakes up, works through the backlog, and the resulting throughput measurement no longer reflects what the hypothetical optimisation would actually have produced.</w:t>
      </w:r>
    </w:p>
    <w:p>
      <w:pPr>
        <w:spacing w:after="200" w:line="360"/>
        <w:jc w:val="both"/>
      </w:pPr>
      <w:r>
        <w:rPr>
          <w:rFonts w:ascii="Times New Roman" w:cs="Times New Roman" w:eastAsia="Times New Roman" w:hAnsi="Times New Roman"/>
          <w:sz w:val="24"/>
          <w:szCs w:val="24"/>
        </w:rPr>
        <w:t xml:space="preserve">SlowPoke's own paper is upfront about this. Section 7 states: "The slowdown mechanism, implemented via SIGSTOP signals, has limited effects on the OS kernel. For instance, once a network packet is pushed into the kernel, SIGSTOP cannot halt subsequent kernel and NIC processing." The authors suggest sidecars or I/O throttling as possible fixes, but note that neither was built or evaluated. The paper leaves the problem open.</w:t>
      </w:r>
    </w:p>
    <w:p>
      <w:pPr>
        <w:spacing w:after="200" w:line="360"/>
        <w:jc w:val="both"/>
      </w:pPr>
      <w:r>
        <w:rPr>
          <w:rFonts w:ascii="Times New Roman" w:cs="Times New Roman" w:eastAsia="Times New Roman" w:hAnsi="Times New Roman"/>
          <w:sz w:val="24"/>
          <w:szCs w:val="24"/>
        </w:rPr>
        <w:t xml:space="preserve">In short, this kind of causal profiling works cleanly for CPU-bound bottlenecks and gets shakier for I/O-bound ones, which happen to be everywhere in modern microservice systems. That gap between what the technique promises and what it can reliably deliver is the starting point for this thesis. Rather than assume its size, we set out to measure it before trying to fix it.</w:t>
      </w:r>
    </w:p>
    <w:p>
      <w:pPr>
        <w:pStyle w:val="Heading2"/>
        <w:spacing w:after="150" w:before="300"/>
      </w:pPr>
      <w:r>
        <w:rPr>
          <w:rFonts w:ascii="Times New Roman" w:cs="Times New Roman" w:eastAsia="Times New Roman" w:hAnsi="Times New Roman"/>
          <w:b/>
          <w:bCs/>
          <w:sz w:val="28"/>
          <w:szCs w:val="28"/>
        </w:rPr>
        <w:t xml:space="preserve">1.3 Aim</w:t>
      </w:r>
    </w:p>
    <w:p>
      <w:pPr>
        <w:spacing w:after="200" w:line="360"/>
        <w:jc w:val="both"/>
      </w:pPr>
      <w:r>
        <w:rPr>
          <w:rFonts w:ascii="Times New Roman" w:cs="Times New Roman" w:eastAsia="Times New Roman" w:hAnsi="Times New Roman"/>
          <w:sz w:val="24"/>
          <w:szCs w:val="24"/>
        </w:rPr>
        <w:t xml:space="preserve">This thesis extends SlowPoke so its predictions hold up for I/O-bound services too, by closing the pause window at the network level for the duration of each SIGSTOP. We call the result NetPoke. Rather than adding a separate sidecar process with a fixed delay, the original plan, NetPoke works from inside SlowPoke's own pause controller, poker. It uses a Linux queueing discipline called sch_plug to hold a service's outbound network traffic shut for exactly as long as the process is stopped: the hold goes up right before SIGSTOP and comes back down right after SIGCONT, driven directly over a netlink socket rather than on a separate timer. Because the hold is tied to the real pause events rather than to a configured duration, residual I/O has nowhere to leak through, and the bottleneck-equivalence assumption SlowPoke depends on holds again.</w:t>
      </w:r>
    </w:p>
    <w:p>
      <w:pPr>
        <w:pStyle w:val="Heading2"/>
        <w:spacing w:after="150" w:before="300"/>
      </w:pPr>
      <w:r>
        <w:rPr>
          <w:rFonts w:ascii="Times New Roman" w:cs="Times New Roman" w:eastAsia="Times New Roman" w:hAnsi="Times New Roman"/>
          <w:b/>
          <w:bCs/>
          <w:sz w:val="28"/>
          <w:szCs w:val="28"/>
        </w:rPr>
        <w:t xml:space="preserve">1.4 Objectives</w:t>
      </w:r>
    </w:p>
    <w:p>
      <w:pPr>
        <w:spacing w:after="200" w:line="360"/>
        <w:jc w:val="both"/>
      </w:pPr>
      <w:r>
        <w:rPr>
          <w:rFonts w:ascii="Times New Roman" w:cs="Times New Roman" w:eastAsia="Times New Roman" w:hAnsi="Times New Roman"/>
          <w:sz w:val="24"/>
          <w:szCs w:val="24"/>
        </w:rPr>
        <w:t xml:space="preserve">This thesis pursues five objectives: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Characterise the I/O gap. Run controlled experiments that compare prediction error on CPU-bound and I/O-bound scenarios, to establish how large the problem actually is and how it scales with I/O intensity.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Find the mechanistic cause. Instrument each service pod to sample I/O counters during pause windows and line them up against poker's own SIGSTOP/SIGCONT timestamps, to confirm that kernel-buffered I/O crossing the pause boundary, not something else, is driving the error.</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Build a network-layer fix. Implement an egress hold inside poker that shuts off a paused service's outbound traffic for the duration of each SIGSTOP, synchronised to poker's own pause and resume events rather than to a separately configured delay.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Test whether it works. Measure, per pause window, how much residual I/O the hold removes compared to the unmitigated SIGSTOP-only case, and whether that reduction translates into lower end-to-end prediction RMSE, across several I/O-bound applications.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Weigh the costs. Assess the overhead and scalability of the egress-hold approach, and identify where it might not be a good fit.</w:t>
      </w:r>
    </w:p>
    <w:p>
      <w:pPr>
        <w:pStyle w:val="Heading2"/>
        <w:spacing w:after="150" w:before="300"/>
      </w:pPr>
      <w:r>
        <w:rPr>
          <w:rFonts w:ascii="Times New Roman" w:cs="Times New Roman" w:eastAsia="Times New Roman" w:hAnsi="Times New Roman"/>
          <w:b/>
          <w:bCs/>
          <w:sz w:val="28"/>
          <w:szCs w:val="28"/>
        </w:rPr>
        <w:t xml:space="preserve">1.5 Research Questions</w:t>
      </w:r>
    </w:p>
    <w:p>
      <w:pPr>
        <w:spacing w:after="200" w:line="360"/>
        <w:jc w:val="both"/>
      </w:pPr>
      <w:r>
        <w:rPr>
          <w:rFonts w:ascii="Times New Roman" w:cs="Times New Roman" w:eastAsia="Times New Roman" w:hAnsi="Times New Roman"/>
          <w:sz w:val="24"/>
          <w:szCs w:val="24"/>
        </w:rPr>
        <w:t xml:space="preserve">The thesis is organised around five questions: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How big is the I/O gap? How much does prediction error grow when SlowPoke is applied to services with synchronous I/O, and how does that scale with pause duration and I/O intensity?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What causes it? Can residual I/O be directly observed during SIGSTOP pause windows, and does its size track with prediction error?</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Can a synchronised egress hold suppress it? Can a paused service's outbound traffic be held shut for exactly the length of its SIGSTOP window, so that in-flight I/O never crosses the pause boundary?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Does that restore accuracy? Once the hold is synchronised to real pause events, do predictions come back in line with what SlowPoke already achieves on CPU-bound services?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What does it cost to run? How much overhead and operational complexity does the egress-hold approach add, and in which deployments is it actually practical?</w:t>
      </w:r>
    </w:p>
    <w:p>
      <w:pPr>
        <w:pStyle w:val="Heading2"/>
        <w:spacing w:after="150" w:before="300"/>
      </w:pPr>
      <w:r>
        <w:rPr>
          <w:rFonts w:ascii="Times New Roman" w:cs="Times New Roman" w:eastAsia="Times New Roman" w:hAnsi="Times New Roman"/>
          <w:b/>
          <w:bCs/>
          <w:sz w:val="28"/>
          <w:szCs w:val="28"/>
        </w:rPr>
        <w:t xml:space="preserve">1.6 Significance of Study</w:t>
      </w:r>
    </w:p>
    <w:p>
      <w:pPr>
        <w:spacing w:after="200" w:line="360"/>
        <w:jc w:val="both"/>
      </w:pPr>
      <w:r>
        <w:rPr>
          <w:rFonts w:ascii="Times New Roman" w:cs="Times New Roman" w:eastAsia="Times New Roman" w:hAnsi="Times New Roman"/>
          <w:sz w:val="24"/>
          <w:szCs w:val="24"/>
        </w:rPr>
        <w:t xml:space="preserve">This work matters because SlowPoke is currently the only published system that can answer what-if throughput questions for microservices without invasive instrumentation or prior knowledge of the service graph. But its weaker reliability on I/O-bound services caps its usefulness, since I/O-bound services, database-backed APIs, gateways, anything making synchronous downstream calls, are the norm rather than the exception in real deployments.</w:t>
      </w:r>
    </w:p>
    <w:p>
      <w:pPr>
        <w:spacing w:after="200" w:line="360"/>
        <w:jc w:val="both"/>
      </w:pPr>
      <w:r>
        <w:rPr>
          <w:rFonts w:ascii="Times New Roman" w:cs="Times New Roman" w:eastAsia="Times New Roman" w:hAnsi="Times New Roman"/>
          <w:sz w:val="24"/>
          <w:szCs w:val="24"/>
        </w:rPr>
        <w:t xml:space="preserve">Closing that gap means engineers can use what-if analysis for a much wider slice of their systems: database query optimisation, caching, connection pooling, not just CPU-heavy code paths. That is a meaningful expansion of what causal profiling is actually useful for in production.</w:t>
      </w:r>
    </w:p>
    <w:p>
      <w:pPr>
        <w:spacing w:after="200" w:line="360"/>
        <w:jc w:val="both"/>
      </w:pPr>
      <w:r>
        <w:rPr>
          <w:rFonts w:ascii="Times New Roman" w:cs="Times New Roman" w:eastAsia="Times New Roman" w:hAnsi="Times New Roman"/>
          <w:sz w:val="24"/>
          <w:szCs w:val="24"/>
        </w:rPr>
        <w:t xml:space="preserve">The proposed fix is deliberately small. It does not touch the kernel, does not require instrumenting application code, and does not need a separate sidecar process; it is a standard Linux traffic-control facility driven from the pause controller that already exists. That makes it easy to deploy on Kubernetes without deep changes to the surrounding infrastructure, and it generalises: any service that suffers from in-flight I/O leaking across a SIGSTOP pause can use the same mechanism.</w:t>
      </w:r>
    </w:p>
    <w:p>
      <w:pPr>
        <w:spacing w:after="200" w:line="360"/>
        <w:jc w:val="both"/>
      </w:pPr>
      <w:r>
        <w:rPr>
          <w:rFonts w:ascii="Times New Roman" w:cs="Times New Roman" w:eastAsia="Times New Roman" w:hAnsi="Times New Roman"/>
          <w:sz w:val="24"/>
          <w:szCs w:val="24"/>
        </w:rPr>
        <w:t xml:space="preserve">Scientifically, the contribution is a clearer picture of a failure mode in causal profiling that had been noted but never actually measured. By sampling I/O counters directly and lining them up against the pause controller's own timestamps, this thesis turns "SIGSTOP does not stop the kernel" from an acknowledged caveat into a quantified, testable claim, and along the way sets out design principles for anyone building a causal-profiling system that has to account for kernel-level buffering.</w:t>
      </w:r>
    </w:p>
    <w:p>
      <w:pPr>
        <w:pStyle w:val="Heading2"/>
        <w:spacing w:after="150" w:before="300"/>
      </w:pPr>
      <w:r>
        <w:rPr>
          <w:rFonts w:ascii="Times New Roman" w:cs="Times New Roman" w:eastAsia="Times New Roman" w:hAnsi="Times New Roman"/>
          <w:b/>
          <w:bCs/>
          <w:sz w:val="28"/>
          <w:szCs w:val="28"/>
        </w:rPr>
        <w:t xml:space="preserve">1.7 Justification of Study</w:t>
      </w:r>
    </w:p>
    <w:p>
      <w:pPr>
        <w:spacing w:after="200" w:line="360"/>
        <w:jc w:val="both"/>
      </w:pPr>
      <w:r>
        <w:rPr>
          <w:rFonts w:ascii="Times New Roman" w:cs="Times New Roman" w:eastAsia="Times New Roman" w:hAnsi="Times New Roman"/>
          <w:sz w:val="24"/>
          <w:szCs w:val="24"/>
        </w:rPr>
        <w:t xml:space="preserve">Microservices are now the default way to build large distributed systems, used everywhere from cloud infrastructure to e-commerce to social platforms. That scalability comes with a real performance-tuning cost. In a monolith, one optimisation affects one control flow; in a microservice graph, it ripples outward in ways that are hard to predict analytically because of queueing and synchronisation effects between services.</w:t>
      </w:r>
    </w:p>
    <w:p>
      <w:pPr>
        <w:spacing w:after="200" w:line="360"/>
        <w:jc w:val="both"/>
      </w:pPr>
      <w:r>
        <w:rPr>
          <w:rFonts w:ascii="Times New Roman" w:cs="Times New Roman" w:eastAsia="Times New Roman" w:hAnsi="Times New Roman"/>
          <w:sz w:val="24"/>
          <w:szCs w:val="24"/>
        </w:rPr>
        <w:t xml:space="preserve">Current practice mostly relies on canary deployments in production or ad hoc benchmarking beforehand, both slow, and neither captures the full complexity of real traffic. A what-if tool that predicts the effect of an optimisation before it is built would cut a lot of that cost and risk.</w:t>
      </w:r>
    </w:p>
    <w:p>
      <w:pPr>
        <w:spacing w:after="200" w:line="360"/>
        <w:jc w:val="both"/>
      </w:pPr>
      <w:r>
        <w:rPr>
          <w:rFonts w:ascii="Times New Roman" w:cs="Times New Roman" w:eastAsia="Times New Roman" w:hAnsi="Times New Roman"/>
          <w:sz w:val="24"/>
          <w:szCs w:val="24"/>
        </w:rPr>
        <w:t xml:space="preserve">SlowPoke gets most of the way there, but its weaker reliability on I/O-bound services limits how far it goes. Reproducing SlowPoke's own evaluation on our cluster, across four benchmark applications (OnlineBoutique, plus Hotel Reservation, Social Network, and Movie Review from DeathStarBench), confirms the paper's headline result on the CPU-bound target: OnlineBoutique comes in at 2.57% RMSE, close to the paper's own 2.07%. The other three, whose target services sit further into I/O-bound request paths, show noticeably higher error even before any extra I/O stress is added: 20.65% for Hotel Reservation, 14.01% for Social Network, 12.21% for Movie Review. Deliberately injecting more synchronous I/O delay along Social Network's request path pushes its error up by a further 19.6 percentage points, the cleanest single piece of evidence this project has produced that the I/O-bound failure mode the SlowPoke paper flags is real, not theoretical. The effect is not equally clean across every application, as Chapter 3 discusses in more detail, but that variation reflects genuine differences between services rather than a flaw in the underlying methodology. It is a specific, fixable limitation in the pause mechanism, and fixing it is the natural next step for causal profiling in distributed systems.</w:t>
      </w:r>
    </w:p>
    <w:p>
      <w:pPr>
        <w:spacing w:after="200" w:line="360"/>
        <w:jc w:val="both"/>
      </w:pPr>
      <w:r>
        <w:rPr>
          <w:rFonts w:ascii="Times New Roman" w:cs="Times New Roman" w:eastAsia="Times New Roman" w:hAnsi="Times New Roman"/>
          <w:sz w:val="24"/>
          <w:szCs w:val="24"/>
        </w:rPr>
        <w:t xml:space="preserve">The timing also matters. Microservice design keeps moving toward polyglot services, event-driven patterns, and synchronous service-to-service calls, all of which make I/O-bound bottlenecks more common, not less. A fix that extends prediction reliability to these services becomes more relevant, not less, as that trend continues.</w:t>
      </w:r>
    </w:p>
    <w:p>
      <w:pPr>
        <w:pStyle w:val="Heading2"/>
        <w:spacing w:after="150" w:before="300"/>
      </w:pPr>
      <w:r>
        <w:rPr>
          <w:rFonts w:ascii="Times New Roman" w:cs="Times New Roman" w:eastAsia="Times New Roman" w:hAnsi="Times New Roman"/>
          <w:b/>
          <w:bCs/>
          <w:sz w:val="28"/>
          <w:szCs w:val="28"/>
        </w:rPr>
        <w:t xml:space="preserve">1.8 Scope</w:t>
      </w:r>
    </w:p>
    <w:p>
      <w:pPr>
        <w:spacing w:after="200" w:line="360"/>
        <w:jc w:val="both"/>
      </w:pPr>
      <w:r>
        <w:rPr>
          <w:rFonts w:ascii="Times New Roman" w:cs="Times New Roman" w:eastAsia="Times New Roman" w:hAnsi="Times New Roman"/>
          <w:sz w:val="24"/>
          <w:szCs w:val="24"/>
        </w:rPr>
        <w:t xml:space="preserve">This thesis is scoped as follows:</w:t>
      </w:r>
    </w:p>
    <w:p>
      <w:pPr>
        <w:spacing w:after="200" w:line="360"/>
        <w:jc w:val="both"/>
      </w:pPr>
      <w:r>
        <w:rPr>
          <w:rFonts w:ascii="Times New Roman" w:cs="Times New Roman" w:eastAsia="Times New Roman" w:hAnsi="Times New Roman"/>
          <w:sz w:val="24"/>
          <w:szCs w:val="24"/>
        </w:rPr>
        <w:t xml:space="preserve">In Scope: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Measuring the I/O gap in SlowPoke through controlled experiments that add synchronous I/O delay to four benchmark applications: OnlineBoutique, Hotel Reservation, Social Network, and Movie Review.</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Directly measuring process- and interface-level I/O inside each pod during real SIGSTOP pause windows, lined up against the pause controller's own timestamps, to confirm the root cause.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Designing and building a network-layer egress hold inside SlowPoke's poker controller, using a Linux sch_plug queueing discipline synchronised to each SIGSTOP/SIGCONT pair.</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Evaluating the fix across all four applications under varying I/O intensity.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Analysing how much residual I/O the fix removes, and what it costs computationally, relative to the unmitigated SIGSTOP-only baseline.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Comparing end-to-end prediction RMSE with the mitigation on against the unmitigated SIGSTOP-only baseline, across all four applications, as a preliminary check of whether the residual-I/O reduction above actually restores accuracy.</w:t>
      </w:r>
    </w:p>
    <w:p>
      <w:pPr>
        <w:spacing w:after="200" w:line="360"/>
        <w:jc w:val="both"/>
      </w:pPr>
      <w:r>
        <w:rPr>
          <w:rFonts w:ascii="Times New Roman" w:cs="Times New Roman" w:eastAsia="Times New Roman" w:hAnsi="Times New Roman"/>
          <w:sz w:val="24"/>
          <w:szCs w:val="24"/>
        </w:rPr>
        <w:t xml:space="preserve">Out of Scope: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Changing the Linux kernel or SIGSTOP's own semantics. The fix works entirely through existing kernel facilities and user-space control code.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Improving the sch_plug queueing discipline itself. It is used as-is, with no changes to its kernel implementation and no alternative hold mechanisms explored.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Extending SlowPoke's performance model or its slowdown mechanism beyond this network-layer addition. The core design stays as published.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Formally proving that the bottleneck-equivalence property holds under the egress hold. This thesis relies on empirical validation instead.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 statistically rigorous, repeated-trial confirmation of the RMSE comparison above. Each application is measured once per condition in this thesis; repeating these runs to separate real effect from this cluster's known run-to-run noise is left as future work.</w:t>
      </w:r>
    </w:p>
    <w:p>
      <w:pPr>
        <w:spacing w:after="200" w:line="360"/>
        <w:jc w:val="both"/>
      </w:pPr>
      <w:r>
        <w:rPr>
          <w:rFonts w:ascii="Times New Roman" w:cs="Times New Roman" w:eastAsia="Times New Roman" w:hAnsi="Times New Roman"/>
          <w:sz w:val="24"/>
          <w:szCs w:val="24"/>
        </w:rPr>
        <w:t xml:space="preserve">Assumptions: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Services run in a containerised environment (Kubernetes) where poker runs inside each service's own container and can hold that container's network egress directly.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poker has enough privilege inside its container to install and toggle a queueing discipline on its network interface.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The I/O in question is mostly synchronous and network-based; disk I/O buffering is not addressed here.</w:t>
      </w:r>
    </w:p>
    <w:p>
      <w:pPr>
        <w:pStyle w:val="Heading2"/>
        <w:spacing w:after="150" w:before="300"/>
      </w:pPr>
      <w:r>
        <w:rPr>
          <w:rFonts w:ascii="Times New Roman" w:cs="Times New Roman" w:eastAsia="Times New Roman" w:hAnsi="Times New Roman"/>
          <w:b/>
          <w:bCs/>
          <w:sz w:val="28"/>
          <w:szCs w:val="28"/>
        </w:rPr>
        <w:t xml:space="preserve">1.9 Thesis Outline</w:t>
      </w:r>
    </w:p>
    <w:p>
      <w:pPr>
        <w:spacing w:after="200" w:line="360"/>
        <w:jc w:val="both"/>
      </w:pPr>
      <w:r>
        <w:rPr>
          <w:rFonts w:ascii="Times New Roman" w:cs="Times New Roman" w:eastAsia="Times New Roman" w:hAnsi="Times New Roman"/>
          <w:sz w:val="24"/>
          <w:szCs w:val="24"/>
        </w:rPr>
        <w:t xml:space="preserve">The remainder of this thesis is organised as follows.</w:t>
      </w:r>
    </w:p>
    <w:p>
      <w:pPr>
        <w:spacing w:after="200" w:line="360"/>
        <w:jc w:val="both"/>
      </w:pPr>
      <w:r>
        <w:rPr>
          <w:rFonts w:ascii="Times New Roman" w:cs="Times New Roman" w:eastAsia="Times New Roman" w:hAnsi="Times New Roman"/>
          <w:sz w:val="24"/>
          <w:szCs w:val="24"/>
        </w:rPr>
        <w:t xml:space="preserve">Chapter 2, Background and Related Work, reviews the SlowPoke methodology in detail: the performance model, the slowdown mechanism, and the evaluation results on CPU-bound services. It also surveys related work on causal profiling, performance prediction, and microservice optimisation, to place this thesis within that broader landscape.</w:t>
      </w:r>
    </w:p>
    <w:p>
      <w:pPr>
        <w:spacing w:after="200" w:line="360"/>
        <w:jc w:val="both"/>
      </w:pPr>
      <w:r>
        <w:rPr>
          <w:rFonts w:ascii="Times New Roman" w:cs="Times New Roman" w:eastAsia="Times New Roman" w:hAnsi="Times New Roman"/>
          <w:sz w:val="24"/>
          <w:szCs w:val="24"/>
        </w:rPr>
        <w:t xml:space="preserve">Chapter 3, Identifying and Characterising the I/O Gap, reproduces SlowPoke's own evaluation across all four benchmark applications to establish baseline (L0) prediction accuracy, then adds controlled synchronous I/O delay along each application's request path to see how error responds. Baseline RMSE ranges from 2.57% (OnlineBoutique, matching the paper's own reported accuracy) to 20.65% (Hotel Reservation) across the four applications, and for the clearest case, Social Network, injecting extra I/O delay pushes RMSE up by a further 19.6 percentage points. That is evidence of a real I/O-bound failure mode, even if it does not show up identically in every application.</w:t>
      </w:r>
    </w:p>
    <w:p>
      <w:pPr>
        <w:spacing w:after="200" w:line="360"/>
        <w:jc w:val="both"/>
      </w:pPr>
      <w:r>
        <w:rPr>
          <w:rFonts w:ascii="Times New Roman" w:cs="Times New Roman" w:eastAsia="Times New Roman" w:hAnsi="Times New Roman"/>
          <w:sz w:val="24"/>
          <w:szCs w:val="24"/>
        </w:rPr>
        <w:t xml:space="preserve">Chapter 4, Mechanistic Validation via In-Pod I/O Sampling, uses a lightweight per-pod sampler that polls process- and interface-level I/O counters and lines them up against the pause controller's own SIGSTOP/SIGCONT timestamps, to directly observe residual I/O during real pause windows. This establishes that kernel-buffered I/O crossing the pause boundary is the root cause, and gives Chapter 5 a directly measured baseline to compare against rather than an indirect proxy.</w:t>
      </w:r>
    </w:p>
    <w:p>
      <w:pPr>
        <w:spacing w:after="200" w:line="360"/>
        <w:jc w:val="both"/>
      </w:pPr>
      <w:r>
        <w:rPr>
          <w:rFonts w:ascii="Times New Roman" w:cs="Times New Roman" w:eastAsia="Times New Roman" w:hAnsi="Times New Roman"/>
          <w:sz w:val="24"/>
          <w:szCs w:val="24"/>
        </w:rPr>
        <w:t xml:space="preserve">Chapter 5, NetPoke: Network-Layer Mitigation, is the core contribution: a network egress hold built directly into SlowPoke's poker controller with a Linux sch_plug queueing discipline, synchronised to each SIGSTOP/SIGCONT pair. Measured against the SIGSTOP-only baseline from Chapter 4, the mechanism cuts residual network I/O during pause windows by roughly 2.2 to 4.3 times on the applications where the I/O-bound failure mode shows up (Hotel Reservation, Social Network, and Movie Review), with no measurable regression on the CPU-bound baseline.</w:t>
      </w:r>
    </w:p>
    <w:p>
      <w:pPr>
        <w:spacing w:after="200" w:line="360"/>
        <w:jc w:val="both"/>
      </w:pPr>
      <w:r>
        <w:rPr>
          <w:rFonts w:ascii="Times New Roman" w:cs="Times New Roman" w:eastAsia="Times New Roman" w:hAnsi="Times New Roman"/>
          <w:sz w:val="24"/>
          <w:szCs w:val="24"/>
        </w:rPr>
        <w:t xml:space="preserve">Chapter 6, Evaluation and Results, compares end-to-end prediction RMSE with the mitigation on against the SIGSTOP-only baseline across the four applications, and quantifies computational overhead. Three of the four applications improve, Social Network most substantially, recovering 76% of the RMSE increase seen in Chapter 3 (33.61% down to 18.69%). OnlineBoutique, which never showed a genuine I/O gap, gets worse rather than merely unaffected (3.53% to 10.26%). This chapter discusses that result alongside the others rather than treating the mitigation as a clean success across the board.</w:t>
      </w:r>
    </w:p>
    <w:p>
      <w:pPr>
        <w:spacing w:after="200" w:line="360"/>
        <w:jc w:val="both"/>
      </w:pPr>
      <w:r>
        <w:rPr>
          <w:rFonts w:ascii="Times New Roman" w:cs="Times New Roman" w:eastAsia="Times New Roman" w:hAnsi="Times New Roman"/>
          <w:sz w:val="24"/>
          <w:szCs w:val="24"/>
        </w:rPr>
        <w:t xml:space="preserve">Chapter 7, Discussion and Limitations, covers where the approach falls short, where it may not apply, and the design trade-offs behind the egress-hold strategy.</w:t>
      </w:r>
    </w:p>
    <w:p>
      <w:pPr>
        <w:spacing w:after="200" w:line="360"/>
        <w:jc w:val="both"/>
      </w:pPr>
      <w:r>
        <w:rPr>
          <w:rFonts w:ascii="Times New Roman" w:cs="Times New Roman" w:eastAsia="Times New Roman" w:hAnsi="Times New Roman"/>
          <w:sz w:val="24"/>
          <w:szCs w:val="24"/>
        </w:rPr>
        <w:t xml:space="preserve">Chapter 8, Conclusion, summarises the contributions, restates why extending causal profiling to I/O-bound services matters, and points to future work.</w:t>
      </w:r>
    </w:p>
    <w:p>
      <w:pPr>
        <w:spacing w:after="200" w:line="360"/>
        <w:jc w:val="both"/>
      </w:pPr>
      <w:r>
        <w:rPr>
          <w:rFonts w:ascii="Times New Roman" w:cs="Times New Roman" w:eastAsia="Times New Roman" w:hAnsi="Times New Roman"/>
          <w:sz w:val="24"/>
          <w:szCs w:val="24"/>
        </w:rPr>
        <w:t xml:space="preserve">References follow APA style throughout, situating this work within the existing literature on causal profiling, microservice performance analysis, and distributed systems optimisation.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2026-07-20T10:26:01.328Z</dcterms:created>
  <dcterms:modified xsi:type="dcterms:W3CDTF">2026-07-20T10:26:01.329Z</dcterms:modified>
</cp:coreProperties>
</file>

<file path=docProps/custom.xml><?xml version="1.0" encoding="utf-8"?>
<Properties xmlns="http://schemas.openxmlformats.org/officeDocument/2006/custom-properties" xmlns:vt="http://schemas.openxmlformats.org/officeDocument/2006/docPropsVTypes"/>
</file>