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Times New Roman" w:cs="Times New Roman" w:eastAsia="Times New Roman" w:hAnsi="Times New Roman"/>
          <w:b/>
          <w:bCs/>
          <w:sz w:val="32"/>
          <w:szCs w:val="32"/>
        </w:rPr>
        <w:t xml:space="preserve">Chapter 2: Background and Related Work</w:t>
      </w:r>
    </w:p>
    <w:p>
      <w:pPr>
        <w:pStyle w:val="Heading2"/>
        <w:spacing w:after="150" w:before="300"/>
      </w:pPr>
      <w:r>
        <w:rPr>
          <w:rFonts w:ascii="Times New Roman" w:cs="Times New Roman" w:eastAsia="Times New Roman" w:hAnsi="Times New Roman"/>
          <w:b/>
          <w:bCs/>
          <w:sz w:val="28"/>
          <w:szCs w:val="28"/>
        </w:rPr>
        <w:t xml:space="preserve">2.1 Causal Profiling</w:t>
      </w:r>
    </w:p>
    <w:p>
      <w:pPr>
        <w:spacing w:after="200" w:line="360"/>
        <w:jc w:val="both"/>
      </w:pPr>
      <w:r>
        <w:rPr>
          <w:rFonts w:ascii="Times New Roman" w:cs="Times New Roman" w:eastAsia="Times New Roman" w:hAnsi="Times New Roman"/>
          <w:sz w:val="24"/>
          <w:szCs w:val="24"/>
        </w:rPr>
        <w:t xml:space="preserve">Causal profiling answers a different question than a conventional profiler does. A conventional profiler tells you where a program spends its time. A causal profiler tells you what would happen if a particular piece of code ran faster, without actually having to make it faster first. The technique was introduced by Curtsinger and Berger for single-machine, multithreaded programs (Curtsinger and Berger, 2015). Their tool, Coz, works by inserting artificial slowdowns rather than speedups: to test the effect of optimising function A, Coz instead slows down every other part of the running program by a chosen amount, then measures how the program's overall progress changes. If slowing everything else down by X causes overall throughput to drop by roughly X, that is evidence that A sits on the critical path and a real optimisation to A would help proportionally. If the drop is much smaller than X, other parts of the program are the actual bottleneck, and optimising A would achieve little. This inverted approach avoids having to build and benchmark a real optimised version of every candidate function, which is the more expensive and slower alternative most profiling workflows still rely on.</w:t>
      </w:r>
    </w:p>
    <w:p>
      <w:pPr>
        <w:spacing w:after="200" w:line="360"/>
        <w:jc w:val="both"/>
      </w:pPr>
      <w:r>
        <w:rPr>
          <w:rFonts w:ascii="Times New Roman" w:cs="Times New Roman" w:eastAsia="Times New Roman" w:hAnsi="Times New Roman"/>
          <w:sz w:val="24"/>
          <w:szCs w:val="24"/>
        </w:rPr>
        <w:t xml:space="preserve">SlowPoke (Xie et al., 2026) extends this idea from a single multithreaded process to a distributed microservice application, where the equivalent of "slow down everything else" means pausing every service in the request path except the one under study. That extension is not mechanical. A single process can slow down its own threads directly, in its own address space, with the profiler embedded in the same binary. A microservice application is a graph of independently deployed processes, often written in different languages, communicating over the network, each with its own resource limits and its own scheduler. SlowPoke's contribution is a way to apply the same causal reasoning across that boundary: a performance model that translates a hypothetical optimisation on one service into a precise amount of artificial slowdown to apply to the others, and a mechanism, POKER, that actually applies it by pausing and resuming real operating-system processes.</w:t>
      </w:r>
    </w:p>
    <w:p>
      <w:pPr>
        <w:pStyle w:val="Heading2"/>
        <w:spacing w:after="150" w:before="300"/>
      </w:pPr>
      <w:r>
        <w:rPr>
          <w:rFonts w:ascii="Times New Roman" w:cs="Times New Roman" w:eastAsia="Times New Roman" w:hAnsi="Times New Roman"/>
          <w:b/>
          <w:bCs/>
          <w:sz w:val="28"/>
          <w:szCs w:val="28"/>
        </w:rPr>
        <w:t xml:space="preserve">2.2 SlowPoke's Performance Model</w:t>
      </w:r>
    </w:p>
    <w:p>
      <w:pPr>
        <w:spacing w:after="200" w:line="360"/>
        <w:jc w:val="both"/>
      </w:pPr>
      <w:r>
        <w:rPr>
          <w:rFonts w:ascii="Times New Roman" w:cs="Times New Roman" w:eastAsia="Times New Roman" w:hAnsi="Times New Roman"/>
          <w:sz w:val="24"/>
          <w:szCs w:val="24"/>
        </w:rPr>
        <w:t xml:space="preserve">The model rests on one assumption, which the SlowPoke paper calls bottleneck equivalence: if the non-target services in a request path are paused for exactly the right amount of time, the resulting system behaves, from a throughput standpoint, as though the target service had genuinely been optimised. Under that assumption, a single measurement of the paused system's throughput, combined with some algebra, is enough to predict the throughput of the real optimisation, without ever building it.</w:t>
      </w:r>
    </w:p>
    <w:p>
      <w:pPr>
        <w:spacing w:after="200" w:line="360"/>
        <w:jc w:val="both"/>
      </w:pPr>
      <w:r>
        <w:rPr>
          <w:rFonts w:ascii="Times New Roman" w:cs="Times New Roman" w:eastAsia="Times New Roman" w:hAnsi="Times New Roman"/>
          <w:sz w:val="24"/>
          <w:szCs w:val="24"/>
        </w:rPr>
        <w:t xml:space="preserve">The amount of pause time applied to each non-target service is not arbitrary. It is computed from how much processing time the hypothetical optimisation would remove from the target, scaled by how often that service actually appears on the request path relative to the target (its request ratio) and by its CPU allocation relative to the target's (its CPU quota, drawn from the Kubernetes deployment's resource limits). A service that the target's request rarely touches receives little or no pause; one on the same critical path, with a similar CPU allocation, receives close to the full computed delay. Once the paused system's throughput has been measured under this scheme, SlowPoke inverts a simple rate equation, throughput as time per completed unit of work, to arrive at a predicted throughput for the optimised system. The paper reports a root-mean-squared error of 2.07% across its real-world benchmark applications when following this procedure, evaluated on services whose bottleneck is CPU time.</w:t>
      </w:r>
    </w:p>
    <w:p>
      <w:pPr>
        <w:pStyle w:val="Heading2"/>
        <w:spacing w:after="150" w:before="300"/>
      </w:pPr>
      <w:r>
        <w:rPr>
          <w:rFonts w:ascii="Times New Roman" w:cs="Times New Roman" w:eastAsia="Times New Roman" w:hAnsi="Times New Roman"/>
          <w:b/>
          <w:bCs/>
          <w:sz w:val="28"/>
          <w:szCs w:val="28"/>
        </w:rPr>
        <w:t xml:space="preserve">2.3 POKER: The Slowdown Mechanism</w:t>
      </w:r>
    </w:p>
    <w:p>
      <w:pPr>
        <w:spacing w:after="200" w:line="360"/>
        <w:jc w:val="both"/>
      </w:pPr>
      <w:r>
        <w:rPr>
          <w:rFonts w:ascii="Times New Roman" w:cs="Times New Roman" w:eastAsia="Times New Roman" w:hAnsi="Times New Roman"/>
          <w:sz w:val="24"/>
          <w:szCs w:val="24"/>
        </w:rPr>
        <w:t xml:space="preserve">The model above only produces a number. Something has to turn that number into an actual amount of time removed from a running service, and that is POKER's job. Each service pod runs a small C control program, poker, alongside the service's own process. poker communicates with its counterparts in other pods over ZeroMQ to stay coordinated, and when the model calls for a given service to accumulate a certain amount of pause time, poker enforces it directly on that service's operating-system process group using two POSIX signals: SIGSTOP, which halts a process's scheduling immediately and cannot be intercepted or ignored by the process itself, and SIGCONT, which resumes it. Pausing on every individual request would add prohibitive overhead, so poker batches pauses across a configurable number of requests rather than applying them one at a time.</w:t>
      </w:r>
    </w:p>
    <w:p>
      <w:pPr>
        <w:spacing w:after="200" w:line="360"/>
        <w:jc w:val="both"/>
      </w:pPr>
      <w:r>
        <w:rPr>
          <w:rFonts w:ascii="Times New Roman" w:cs="Times New Roman" w:eastAsia="Times New Roman" w:hAnsi="Times New Roman"/>
          <w:sz w:val="24"/>
          <w:szCs w:val="24"/>
        </w:rPr>
        <w:t xml:space="preserve">This mechanism is precise about what it controls. SIGSTOP removes a process from the CPU scheduler: while stopped, the process is guaranteed not to execute another instruction until SIGCONT arrives. It says nothing about what the operating system's kernel does on that process's behalf in the meantime. A network interface receiving a packet for one of the process's open sockets still raises a hardware interrupt; the kernel's networking stack still runs, independently of whether the owning process is scheduled; the data still gets copied into that socket's receive buffer, and outgoing TCP acknowledgements for already-received data still go out, all without the paused process doing anything at all. For a service whose bottleneck really is CPU time, this distinction does not matter: no I/O of consequence was happening during the pause anyway, so freezing scheduling is enough to freeze progress. For a service that spends much of its time waiting on a database query or a call to another service, it matters a great deal, because the pause window can accumulate a backlog of already-arrived data that the service processes in a burst the moment it resumes, work the hypothetical optimisation never actually removed.</w:t>
      </w:r>
    </w:p>
    <w:p>
      <w:pPr>
        <w:spacing w:after="200" w:line="360"/>
        <w:jc w:val="both"/>
      </w:pPr>
      <w:r>
        <w:rPr>
          <w:rFonts w:ascii="Times New Roman" w:cs="Times New Roman" w:eastAsia="Times New Roman" w:hAnsi="Times New Roman"/>
          <w:sz w:val="24"/>
          <w:szCs w:val="24"/>
        </w:rPr>
        <w:t xml:space="preserve">The SlowPoke paper is explicit that this is a known limitation rather than an oversight. Section 7 of the paper states that the slowdown mechanism "has limited effects on the OS kernel", giving the example that once a network packet has been pushed into the kernel, SIGSTOP cannot halt the kernel's or the network card's subsequent handling of it. The authors suggest that a sidecar process or an I/O-throttling mechanism could address this in future work, but note that neither was implemented or evaluated as part of the paper. That open problem is the starting point for this thesis.</w:t>
      </w:r>
    </w:p>
    <w:p>
      <w:pPr>
        <w:pStyle w:val="Heading2"/>
        <w:spacing w:after="150" w:before="300"/>
      </w:pPr>
      <w:r>
        <w:rPr>
          <w:rFonts w:ascii="Times New Roman" w:cs="Times New Roman" w:eastAsia="Times New Roman" w:hAnsi="Times New Roman"/>
          <w:b/>
          <w:bCs/>
          <w:sz w:val="28"/>
          <w:szCs w:val="28"/>
        </w:rPr>
        <w:t xml:space="preserve">2.4 Related Work on Distributed Performance Prediction</w:t>
      </w:r>
    </w:p>
    <w:p>
      <w:pPr>
        <w:spacing w:after="200" w:line="360"/>
        <w:jc w:val="both"/>
      </w:pPr>
      <w:r>
        <w:rPr>
          <w:rFonts w:ascii="Times New Roman" w:cs="Times New Roman" w:eastAsia="Times New Roman" w:hAnsi="Times New Roman"/>
          <w:sz w:val="24"/>
          <w:szCs w:val="24"/>
        </w:rPr>
        <w:t xml:space="preserve">Outside causal profiling specifically, the more common approach to understanding distributed system performance is tracing: instrumenting requests as they cross service boundaries so that a single request's full path, and the time spent at each hop, can be reconstructed after the fact. Google's Dapper (Sigelman et al., 2010) established the design most later tracing systems follow, and open-source systems built on similar ideas are now standard in production microservice deployments. Tracing is diagnostic rather than predictive: it shows where time already went, not what would happen under a hypothetical change. Answering a what-if question with tracing data alone requires a separate causal or simulation-based model layered on top, and building an accurate one is itself an open problem, particularly for systems with shared backend stores or non-linear scaling behaviour. SlowPoke's approach sidesteps that modelling problem by measuring the hypothetical scenario directly, through pausing, rather than inferring it from historical trace data.</w:t>
      </w:r>
    </w:p>
    <w:p>
      <w:pPr>
        <w:spacing w:after="200" w:line="360"/>
        <w:jc w:val="left"/>
      </w:pPr>
      <w:r>
        <w:rPr>
          <w:rFonts w:ascii="Times New Roman" w:cs="Times New Roman" w:eastAsia="Times New Roman" w:hAnsi="Times New Roman"/>
          <w:i/>
          <w:iCs/>
          <w:sz w:val="24"/>
          <w:szCs w:val="24"/>
        </w:rPr>
        <w:t xml:space="preserve">A fuller literature review connecting this thesis to the broader performance-prediction and capacity-planning literature (beyond the causal-profiling and tracing work grounded above) should draw on the candidate's own reading for this section before submission; citations here are limited to sources directly verified against this project's own study of the SlowPoke artifact.</w:t>
      </w:r>
    </w:p>
    <w:p>
      <w:pPr>
        <w:pStyle w:val="Heading2"/>
        <w:spacing w:after="150" w:before="300"/>
      </w:pPr>
      <w:r>
        <w:rPr>
          <w:rFonts w:ascii="Times New Roman" w:cs="Times New Roman" w:eastAsia="Times New Roman" w:hAnsi="Times New Roman"/>
          <w:b/>
          <w:bCs/>
          <w:sz w:val="28"/>
          <w:szCs w:val="28"/>
        </w:rPr>
        <w:t xml:space="preserve">2.5 DeathStarBench and the Evaluation Benchmarks</w:t>
      </w:r>
    </w:p>
    <w:p>
      <w:pPr>
        <w:spacing w:after="200" w:line="360"/>
        <w:jc w:val="both"/>
      </w:pPr>
      <w:r>
        <w:rPr>
          <w:rFonts w:ascii="Times New Roman" w:cs="Times New Roman" w:eastAsia="Times New Roman" w:hAnsi="Times New Roman"/>
          <w:sz w:val="24"/>
          <w:szCs w:val="24"/>
        </w:rPr>
        <w:t xml:space="preserve">Realistic evaluation of a technique like this depends on realistic test applications. A benchmark with a handful of services in a simple chain would not expose whether a slowdown mechanism handles branching request paths, shared backend databases, or services genuinely bottlenecked on I/O rather than CPU. DeathStarBench (Gan et al., 2019) is a suite of microservice benchmark applications built at Cornell for exactly this purpose: each one models a real product, a hotel booking site, a social network with timelines and a follower graph, a movie review platform, built from dozens of small services communicating over gRPC or HTTP and backed by real databases and caches such as MongoDB and Redis, deployable on Kubernetes. SlowPoke's evaluation uses three DeathStarBench applications, hotel reservation, social network, and the media review service, alongside a fourth, Google's Online Boutique, an independently maintained e-commerce demo application that is not part of DeathStarBench but is built in a similar style.</w:t>
      </w:r>
    </w:p>
    <w:p>
      <w:pPr>
        <w:spacing w:after="200" w:line="360"/>
        <w:jc w:val="both"/>
      </w:pPr>
      <w:r>
        <w:rPr>
          <w:rFonts w:ascii="Times New Roman" w:cs="Times New Roman" w:eastAsia="Times New Roman" w:hAnsi="Times New Roman"/>
          <w:sz w:val="24"/>
          <w:szCs w:val="24"/>
        </w:rPr>
        <w:t xml:space="preserve">This thesis uses the same four applications, for the same reason SlowPoke's authors chose them: they are established, independently maintained benchmarks rather than test cases built to flatter a particular technique, and between them they cover a range of causal target services, from one with essentially no synchronous network dependency in its own request-handling code (Online Boutique's cart service, discussed in Chapter 6) to several with real, multi-hop dependencies on other services and backend stores (the DeathStarBench applications' targets). That range turns out to matter directly for this thesis's results.</w:t>
      </w:r>
    </w:p>
    <w:p>
      <w:pPr>
        <w:pStyle w:val="Heading2"/>
        <w:spacing w:after="150" w:before="300"/>
      </w:pPr>
      <w:r>
        <w:rPr>
          <w:rFonts w:ascii="Times New Roman" w:cs="Times New Roman" w:eastAsia="Times New Roman" w:hAnsi="Times New Roman"/>
          <w:b/>
          <w:bCs/>
          <w:sz w:val="28"/>
          <w:szCs w:val="28"/>
        </w:rPr>
        <w:t xml:space="preserve">2.6 Summary</w:t>
      </w:r>
    </w:p>
    <w:p>
      <w:pPr>
        <w:spacing w:after="200" w:line="360"/>
        <w:jc w:val="both"/>
      </w:pPr>
      <w:r>
        <w:rPr>
          <w:rFonts w:ascii="Times New Roman" w:cs="Times New Roman" w:eastAsia="Times New Roman" w:hAnsi="Times New Roman"/>
          <w:sz w:val="24"/>
          <w:szCs w:val="24"/>
        </w:rPr>
        <w:t xml:space="preserve">SlowPoke's model and its POKER mechanism are both implemented faithfully to the published design, verified directly against this project's own copy of the SlowPoke source (`slowpoke/src/main.py`, `slowpoke/src/poker/poker.c`). The gap this thesis addresses is not a bug in that implementation; it is the specific, acknowledged limitation of SIGSTOP as a pausing primitive for services with synchronous network I/O. Chapter 3 measures the size of that gap directly on a reproduction of SlowPoke's own evaluation. Chapter 4 traces the gap to its mechanistic cause. Chapters 5 and 6 present NetPoke, the fix this thesis proposes, and the evidence that it closes the gap for the services where it exists.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2026-07-21T08:11:12.263Z</dcterms:created>
  <dcterms:modified xsi:type="dcterms:W3CDTF">2026-07-21T08:11:12.263Z</dcterms:modified>
</cp:coreProperties>
</file>

<file path=docProps/custom.xml><?xml version="1.0" encoding="utf-8"?>
<Properties xmlns="http://schemas.openxmlformats.org/officeDocument/2006/custom-properties" xmlns:vt="http://schemas.openxmlformats.org/officeDocument/2006/docPropsVTypes"/>
</file>