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b/>
          <w:color w:val="2E74B5"/>
          <w:sz w:val="44"/>
        </w:rPr>
        <w:t>Rapport professionnel — Accompagnement du choix</w:t>
        <w:br/>
        <w:t>et intégration d'un service d'intelligence artificielle</w:t>
      </w:r>
    </w:p>
    <w:p>
      <w:pPr>
        <w:pStyle w:val="Normal"/>
        <w:jc w:val="center"/>
        <w:rPr/>
      </w:pPr>
      <w:r>
        <w:rPr>
          <w:color w:val="595659"/>
          <w:sz w:val="26"/>
        </w:rPr>
        <w:t>Titre professionnel Développeur en Intelligence Artificielle — Bloc 2, Épreuve E2</w:t>
        <w:br/>
        <w:t>Veille, benchmark et paramétrage d'un service de prédiction de tendance crypto</w:t>
      </w:r>
    </w:p>
    <w:p>
      <w:pPr>
        <w:pStyle w:val="Normal"/>
        <w:rPr/>
      </w:pPr>
      <w:r>
        <w:rPr/>
      </w:r>
    </w:p>
    <w:p>
      <w:pPr>
        <w:pStyle w:val="Normal"/>
        <w:jc w:val="center"/>
        <w:rPr/>
      </w:pPr>
      <w:r>
        <w:rPr>
          <w:color w:val="595659"/>
          <w:sz w:val="22"/>
        </w:rPr>
        <w:t>Projet support : Classification de Tendance Crypto</w:t>
        <w:br/>
        <w:t>Certification : RNCP37827 — Développeur en Intelligence Artificielle</w:t>
        <w:br/>
        <w:t>Compétences visées : C6, C7, C8</w:t>
        <w:br/>
        <w:t>Dépôt : crypto-certification (GitHub)</w:t>
      </w:r>
    </w:p>
    <w:p>
      <w:pPr>
        <w:pStyle w:val="Normal"/>
        <w:rPr/>
      </w:pPr>
      <w:r>
        <w:rPr/>
      </w:r>
      <w:r>
        <w:br w:type="page"/>
      </w:r>
    </w:p>
    <w:p>
      <w:pPr>
        <w:pStyle w:val="Heading1"/>
        <w:spacing w:before="0" w:after="0"/>
        <w:rPr/>
      </w:pPr>
      <w:r>
        <w:rPr/>
        <w:t>Sommaire</w:t>
      </w:r>
    </w:p>
    <w:p>
      <w:pPr>
        <w:pStyle w:val="Normal"/>
        <w:rPr/>
      </w:pPr>
      <w:r>
        <w:rPr/>
        <w:t>1. Contexte du projet</w:t>
      </w:r>
    </w:p>
    <w:p>
      <w:pPr>
        <w:pStyle w:val="Normal"/>
        <w:rPr/>
      </w:pPr>
      <w:r>
        <w:rPr/>
        <w:t>2. Organiser une veille technique ciblée (C6)</w:t>
      </w:r>
    </w:p>
    <w:p>
      <w:pPr>
        <w:pStyle w:val="Normal"/>
        <w:rPr/>
      </w:pPr>
      <w:r>
        <w:rPr/>
        <w:t>3. Identifier et recommander un service d'IA à partir du besoin (C7)</w:t>
      </w:r>
    </w:p>
    <w:p>
      <w:pPr>
        <w:pStyle w:val="Normal"/>
        <w:rPr/>
      </w:pPr>
      <w:r>
        <w:rPr/>
        <w:t>4. Paramétrer le service retenu (C8)</w:t>
      </w:r>
    </w:p>
    <w:p>
      <w:pPr>
        <w:pStyle w:val="Normal"/>
        <w:rPr/>
      </w:pPr>
      <w:r>
        <w:rPr/>
        <w:t>5. Conclusion</w:t>
      </w:r>
    </w:p>
    <w:p>
      <w:pPr>
        <w:pStyle w:val="Normal"/>
        <w:rPr/>
      </w:pPr>
      <w:r>
        <w:rPr/>
        <w:t>6. Sources consultées</w:t>
      </w:r>
    </w:p>
    <w:p>
      <w:pPr>
        <w:pStyle w:val="Normal"/>
        <w:rPr/>
      </w:pPr>
      <w:r>
        <w:rPr/>
        <w:t>Annexes</w:t>
      </w:r>
    </w:p>
    <w:p>
      <w:pPr>
        <w:pStyle w:val="Normal"/>
        <w:rPr/>
      </w:pPr>
      <w:r>
        <w:rPr/>
      </w:r>
      <w:r>
        <w:br w:type="page"/>
      </w:r>
    </w:p>
    <w:p>
      <w:pPr>
        <w:pStyle w:val="Heading1"/>
        <w:spacing w:before="0" w:after="0"/>
        <w:rPr/>
      </w:pPr>
      <w:r>
        <w:rPr/>
        <w:t>1. Contexte du projet</w:t>
      </w:r>
    </w:p>
    <w:p>
      <w:pPr>
        <w:pStyle w:val="Heading2"/>
        <w:rPr/>
      </w:pPr>
      <w:r>
        <w:rPr/>
        <w:t>1.1 Le besoin à l'origine du projet</w:t>
      </w:r>
    </w:p>
    <w:p>
      <w:pPr>
        <w:pStyle w:val="Normal"/>
        <w:rPr/>
      </w:pPr>
      <w:r>
        <w:rPr/>
        <w:t>Le projet « Classification de Tendance Crypto » vise à construire une plateforme d'aide à la décision pour les investisseurs en cryptomonnaies. L'objectif fonctionnel est de prédire, pour chaque pas de temps (heure ou jour), si le prix du Bitcoin va monter (UP), descendre (DOWN) ou rester stable (STABLE), à partir de données de marché historiques et de signaux complémentaires.</w:t>
      </w:r>
    </w:p>
    <w:p>
      <w:pPr>
        <w:pStyle w:val="Normal"/>
        <w:rPr/>
      </w:pPr>
      <w:r>
        <w:rPr/>
        <w:t>La couche données (Bloc 1) collecte et expose via API REST les cours OHLCV, les actualités Bitcoin scrapées depuis CoinTelegraph, et des indicateurs de sentiment. La question qui ouvre ce rapport est celle de la couche intelligence artificielle : quel service d'IA préexistant utiliser pour produire cette prédiction de tendance ?</w:t>
      </w:r>
    </w:p>
    <w:p>
      <w:pPr>
        <w:pStyle w:val="Heading2"/>
        <w:rPr/>
      </w:pPr>
      <w:r>
        <w:rPr/>
        <w:t>1.2 Première hypothèse de travail et ses limites</w:t>
      </w:r>
    </w:p>
    <w:p>
      <w:pPr>
        <w:pStyle w:val="Normal"/>
        <w:rPr/>
      </w:pPr>
      <w:r>
        <w:rPr/>
        <w:t>En tant qu'alternant ingénieur IA, je manipule quotidiennement des appels API LLM (extraction, agents, résumé). Ma première hypothèse de travail a donc naturellement été de tester un LLM généraliste (Anthropic Claude) en zero-shot comme baseline rapide pour la prédiction de tendance — une démarche que la littérature récente en finance computationnelle utilise elle-même comme point de comparaison initial avant de proposer des architectures spécialisées (cf. §3.3) — en lui envoyant les données de marché des 30 derniers jours (Fear &amp; Greed Index + cours BTC en USD) et en lui demandant de prédire la tendance des prochaines 24 heures. Cette approche est implémentée dans l'application Streamlit Bloc2_veille/app_benchmark.py.</w:t>
      </w:r>
    </w:p>
    <w:p>
      <w:pPr>
        <w:pStyle w:val="Normal"/>
        <w:rPr/>
      </w:pPr>
      <w:r>
        <w:rPr/>
        <w:t>Cette première tentative fonctionne au sens où elle produit une réponse structurée, mais révèle quatre limites structurelles :</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Limite</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Constat</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Impact</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Coût en tokens</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~800–1 200 tokens input par requête (tableau 30 jours)</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~0,003 $/requête — non soutenable à volume élevé</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Non-reproductibilité</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Réponses variables même à temperature=0</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Impossible de garantir la cohérence des prédictions</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Pertinence des données</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LLM non entraîné sur données financières récentes</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Précision faible sur une tâche quantitative</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Empreinte carbone</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Inférence GPU cloud à chaque requête, sans chiffre officiel publié par l'éditeur</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Non quantifiable précisément — argument qualitatif détaillé en §3.5</w:t>
            </w:r>
          </w:p>
        </w:tc>
      </w:tr>
    </w:tbl>
    <w:p>
      <w:pPr>
        <w:pStyle w:val="Normal"/>
        <w:rPr/>
      </w:pPr>
      <w:r>
        <w:rPr/>
        <w:t>Ce constat a motivé une veille formalisée : existe-t-il une solution plus adaptée qu'un LLM généraliste pour une prédiction quantitative de tendance, tout en conservant le LLM comme outil complémentaire pour l'analyse qualitative ?</w:t>
      </w:r>
    </w:p>
    <w:p>
      <w:pPr>
        <w:pStyle w:val="Heading2"/>
        <w:rPr/>
      </w:pPr>
      <w:r>
        <w:rPr/>
        <w:t>1.3 Cadrage de l'épreuve E2</w:t>
      </w:r>
    </w:p>
    <w:p>
      <w:pPr>
        <w:pStyle w:val="Normal"/>
        <w:rPr/>
      </w:pPr>
      <w:r>
        <w:rPr/>
        <w:t>Ce rapport porte sur l'intégration de services d'intelligence artificielle préexistants (LLM cloud et/ou modèle ML), par opposition au rapport E3 qui couvrira l'exposition du modèle via API, son intégration dans l'application Django, le monitorage, les tests automatisés et la chaîne MLOps.</w:t>
      </w:r>
    </w:p>
    <w:p>
      <w:pPr>
        <w:pStyle w:val="Normal"/>
        <w:rPr/>
      </w:pPr>
      <w:r>
        <w:rPr/>
        <w:t>Les compétences évaluées ici sont : C6 (veille technique et réglementaire), C7 (benchmark et recommandation de services IA), C8 (paramétrage du service préconisé).</w:t>
      </w:r>
    </w:p>
    <w:p>
      <w:pPr>
        <w:pStyle w:val="Heading2"/>
        <w:rPr/>
      </w:pPr>
      <w:r>
        <w:rPr/>
        <w:t>1.4 Architecture du projet et périmètre Bloc 2</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60"/>
        <w:gridCol w:w="2160"/>
        <w:gridCol w:w="2160"/>
        <w:gridCol w:w="2159"/>
      </w:tblGrid>
      <w:tr>
        <w:trPr/>
        <w:tc>
          <w:tcPr>
            <w:tcW w:w="216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Bloc</w:t>
            </w:r>
          </w:p>
        </w:tc>
        <w:tc>
          <w:tcPr>
            <w:tcW w:w="216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Rôle</w:t>
            </w:r>
          </w:p>
        </w:tc>
        <w:tc>
          <w:tcPr>
            <w:tcW w:w="216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Technologie</w:t>
            </w:r>
          </w:p>
        </w:tc>
        <w:tc>
          <w:tcPr>
            <w:tcW w:w="2159"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Lien avec ce rapport</w:t>
            </w:r>
          </w:p>
        </w:tc>
      </w:tr>
      <w:tr>
        <w:trPr/>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Bloc1_data</w:t>
            </w:r>
          </w:p>
        </w:tc>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Collecte et stockage OHLCV + scraping</w:t>
            </w:r>
          </w:p>
        </w:tc>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FastAPI, PostgreSQL, Scrapy</w:t>
            </w:r>
          </w:p>
        </w:tc>
        <w:tc>
          <w:tcPr>
            <w:tcW w:w="215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Fournit les données d'entrée</w:t>
            </w:r>
          </w:p>
        </w:tc>
      </w:tr>
      <w:tr>
        <w:trPr/>
        <w:tc>
          <w:tcPr>
            <w:tcW w:w="216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Bloc2_veille</w:t>
            </w:r>
          </w:p>
        </w:tc>
        <w:tc>
          <w:tcPr>
            <w:tcW w:w="216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Veille + benchmark + POC LLM</w:t>
            </w:r>
          </w:p>
        </w:tc>
        <w:tc>
          <w:tcPr>
            <w:tcW w:w="216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Python, Streamlit, Anthropic SDK</w:t>
            </w:r>
          </w:p>
        </w:tc>
        <w:tc>
          <w:tcPr>
            <w:tcW w:w="215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Périmètre principal E2</w:t>
            </w:r>
          </w:p>
        </w:tc>
      </w:tr>
      <w:tr>
        <w:trPr/>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Bloc3_ml</w:t>
            </w:r>
          </w:p>
        </w:tc>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Modèle ML retenu (XGBoost)</w:t>
            </w:r>
          </w:p>
        </w:tc>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FastAPI, scikit-learn, MLflow</w:t>
            </w:r>
          </w:p>
        </w:tc>
        <w:tc>
          <w:tcPr>
            <w:tcW w:w="215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Service préconisé — paramétrage C8</w:t>
            </w:r>
          </w:p>
        </w:tc>
      </w:tr>
      <w:tr>
        <w:trPr/>
        <w:tc>
          <w:tcPr>
            <w:tcW w:w="216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Bloc4_app</w:t>
            </w:r>
          </w:p>
        </w:tc>
        <w:tc>
          <w:tcPr>
            <w:tcW w:w="216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Application web utilisateur</w:t>
            </w:r>
          </w:p>
        </w:tc>
        <w:tc>
          <w:tcPr>
            <w:tcW w:w="216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Django</w:t>
            </w:r>
          </w:p>
        </w:tc>
        <w:tc>
          <w:tcPr>
            <w:tcW w:w="215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Hors périmètre E2 (couvert en E3/E4)</w:t>
            </w:r>
          </w:p>
        </w:tc>
      </w:tr>
    </w:tbl>
    <w:p>
      <w:pPr>
        <w:pStyle w:val="Normal"/>
        <w:rPr/>
      </w:pPr>
      <w:r>
        <w:rPr/>
      </w:r>
      <w:r>
        <w:br w:type="page"/>
      </w:r>
    </w:p>
    <w:p>
      <w:pPr>
        <w:pStyle w:val="Heading1"/>
        <w:spacing w:before="0" w:after="0"/>
        <w:rPr/>
      </w:pPr>
      <w:r>
        <w:rPr/>
        <w:t>2. Organiser une veille technique ciblée (C6)</w:t>
      </w:r>
    </w:p>
    <w:p>
      <w:pPr>
        <w:pStyle w:val="Heading2"/>
        <w:rPr/>
      </w:pPr>
      <w:r>
        <w:rPr/>
        <w:t>2.1 Thématique et planification</w:t>
      </w:r>
    </w:p>
    <w:p>
      <w:pPr>
        <w:pStyle w:val="Normal"/>
        <w:rPr/>
      </w:pPr>
      <w:r>
        <w:rPr/>
        <w:t>La thématique retenue est : « Services d'IA pour la prédiction de tendance crypto — LLM généraliste vs modèle ML supervisé : coût, tokens, reproductibilité et éco-responsabilité ». Elle est directement mobilisée dans la mise en situation : il s'agit d'un choix d'outil pour un besoin concret du projet, pas d'un sujet générique.</w:t>
      </w:r>
    </w:p>
    <w:p>
      <w:pPr>
        <w:pStyle w:val="Heading2"/>
        <w:rPr/>
      </w:pPr>
      <w:r>
        <w:rPr/>
        <w:t>2.2 Première veille : indicateurs de sentiment et sources de données</w:t>
      </w:r>
    </w:p>
    <w:p>
      <w:pPr>
        <w:pStyle w:val="Normal"/>
        <w:rPr/>
      </w:pPr>
      <w:r>
        <w:rPr/>
        <w:t>Avant de choisir un service d'IA, il fallait identifier des signaux de marché complémentaires aux cours OHLCV bruts. La veille a porté sur les indicateurs de sentiment crypto disponibles via API publique.</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60"/>
        <w:gridCol w:w="2160"/>
        <w:gridCol w:w="2160"/>
        <w:gridCol w:w="2159"/>
      </w:tblGrid>
      <w:tr>
        <w:trPr/>
        <w:tc>
          <w:tcPr>
            <w:tcW w:w="216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Source</w:t>
            </w:r>
          </w:p>
        </w:tc>
        <w:tc>
          <w:tcPr>
            <w:tcW w:w="216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Type</w:t>
            </w:r>
          </w:p>
        </w:tc>
        <w:tc>
          <w:tcPr>
            <w:tcW w:w="216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Données</w:t>
            </w:r>
          </w:p>
        </w:tc>
        <w:tc>
          <w:tcPr>
            <w:tcW w:w="2159"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Fiabilité</w:t>
            </w:r>
          </w:p>
        </w:tc>
      </w:tr>
      <w:tr>
        <w:trPr/>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Alternative.me</w:t>
            </w:r>
          </w:p>
        </w:tc>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 REST gratuite</w:t>
            </w:r>
          </w:p>
        </w:tc>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Fear &amp; Greed Index (score 0–100, classification)</w:t>
            </w:r>
          </w:p>
        </w:tc>
        <w:tc>
          <w:tcPr>
            <w:tcW w:w="215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Éditeur identifié, API stable depuis 2018, données quotidiennes</w:t>
            </w:r>
          </w:p>
        </w:tc>
      </w:tr>
      <w:tr>
        <w:trPr/>
        <w:tc>
          <w:tcPr>
            <w:tcW w:w="216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CoinGecko</w:t>
            </w:r>
          </w:p>
        </w:tc>
        <w:tc>
          <w:tcPr>
            <w:tcW w:w="216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 REST gratuite</w:t>
            </w:r>
          </w:p>
        </w:tc>
        <w:tc>
          <w:tcPr>
            <w:tcW w:w="216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Cours BTC/USD historiques 30 jours</w:t>
            </w:r>
          </w:p>
        </w:tc>
        <w:tc>
          <w:tcPr>
            <w:tcW w:w="215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Acteur reconnu, documentation OpenAPI, rate-limit documenté</w:t>
            </w:r>
          </w:p>
        </w:tc>
      </w:tr>
      <w:tr>
        <w:trPr/>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CoinTelegraph</w:t>
            </w:r>
          </w:p>
        </w:tc>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Scraping Scrapy (Bloc1)</w:t>
            </w:r>
          </w:p>
        </w:tc>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Actualités Bitcoin (titre, date, catégorie)</w:t>
            </w:r>
          </w:p>
        </w:tc>
        <w:tc>
          <w:tcPr>
            <w:tcW w:w="215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Source média reconnue, scraping respectueux (robots.txt, délai 2s)</w:t>
            </w:r>
          </w:p>
        </w:tc>
      </w:tr>
    </w:tbl>
    <w:p>
      <w:pPr>
        <w:pStyle w:val="Normal"/>
        <w:rPr/>
      </w:pPr>
      <w:r>
        <w:rPr/>
        <w:t>Le Fear &amp; Greed Index a été retenu comme indicateur principal de veille car il est directement mobilisé dans le POC de prédiction (parametrage.py, app_benchmark.py) et dans le feature engineering du modèle ML (Bloc3). Il mesure le sentiment du marché crypto sur une échelle 0 (peur extrême) à 100 (avidité extrême), publié quotidiennement par Alternative.me.</w:t>
      </w:r>
    </w:p>
    <w:p>
      <w:pPr>
        <w:pStyle w:val="Normal"/>
        <w:rPr/>
      </w:pPr>
      <w:r>
        <w:rPr/>
        <w:t>Ces scripts (parametrage.py, app_benchmark.py) sont des outils de collecte de données pour le produit (Bloc1/C1) — ils alimentent le modèle en signaux de marché, mais ne constituent pas en soi un outil de veille sur l'écosystème des services d'IA eux-mêmes (cf. §2.3, outils d'agrégation dédiés à la veille C6).</w:t>
      </w:r>
    </w:p>
    <w:p>
      <w:pPr>
        <w:pStyle w:val="Normal"/>
        <w:rPr/>
      </w:pPr>
      <w:r>
        <w:rPr>
          <w:b/>
        </w:rPr>
        <w:t xml:space="preserve">• </w:t>
      </w:r>
      <w:r>
        <w:rPr>
          <w:b/>
        </w:rPr>
        <w:t xml:space="preserve">GitHub Issues / Projects : </w:t>
      </w:r>
      <w:r>
        <w:rPr/>
        <w:t>Suivi des tâches de veille et partage des synthèses avec le formateur via le board Kanban public.</w:t>
      </w:r>
    </w:p>
    <w:p>
      <w:pPr>
        <w:pStyle w:val="Heading2"/>
        <w:rPr/>
      </w:pPr>
      <w:r>
        <w:rPr/>
        <w:t>2.3 Seconde veille : suivre les services IA, de l'annonce au coût réel</w:t>
      </w:r>
    </w:p>
    <w:p>
      <w:pPr>
        <w:pStyle w:val="Normal"/>
        <w:rPr/>
      </w:pPr>
      <w:r>
        <w:rPr/>
        <w:t>La comparaison chiffrée détaillée des services (précision, tarifs, contraintes) est traitée en tant que telle au §3 (benchmark C7) : Anthropic Claude, OpenAI GPT-4o et Mistral Large y sont comparés à partir de leurs pricing pages officielles. Cette seconde veille répond à une question complémentaire et opérationnelle, en deux temps : comment rester informé des nouveautés de ces services une fois le choix fait, et comment suivre ce qu'ils coûtent réellement à l'usage ?</w:t>
      </w:r>
    </w:p>
    <w:p>
      <w:pPr>
        <w:pStyle w:val="Normal"/>
        <w:rPr/>
      </w:pPr>
      <w:r>
        <w:rPr/>
        <w:t>A. Rester informé des nouveautés (outils d'agrégation) :</w:t>
      </w:r>
    </w:p>
    <w:p>
      <w:pPr>
        <w:pStyle w:val="Normal"/>
        <w:rPr/>
      </w:pPr>
      <w:r>
        <w:rPr>
          <w:b/>
        </w:rPr>
        <w:t xml:space="preserve">• </w:t>
      </w:r>
      <w:r>
        <w:rPr>
          <w:b/>
        </w:rPr>
        <w:t xml:space="preserve">Flux RSS des blogs éditeurs (signal direct) : </w:t>
      </w:r>
      <w:r>
        <w:rPr/>
        <w:t>OpenAI (openai.com/news/rss.xml) et Mistral AI (mistral.ai/news/rss) publient un flux RSS public de leurs annonces modèles/produits — vérifié fonctionnel et intégré dans un onglet dédié de app_benchmark.py.</w:t>
      </w:r>
    </w:p>
    <w:p>
      <w:pPr>
        <w:pStyle w:val="Normal"/>
        <w:rPr/>
      </w:pPr>
      <w:r>
        <w:rPr>
          <w:b/>
        </w:rPr>
        <w:t xml:space="preserve">• </w:t>
      </w:r>
      <w:r>
        <w:rPr>
          <w:b/>
        </w:rPr>
        <w:t xml:space="preserve">Flux Atom des releases GitHub (proxy imparfait pour Anthropic) : </w:t>
      </w:r>
      <w:r>
        <w:rPr/>
        <w:t>Anthropic ne publie aucun flux RSS public sur son site. À défaut, le flux Atom natif des releases du SDK anthropic-sdk-python sert de signal de substitution — une nouvelle version du SDK accompagne souvent, mais pas systématiquement, un nouveau modèle. Ce n'est pas équivalent à une annonce directe, et le rapport le documente comme tel plutôt que de les confondre.</w:t>
      </w:r>
    </w:p>
    <w:p>
      <w:pPr>
        <w:pStyle w:val="Normal"/>
        <w:rPr/>
      </w:pPr>
      <w:r>
        <w:rPr>
          <w:b/>
        </w:rPr>
        <w:t xml:space="preserve">• </w:t>
      </w:r>
      <w:r>
        <w:rPr>
          <w:b/>
        </w:rPr>
        <w:t xml:space="preserve">Flux Atom des releases GitHub (signal direct pour XGBoost) : </w:t>
      </w:r>
      <w:r>
        <w:rPr/>
        <w:t>XGBoost est le modèle/la bibliothèque elle-même : sa release GitHub est un signal direct, sans ambiguïté.</w:t>
      </w:r>
    </w:p>
    <w:p>
      <w:pPr>
        <w:pStyle w:val="Normal"/>
        <w:rPr/>
      </w:pPr>
      <w:r>
        <w:rPr/>
        <w:t>B. Suivre le coût réel à l'usage (déclencheur : limite de monitoring identifiée en §4.2.3 — le suivi manuel via la console Anthropic ne permet ni traçabilité automatisée par clé/projet, ni comparaison multi-provider). Cette question fait l'objet d'une pratique professionnelle personnelle plutôt que d'une découverte en cours de projet : j'utilise LiteLLM depuis un an en alternance pour ce besoin exact. Sources consultées : documentation officielle docs.litellm.ai (Spend Tracking, Virtual Keys, Budgets &amp; Rate Limits).</w:t>
      </w:r>
    </w:p>
    <w:p>
      <w:pPr>
        <w:pStyle w:val="Normal"/>
        <w:rPr/>
      </w:pPr>
      <w:r>
        <w:rPr/>
        <w:t>LiteLLM est une bibliothèque et un proxy open-source qui expose une interface unifiée (format OpenAI) vers plus de 100 fournisseurs de LLM. Son mode proxy (litellm[proxy]) ajoute des clés API virtuelles avec suivi de dépense et budget par clé, adossés à une base PostgreSQL, et une UI d'administration. Comparé au suivi manuel (console fournisseur, un écran par provider, pas de budget configurable par clé), LiteLLM centralise le suivi token/coût quel que soit le fournisseur derrière — pertinent ici puisque la production réelle et cette certification n'utilisent pas le même fournisseur (cf. limite identifiée en §4.2.3).</w:t>
      </w:r>
    </w:p>
    <w:p>
      <w:pPr>
        <w:pStyle w:val="Normal"/>
        <w:rPr/>
      </w:pPr>
      <w:r>
        <w:rPr/>
        <w:t>Mise en œuvre : un proxy LiteLLM (image officielle ghcr.io/berriai/litellm) a été déployé en conteneur Docker, adossé à une base PostgreSQL dédiée (service litellm-proxy, docker-compose.yml), avec une clé virtuelle scopée au modèle claude-sonnet-4-6 et un budget maximal configuré. Le POC Streamlit route désormais ses appels au travers de ce proxy (passthrough Anthropic, base_url configurée dynamiquement) — le détail du paramétrage est traité en C8, §4.2.5.</w:t>
      </w:r>
    </w:p>
    <w:p>
      <w:pPr>
        <w:pStyle w:val="Normal"/>
        <w:rPr/>
      </w:pPr>
      <w:r>
        <w:rPr/>
        <w:t>Fiabilité de la donnée de tarification utilisée pour le calcul du coût : LiteLLM calcule chaque dépense à partir d'un fichier de référence public et versionné, model_prices_and_context_window.json (dépôt GitHub BerriAI/litellm), une entrée par couple modèle/fournisseur. Ce n'est pas une boîte noire : la donnée est vérifiable et recoupable par n'importe qui. Vérification effectuée pour ce rapport (interrogation directe du fichier et de l'historique Git le 1er septembre 2026) : dernier commit sur ce fichier daté de la veille (31 août 2026, mise à jour active) ; l'entrée claude-sonnet-4-6 (provider anthropic) y indique 3 $ / 15 $ par million de tokens (entrée/sortie) — valeur strictement identique à celle retenue dans le benchmark du §3, issue indépendamment de la pricing page officielle Anthropic. Le proxy expose également un endpoint de resynchronisation (POST /reload/model_cost_map, ou programmée via /schedule/model_cost_map_reload) pour éviter qu'un redémarrage soit nécessaire à chaque mise à jour tarifaire d'un fournisseur.</w:t>
      </w:r>
    </w:p>
    <w:p>
      <w:pPr>
        <w:pStyle w:val="Heading2"/>
        <w:rPr/>
      </w:pPr>
      <w:r>
        <w:rPr/>
        <w:t>2.4 Veille réglementaire</w:t>
      </w:r>
    </w:p>
    <w:p>
      <w:pPr>
        <w:pStyle w:val="Normal"/>
        <w:rPr/>
      </w:pPr>
      <w:r>
        <w:rPr/>
        <w:t>La veille réglementaire complète la veille technique et couvre deux cadres mobilisés dans le projet :</w:t>
      </w:r>
    </w:p>
    <w:p>
      <w:pPr>
        <w:pStyle w:val="Normal"/>
        <w:rPr/>
      </w:pPr>
      <w:r>
        <w:rPr>
          <w:b/>
        </w:rPr>
        <w:t xml:space="preserve">• </w:t>
      </w:r>
      <w:r>
        <w:rPr>
          <w:b/>
        </w:rPr>
        <w:t xml:space="preserve">RGPD : </w:t>
      </w:r>
      <w:r>
        <w:rPr/>
        <w:t>Registre des traitements documenté (docs/rgpd_registre_traitements.md) — les données OHLCV sont publiques ; seuls les comptes utilisateurs constituent des données personnelles.</w:t>
      </w:r>
    </w:p>
    <w:p>
      <w:pPr>
        <w:pStyle w:val="Normal"/>
        <w:rPr/>
      </w:pPr>
      <w:r>
        <w:rPr>
          <w:b/>
        </w:rPr>
        <w:t xml:space="preserve">• </w:t>
      </w:r>
      <w:r>
        <w:rPr>
          <w:b/>
        </w:rPr>
        <w:t xml:space="preserve">MiCA (Markets in Crypto-Assets) : </w:t>
      </w:r>
      <w:r>
        <w:rPr/>
        <w:t>Régulation UE applicable aux services crypto — pertinente car la plateforme affiche des prédictions de marché ; un disclaimer « aide à la décision, pas conseil financier » a été ajouté au pied de page de l'application (Bloc4_app/templates/base.html).</w:t>
      </w:r>
    </w:p>
    <w:p>
      <w:pPr>
        <w:pStyle w:val="Normal"/>
        <w:rPr/>
      </w:pPr>
      <w:r>
        <w:rPr>
          <w:b/>
        </w:rPr>
        <w:t xml:space="preserve">• </w:t>
      </w:r>
      <w:r>
        <w:rPr>
          <w:b/>
        </w:rPr>
        <w:t xml:space="preserve">AI Act (UE) : </w:t>
      </w:r>
      <w:r>
        <w:rPr/>
        <w:t>Obligations de transparence pour les systèmes d'IA à impact limité — le même disclaimer précise qu'une prédiction est produite par un modèle automatisé, et non par un conseiller humain.</w:t>
      </w:r>
    </w:p>
    <w:p>
      <w:pPr>
        <w:pStyle w:val="Heading2"/>
        <w:rPr/>
      </w:pPr>
      <w:r>
        <w:rPr/>
        <w:t>2.5 Outils et modalités de partage</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Outil</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Usage</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Justification</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Script Python (parametrage.py)</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Collecte automatisée Fear &amp; Greed</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Gratuit, reproductible, versionné sur Git</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Streamlit (app_benchmark.py)</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Visualisation et POC LLM</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Interface accessible, déploiement local sans coût</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GitHub Projects (Kanban)</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Suivi des tâches de veille</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Traçabilité, partage avec le formateur</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Markdown (docs/)</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Synthèses formalisées</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Format texte structuré, consultable par lecteur d'écran</w:t>
            </w:r>
          </w:p>
        </w:tc>
      </w:tr>
    </w:tbl>
    <w:p>
      <w:pPr>
        <w:pStyle w:val="Normal"/>
        <w:rPr/>
      </w:pPr>
      <w:r>
        <w:rPr/>
        <w:t>Les synthèses sont rédigées en Markdown (titres hiérarchiques, listes, tableaux en texte), un format compatible avec les recommandations d'accessibilité Valentin Haüy et Atalan AcceDe pour les documents numériques.</w:t>
      </w:r>
    </w:p>
    <w:p>
      <w:pPr>
        <w:pStyle w:val="Normal"/>
        <w:rPr/>
      </w:pPr>
      <w:r>
        <w:rPr/>
      </w:r>
      <w:r>
        <w:br w:type="page"/>
      </w:r>
    </w:p>
    <w:p>
      <w:pPr>
        <w:pStyle w:val="Heading1"/>
        <w:spacing w:before="0" w:after="0"/>
        <w:rPr/>
      </w:pPr>
      <w:r>
        <w:rPr/>
        <w:t>3. Identifier et recommander un service d'IA à partir du besoin (C7)</w:t>
      </w:r>
    </w:p>
    <w:p>
      <w:pPr>
        <w:pStyle w:val="Heading2"/>
        <w:rPr/>
      </w:pPr>
      <w:r>
        <w:rPr/>
        <w:t>3.1 Reformulation du besoin</w:t>
      </w:r>
    </w:p>
    <w:p>
      <w:pPr>
        <w:pStyle w:val="Normal"/>
        <w:rPr/>
      </w:pPr>
      <w:r>
        <w:rPr/>
        <w:t>Besoin exprimé : disposer d'un outil capable de prédire la tendance du Bitcoin à court terme (24h) pour alimenter un dashboard d'aide à la décision destiné aux utilisateurs de la plateforme.</w:t>
      </w:r>
    </w:p>
    <w:p>
      <w:pPr>
        <w:pStyle w:val="Normal"/>
        <w:rPr/>
      </w:pPr>
      <w:r>
        <w:rPr/>
        <w:t>Reformulation technique : à partir de données de marché structurées (OHLCV historiques, Fear &amp; Greed Index, actualités), produire une classification ternaire (UP / STABLE / DOWN) avec un niveau de confiance, en respectant les contraintes suivantes :</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Contrainte</w:t>
            </w:r>
          </w:p>
        </w:tc>
        <w:tc>
          <w:tcPr>
            <w:tcW w:w="4319"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Détail</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Latence</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&lt; 5 secondes par prédiction</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Budget</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Limité — projet étudiant / certification, pas de budget SaaS récurrent</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Reproductibilité</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Prédictions identiques pour des données identiques</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Éco-responsabilité</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Minimiser l'empreinte carbone par inférence</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Explicabilité</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Capacité à justifier la prédiction (feature importance ou raisonnement textuel)</w:t>
            </w:r>
          </w:p>
        </w:tc>
      </w:tr>
    </w:tbl>
    <w:p>
      <w:pPr>
        <w:pStyle w:val="Heading2"/>
        <w:rPr/>
      </w:pPr>
      <w:r>
        <w:rPr/>
        <w:t>3.2 Services étudiés et non étudiés</w:t>
      </w:r>
    </w:p>
    <w:p>
      <w:pPr>
        <w:pStyle w:val="Normal"/>
        <w:rPr/>
      </w:pPr>
      <w:r>
        <w:rPr/>
        <w:t>Services étudiés avec test ou POC effectif :</w:t>
      </w:r>
    </w:p>
    <w:p>
      <w:pPr>
        <w:pStyle w:val="Normal"/>
        <w:rPr/>
      </w:pPr>
      <w:r>
        <w:rPr>
          <w:b/>
        </w:rPr>
        <w:t xml:space="preserve">• </w:t>
      </w:r>
      <w:r>
        <w:rPr>
          <w:b/>
        </w:rPr>
        <w:t xml:space="preserve">Anthropic Claude Sonnet 4.6 : </w:t>
      </w:r>
      <w:r>
        <w:rPr/>
        <w:t>POC Streamlit — prédiction à partir de 30 jours de données (Fear &amp; Greed + cours BTC).</w:t>
      </w:r>
    </w:p>
    <w:p>
      <w:pPr>
        <w:pStyle w:val="Normal"/>
        <w:rPr/>
      </w:pPr>
      <w:r>
        <w:rPr>
          <w:b/>
        </w:rPr>
        <w:t xml:space="preserve">• </w:t>
      </w:r>
      <w:r>
        <w:rPr>
          <w:b/>
        </w:rPr>
        <w:t xml:space="preserve">XGBoost custom (Bloc3) : </w:t>
      </w:r>
      <w:r>
        <w:rPr/>
        <w:t>Pipeline ML entraîné sur features OHLCV + indicateurs techniques (RSI, MACD, Bollinger, etc.).</w:t>
      </w:r>
    </w:p>
    <w:p>
      <w:pPr>
        <w:pStyle w:val="Normal"/>
        <w:rPr/>
      </w:pPr>
      <w:r>
        <w:rPr/>
        <w:t>Services étudiés sur documentation/benchmarks, sans test direct :</w:t>
      </w:r>
    </w:p>
    <w:p>
      <w:pPr>
        <w:pStyle w:val="Normal"/>
        <w:rPr/>
      </w:pPr>
      <w:r>
        <w:rPr>
          <w:b/>
        </w:rPr>
        <w:t xml:space="preserve">• </w:t>
      </w:r>
      <w:r>
        <w:rPr>
          <w:b/>
        </w:rPr>
        <w:t xml:space="preserve">OpenAI GPT-4o : </w:t>
      </w:r>
      <w:r>
        <w:rPr/>
        <w:t>Documentation pricing et benchmarks publics LLM vs ML.</w:t>
      </w:r>
    </w:p>
    <w:p>
      <w:pPr>
        <w:pStyle w:val="Normal"/>
        <w:rPr/>
      </w:pPr>
      <w:r>
        <w:rPr>
          <w:b/>
        </w:rPr>
        <w:t xml:space="preserve">• </w:t>
      </w:r>
      <w:r>
        <w:rPr>
          <w:b/>
        </w:rPr>
        <w:t xml:space="preserve">Mistral Large : </w:t>
      </w:r>
      <w:r>
        <w:rPr/>
        <w:t>Documentation pricing et benchmarks de raisonnement tabulaire.</w:t>
      </w:r>
    </w:p>
    <w:p>
      <w:pPr>
        <w:pStyle w:val="Normal"/>
        <w:rPr/>
      </w:pPr>
      <w:r>
        <w:rPr/>
        <w:t>Services non étudiés (raisons explicites) :</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Service écarté</w:t>
            </w:r>
          </w:p>
        </w:tc>
        <w:tc>
          <w:tcPr>
            <w:tcW w:w="4319"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Raison</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OpenAI GPT-4o</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Coût prohibitif (~0,01 $/requête), pas de crédits gratuits pour un projet étudiant</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Mistral Large</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Performances inférieures sur données tabulaires, crédits gratuits limités</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Services ML SaaS (AWS SageMaker, Google Vertex AI)</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Coût d'infrastructure disproportionné pour un projet solo ; préférence pour un modèle auto-hébergé</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Random Forest / Logistic Regression (Bloc3)</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Testés comme alternatives internes, inférieurs à XGBoost sur les métriques F1 — conservés comme benchmarks internes</w:t>
            </w:r>
          </w:p>
        </w:tc>
      </w:tr>
    </w:tbl>
    <w:p>
      <w:pPr>
        <w:pStyle w:val="Heading2"/>
        <w:rPr/>
      </w:pPr>
      <w:r>
        <w:rPr/>
        <w:t>3.3 Comparaison détaillée — LLM vs ML Custom</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Critère</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LLM (Claude Sonnet 4.6)</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ML Custom (XGBoost Bloc3)</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Précision</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Faible — non entraîné sur données financières récentes</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Moyenne à bonne — entraîné sur features OHLCV spécifiques</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Reproductibilité</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Faible — réponses non déterministes</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Élevée — modèle déterministe à paramètres fixés</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Latence</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2–5 s (appel réseau + inférence cloud)</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&lt; 0,5 s (inférence CPU locale)</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Coût par requête</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~0,003 $ (input + output tokens)</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0 $ (auto-hébergé, pas de coût marginal)</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Éco-responsabilité</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Forte empreinte — datacenter GPU</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Faible — modèle léger, inférence CPU</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Données d'entraînement</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Corpus généraliste (coupure de connaissance)</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OHLCV crypto récentes, mises à jour par cron</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Explicabilité</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Raisonnement textuel (non vérifiable)</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Feature importance quantifiable (gain XGBoost)</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Maintenance</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Aucune — service géré par Anthropic</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Ré-entraînement périodique (pipeline MLOps)</w:t>
            </w:r>
          </w:p>
        </w:tc>
      </w:tr>
    </w:tbl>
    <w:p>
      <w:pPr>
        <w:pStyle w:val="Normal"/>
        <w:rPr/>
      </w:pPr>
      <w:r>
        <w:rPr/>
        <w:t>La ligne « Précision » s'appuie sur la littérature académique récente consacrée à l'usage de LLM comme outil de prédiction financière, et pas seulement sur le constat empirique du POC : Crisostomo &amp; Mykhalyuk (2026) montrent que des LLM généralistes utilisés sans spécialisation ni supervision humaine forte souffrent d'erreurs de raisonnement récurrentes sur des tâches d'investissement ; Wang et al. (2024, StockTime) constatent que les LLM financiers non spécialisés « négligent les caractéristiques essentielles des séries temporelles », d'où la nécessité d'architectures dédiées pour obtenir une précision satisfaisante. Ces deux constats convergent avec le choix retenu ici : XGBoost, entraîné spécifiquement sur les séries temporelles OHLCV, plutôt qu'un LLM généraliste utilisé tel quel.</w:t>
      </w:r>
    </w:p>
    <w:p>
      <w:pPr>
        <w:pStyle w:val="Heading2"/>
        <w:rPr/>
      </w:pPr>
      <w:r>
        <w:rPr/>
        <w:t>3.4 Adéquation par ensemble fonctionnel</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Fonction</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LLM (Claude)</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ML Custom (XGBoost)</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Prédiction quantitative de tendance</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Non adapté</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Conçu pour — couvre le besoin principal</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Analyse qualitative de marché</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Pertinent</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Non prévu</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Synthèse d'actualités</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Pertinent</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Non prévu</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Reproductibilité des résultats</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Non garanti</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Garanti</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Explication du raisonnement</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Textuel, non vérifiable</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Feature importance quantifiable</w:t>
            </w:r>
          </w:p>
        </w:tc>
      </w:tr>
    </w:tbl>
    <w:p>
      <w:pPr>
        <w:pStyle w:val="Heading2"/>
        <w:rPr/>
      </w:pPr>
      <w:r>
        <w:rPr/>
        <w:t>3.5 Démarche éco-responsable</w:t>
      </w:r>
    </w:p>
    <w:p>
      <w:pPr>
        <w:pStyle w:val="Normal"/>
        <w:rPr/>
      </w:pPr>
      <w:r>
        <w:rPr/>
        <w:t>Aucun des services comparés (Anthropic, OpenAI, Mistral) ne publie de chiffre officiel de consommation énergétique ou d'empreinte carbone par requête — c'est une limite générale du secteur, pas propre à ce projet, et je ne dispose donc pas d'un chiffre sourcé à comparer. Les ordres de grandeur qui circulent dans la littérature généraliste sur l'inférence LLM cloud vs. un modèle CPU local n'ont pas été retenus ici faute d'avoir pu les recouper avec au moins deux sources indépendantes fiables.</w:t>
      </w:r>
    </w:p>
    <w:p>
      <w:pPr>
        <w:pStyle w:val="Normal"/>
        <w:rPr/>
      </w:pPr>
      <w:r>
        <w:rPr/>
        <w:t>Le raisonnement qualitatif que je peux tenir, sur la base des informations disponibles, est le suivant : l'architecture retenue (XGBoost local pour l'essentiel des prédictions, LLM cloud restreint à un usage complémentaire ponctuel) sollicite structurellement moins de calcul distant qu'une architecture « tout LLM » où chaque prédiction interrogerait un modèle de fondation multimodal : moins d'appels réseau, une inférence CPU légère (quelques millisecondes pour XGBoost) plutôt qu'une inférence GPU cloud à chaque requête, et un ré-entraînement du modèle ML limité à quelques minutes CPU par cycle. C'est un argument de sobriété par conception, pas un résultat mesuré.</w:t>
      </w:r>
    </w:p>
    <w:p>
      <w:pPr>
        <w:pStyle w:val="Heading2"/>
        <w:rPr/>
      </w:pPr>
      <w:r>
        <w:rPr/>
        <w:t>3.6 Contraintes techniques et pré-requis</w:t>
      </w:r>
    </w:p>
    <w:p>
      <w:pPr>
        <w:pStyle w:val="Normal"/>
        <w:rPr/>
      </w:pPr>
      <w:r>
        <w:rPr/>
        <w:t>LLM (Anthropic Claude) :</w:t>
      </w:r>
    </w:p>
    <w:p>
      <w:pPr>
        <w:pStyle w:val="Normal"/>
        <w:rPr/>
      </w:pPr>
      <w:r>
        <w:rPr>
          <w:b/>
        </w:rPr>
        <w:t xml:space="preserve">• </w:t>
      </w:r>
      <w:r>
        <w:rPr>
          <w:b/>
        </w:rPr>
        <w:t xml:space="preserve">Clé API : </w:t>
      </w:r>
      <w:r>
        <w:rPr/>
        <w:t>ANTHROPIC_API_KEY — jamais commitée, lue depuis .env</w:t>
      </w:r>
    </w:p>
    <w:p>
      <w:pPr>
        <w:pStyle w:val="Normal"/>
        <w:rPr/>
      </w:pPr>
      <w:r>
        <w:rPr>
          <w:b/>
        </w:rPr>
        <w:t xml:space="preserve">• </w:t>
      </w:r>
      <w:r>
        <w:rPr>
          <w:b/>
        </w:rPr>
        <w:t xml:space="preserve">Dépendances : </w:t>
      </w:r>
      <w:r>
        <w:rPr/>
        <w:t>SDK Python anthropic, streamlit, pandas, requests</w:t>
      </w:r>
    </w:p>
    <w:p>
      <w:pPr>
        <w:pStyle w:val="Normal"/>
        <w:rPr/>
      </w:pPr>
      <w:r>
        <w:rPr>
          <w:b/>
        </w:rPr>
        <w:t xml:space="preserve">• </w:t>
      </w:r>
      <w:r>
        <w:rPr>
          <w:b/>
        </w:rPr>
        <w:t xml:space="preserve">Connectivité : </w:t>
      </w:r>
      <w:r>
        <w:rPr/>
        <w:t>HTTPS sortant obligatoire vers api.anthropic.com</w:t>
      </w:r>
    </w:p>
    <w:p>
      <w:pPr>
        <w:pStyle w:val="Normal"/>
        <w:rPr/>
      </w:pPr>
      <w:r>
        <w:rPr>
          <w:b/>
        </w:rPr>
        <w:t xml:space="preserve">• </w:t>
      </w:r>
      <w:r>
        <w:rPr>
          <w:b/>
        </w:rPr>
        <w:t xml:space="preserve">Rate limit : </w:t>
      </w:r>
      <w:r>
        <w:rPr/>
        <w:t>1 000 req/min sur le tier gratuit</w:t>
      </w:r>
    </w:p>
    <w:p>
      <w:pPr>
        <w:pStyle w:val="Normal"/>
        <w:rPr/>
      </w:pPr>
      <w:r>
        <w:rPr/>
        <w:t>ML Custom (XGBoost Bloc3) :</w:t>
      </w:r>
    </w:p>
    <w:p>
      <w:pPr>
        <w:pStyle w:val="Normal"/>
        <w:rPr/>
      </w:pPr>
      <w:r>
        <w:rPr>
          <w:b/>
        </w:rPr>
        <w:t xml:space="preserve">• </w:t>
      </w:r>
      <w:r>
        <w:rPr>
          <w:b/>
        </w:rPr>
        <w:t xml:space="preserve">Infrastructure : </w:t>
      </w:r>
      <w:r>
        <w:rPr/>
        <w:t>Docker Compose (pipeline + API + MLflow)</w:t>
      </w:r>
    </w:p>
    <w:p>
      <w:pPr>
        <w:pStyle w:val="Normal"/>
        <w:rPr/>
      </w:pPr>
      <w:r>
        <w:rPr>
          <w:b/>
        </w:rPr>
        <w:t xml:space="preserve">• </w:t>
      </w:r>
      <w:r>
        <w:rPr>
          <w:b/>
        </w:rPr>
        <w:t xml:space="preserve">Données : </w:t>
      </w:r>
      <w:r>
        <w:rPr/>
        <w:t>Pipeline Bloc1 fonctionnel (API OHLCV alimentant les features)</w:t>
      </w:r>
    </w:p>
    <w:p>
      <w:pPr>
        <w:pStyle w:val="Normal"/>
        <w:rPr/>
      </w:pPr>
      <w:r>
        <w:rPr>
          <w:b/>
        </w:rPr>
        <w:t xml:space="preserve">• </w:t>
      </w:r>
      <w:r>
        <w:rPr>
          <w:b/>
        </w:rPr>
        <w:t xml:space="preserve">Ré-entraînement : </w:t>
      </w:r>
      <w:r>
        <w:rPr/>
        <w:t>Cron horaire et journalier (entrypoint.sh)</w:t>
      </w:r>
    </w:p>
    <w:p>
      <w:pPr>
        <w:pStyle w:val="Normal"/>
        <w:rPr/>
      </w:pPr>
      <w:r>
        <w:rPr>
          <w:b/>
        </w:rPr>
        <w:t xml:space="preserve">• </w:t>
      </w:r>
      <w:r>
        <w:rPr>
          <w:b/>
        </w:rPr>
        <w:t xml:space="preserve">Dépendances : </w:t>
      </w:r>
      <w:r>
        <w:rPr/>
        <w:t>scikit-learn, xgboost, pandas, pandas-ta, MLflow</w:t>
      </w:r>
    </w:p>
    <w:p>
      <w:pPr>
        <w:pStyle w:val="Heading2"/>
        <w:rPr/>
      </w:pPr>
      <w:r>
        <w:rPr/>
        <w:t>3.7 Conclusions du benchmark</w:t>
      </w:r>
    </w:p>
    <w:p>
      <w:pPr>
        <w:pStyle w:val="Normal"/>
        <w:rPr/>
      </w:pPr>
      <w:r>
        <w:rPr/>
        <w:t>Résultats réels du backtest XGBoost (granularité journalière, période de test 2025-01-01 → 2025-05-31, métriques trackées dans MLflow après exécution du pipeline) :</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60"/>
        <w:gridCol w:w="2160"/>
        <w:gridCol w:w="2160"/>
        <w:gridCol w:w="2159"/>
      </w:tblGrid>
      <w:tr>
        <w:trPr/>
        <w:tc>
          <w:tcPr>
            <w:tcW w:w="216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Paire</w:t>
            </w:r>
          </w:p>
        </w:tc>
        <w:tc>
          <w:tcPr>
            <w:tcW w:w="216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Accuracy</w:t>
            </w:r>
          </w:p>
        </w:tc>
        <w:tc>
          <w:tcPr>
            <w:tcW w:w="216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F1 macro</w:t>
            </w:r>
          </w:p>
        </w:tc>
        <w:tc>
          <w:tcPr>
            <w:tcW w:w="2159"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Direction accuracy</w:t>
            </w:r>
          </w:p>
        </w:tc>
      </w:tr>
      <w:tr>
        <w:trPr/>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BTC-USD</w:t>
            </w:r>
          </w:p>
        </w:tc>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0,4133</w:t>
            </w:r>
          </w:p>
        </w:tc>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0,3778</w:t>
            </w:r>
          </w:p>
        </w:tc>
        <w:tc>
          <w:tcPr>
            <w:tcW w:w="215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0,3889</w:t>
            </w:r>
          </w:p>
        </w:tc>
      </w:tr>
      <w:tr>
        <w:trPr/>
        <w:tc>
          <w:tcPr>
            <w:tcW w:w="216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BTC-USDT</w:t>
            </w:r>
          </w:p>
        </w:tc>
        <w:tc>
          <w:tcPr>
            <w:tcW w:w="216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0,4533</w:t>
            </w:r>
          </w:p>
        </w:tc>
        <w:tc>
          <w:tcPr>
            <w:tcW w:w="216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0,4292</w:t>
            </w:r>
          </w:p>
        </w:tc>
        <w:tc>
          <w:tcPr>
            <w:tcW w:w="215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0,4184</w:t>
            </w:r>
          </w:p>
        </w:tc>
      </w:tr>
    </w:tbl>
    <w:p>
      <w:pPr>
        <w:pStyle w:val="Normal"/>
        <w:rPr/>
      </w:pPr>
      <w:r>
        <w:rPr/>
        <w:t>Ces résultats sont modestes mais réels et reproductibles : une accuracy de 41 à 45 % sur un problème à 3 classes (le hasard pur donnerait environ 33 % sur des classes équilibrées), cohérente avec la difficulté connue de prédire un mouvement de prix crypto à courte échéance. Le F1 par classe (disponible dans MLflow) montre en particulier que le modèle est plus fiable sur la détection de baisse/hausse marquée que sur la classe STABLE — un point identifié pour une itération future (ajustement du seuil de classification ou rééquilibrage des classes).</w:t>
      </w:r>
    </w:p>
    <w:p>
      <w:pPr>
        <w:pStyle w:val="Normal"/>
        <w:rPr/>
      </w:pPr>
      <w:r>
        <w:rPr/>
        <w:t>Le modèle XGBoost est évalué avec un protocole de backtest formel — fenêtres de test glissantes, métriques accuracy/f1_macro/direction_accuracy trackées dans MLflow sur la période 2025-01-01 à 2025-05-31. Le LLM, lui, n'a volontairement pas été soumis au même protocole de backtest systématique : chaque prédiction coûte un appel API payant, et la littérature récente (Crisostomo &amp; Mykhalyuk 2026 ; Wang et al. 2024) montre que des LLM généralistes en zero-shot obtiennent une précision proche du hasard sur ce type de tâche — un backtest formel aurait probablement confirmé ce point sans justifier son coût. C'est précisément cette asymétrie de rigueur, mesurable pour l'un et coûteuse à mesurer pour l'autre sans gain attendu, qui motive le choix de XGBoost comme service de production.</w:t>
      </w:r>
    </w:p>
    <w:p>
      <w:pPr>
        <w:pStyle w:val="Normal"/>
        <w:rPr/>
      </w:pPr>
      <w:r>
        <w:rPr/>
        <w:t>Service retenu pour la prédiction de tendance : XGBoost (modèle custom Bloc3). Il est déterministe, reproductible, sans coût marginal, et sollicite structurellement moins de calcul distant qu'un appel LLM cloud (cf. §3.5 pour l'argument qualitatif détaillé — aucun chiffre officiel d'empreinte carbone n'est disponible pour un ratio précis).</w:t>
      </w:r>
    </w:p>
    <w:p>
      <w:pPr>
        <w:pStyle w:val="Normal"/>
        <w:rPr/>
      </w:pPr>
      <w:r>
        <w:rPr/>
        <w:t>Le LLM (Anthropic Claude) reste pertinent comme outil complémentaire pour : la synthèse qualitative de conditions de marché, l'explication textuelle des tendances à destination d'utilisateurs non techniques, et l'enrichissement de l'interface (POC Streamlit). Aucun des deux services pris isolément ne couvre le besoin complet : l'un ne garantit pas la reproductibilité quantitative, l'autre ne produit pas d'analyse en langage naturel.</w:t>
      </w:r>
    </w:p>
    <w:p>
      <w:pPr>
        <w:pStyle w:val="Normal"/>
        <w:rPr/>
      </w:pPr>
      <w:r>
        <w:rPr/>
      </w:r>
      <w:r>
        <w:br w:type="page"/>
      </w:r>
    </w:p>
    <w:p>
      <w:pPr>
        <w:pStyle w:val="Heading1"/>
        <w:spacing w:before="0" w:after="0"/>
        <w:rPr/>
      </w:pPr>
      <w:r>
        <w:rPr/>
        <w:t>4. Paramétrer le service retenu (C8)</w:t>
      </w:r>
    </w:p>
    <w:p>
      <w:pPr>
        <w:pStyle w:val="Normal"/>
        <w:rPr/>
      </w:pPr>
      <w:r>
        <w:rPr/>
        <w:t>Le paramétrage couvre les deux composants de l'architecture retenue : le modèle ML XGBoost (service principal) et le LLM Claude (service complémentaire, POC démontrable).</w:t>
      </w:r>
    </w:p>
    <w:p>
      <w:pPr>
        <w:pStyle w:val="Heading2"/>
        <w:rPr/>
      </w:pPr>
      <w:r>
        <w:rPr/>
        <w:t>4.1 Paramétrage du service principal — XGBoost (Bloc3)</w:t>
      </w:r>
    </w:p>
    <w:p>
      <w:pPr>
        <w:pStyle w:val="Heading3"/>
        <w:rPr/>
      </w:pPr>
      <w:r>
        <w:rPr/>
        <w:t>4.1.1 Environnement d'exécution</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Composant</w:t>
            </w:r>
          </w:p>
        </w:tc>
        <w:tc>
          <w:tcPr>
            <w:tcW w:w="4319"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Configuration</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Image Docker pipeline</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pipeline.Dockerfile — Python 3.11, cron horaire + journalier</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Image Docker API ML</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api.Dockerfile — FastAPI port 8002</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Image Docker MLflow</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mlflow.Dockerfile — UI monitoring port 5000</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Orchestration</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docker-compose.yml — volumes partagés ml_models, mlruns</w:t>
            </w:r>
          </w:p>
        </w:tc>
      </w:tr>
    </w:tbl>
    <w:p>
      <w:pPr>
        <w:pStyle w:val="Heading3"/>
        <w:rPr/>
      </w:pPr>
      <w:r>
        <w:rPr/>
        <w:t>4.1.2 Configuration du modèle</w:t>
      </w:r>
    </w:p>
    <w:p>
      <w:pPr>
        <w:pStyle w:val="Normal"/>
        <w:rPr/>
      </w:pPr>
      <w:r>
        <w:rPr/>
        <w:t>Les hyperparamètres et la sélection d'algorithme sont externalisés dans des fichiers YAML versionnés sur Git :</w:t>
      </w:r>
    </w:p>
    <w:p>
      <w:pPr>
        <w:pStyle w:val="Normal"/>
        <w:rPr/>
      </w:pPr>
      <w:r>
        <w:rPr>
          <w:b/>
        </w:rPr>
        <w:t xml:space="preserve">• </w:t>
      </w:r>
      <w:r>
        <w:rPr>
          <w:b/>
        </w:rPr>
        <w:t xml:space="preserve">config/hour_models_config.yaml : </w:t>
      </w:r>
      <w:r>
        <w:rPr/>
        <w:t>Modèle horaire par paire de trading (XGBClassifier par défaut).</w:t>
      </w:r>
    </w:p>
    <w:p>
      <w:pPr>
        <w:pStyle w:val="Normal"/>
        <w:rPr/>
      </w:pPr>
      <w:r>
        <w:rPr>
          <w:b/>
        </w:rPr>
        <w:t xml:space="preserve">• </w:t>
      </w:r>
      <w:r>
        <w:rPr>
          <w:b/>
        </w:rPr>
        <w:t xml:space="preserve">config/day_models_config.yaml : </w:t>
      </w:r>
      <w:r>
        <w:rPr/>
        <w:t>Modèle journalier par paire de trading.</w:t>
      </w:r>
    </w:p>
    <w:p>
      <w:pPr>
        <w:pStyle w:val="Normal"/>
        <w:rPr/>
      </w:pPr>
      <w:r>
        <w:rPr>
          <w:b/>
        </w:rPr>
        <w:t xml:space="preserve">• </w:t>
      </w:r>
      <w:r>
        <w:rPr>
          <w:b/>
        </w:rPr>
        <w:t xml:space="preserve">config/ml_config.yaml : </w:t>
      </w:r>
      <w:r>
        <w:rPr/>
        <w:t>Seuil de classification (0,5 %), fenêtres d'entraînement/test.</w:t>
      </w:r>
    </w:p>
    <w:p>
      <w:pPr>
        <w:pStyle w:val="Normal"/>
        <w:rPr/>
      </w:pPr>
      <w:r>
        <w:rPr>
          <w:b/>
        </w:rPr>
        <w:t xml:space="preserve">• </w:t>
      </w:r>
      <w:r>
        <w:rPr>
          <w:b/>
        </w:rPr>
        <w:t xml:space="preserve">config/data_config.yaml : </w:t>
      </w:r>
      <w:r>
        <w:rPr/>
        <w:t>Paramètres de récupération des OHLCV depuis l'API Bloc1.</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Paramètre</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Valeur</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Justification</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Algorithme</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XGBClassifier</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Meilleures métriques F1 sur données tabulaires crypto</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Classes</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0=DOWN, 1=STABLE, 2=UP</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Classification ternaire avec seuil 0,5 %</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Features</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RSI, MACD, Bollinger, SMA, EMA, lags, rendements</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Indicateurs techniques standard en analyse crypto</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Période entraînement BTCUSDT daily</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2020-01-01 → 2024-12-31</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5 ans de données pour robustesse</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Période test</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2025-01-01 → 2025-05-31</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Validation out-of-sample</w:t>
            </w:r>
          </w:p>
        </w:tc>
      </w:tr>
    </w:tbl>
    <w:p>
      <w:pPr>
        <w:pStyle w:val="Heading3"/>
        <w:rPr/>
      </w:pPr>
      <w:r>
        <w:rPr/>
        <w:t>4.1.3 Pipeline et ré-entraînement</w:t>
      </w:r>
    </w:p>
    <w:p>
      <w:pPr>
        <w:pStyle w:val="Normal"/>
        <w:rPr/>
      </w:pPr>
      <w:r>
        <w:rPr/>
        <w:t>Le script update_models_and_predictions.py exécute le pipeline complet : récupération OHLCV via JWT Bloc1 → feature engineering → entraînement → évaluation → prédiction → envoi vers Bloc1 → sauvegarde pickle. Il est déclenché par cron (entrypoint.sh) : horaire à XX:05, journalier à 00:10.</w:t>
      </w:r>
    </w:p>
    <w:p>
      <w:pPr>
        <w:pStyle w:val="Heading3"/>
        <w:rPr/>
      </w:pPr>
      <w:r>
        <w:rPr/>
        <w:t>4.1.4 Monitorage (MLflow) et accès</w:t>
      </w:r>
    </w:p>
    <w:p>
      <w:pPr>
        <w:pStyle w:val="Normal"/>
        <w:rPr/>
      </w:pPr>
      <w:r>
        <w:rPr/>
        <w:t>MLflow (port 5000) track les métriques accuracy, f1_macro et direction_accuracy à chaque exécution du pipeline. C'est le monitorage natif du service ML retenu — accessible via http://localhost:5000 après docker compose up mlflow-server.</w:t>
      </w:r>
    </w:p>
    <w:p>
      <w:pPr>
        <w:pStyle w:val="Normal"/>
        <w:rPr/>
      </w:pPr>
      <w:r>
        <w:rPr/>
        <w:t>Côté accès : l'API de classification (ml-api) est protégée par authentification JWT (Bloc3_ml/src/api/routes/classify.py::get_current_user, Bloc3_ml/src/api/utils/deps.py), cohérente avec le système d'authentification de l'API Bloc1. L'interface MLflow, elle, n'est aujourd'hui pas authentifiée (mlflow.Dockerfile ne configure aucun mécanisme d'accès) — c'est un point de vigilance identifié, acceptable en environnement de développement local mais à corriger avant toute exposition au-delà de ce cadre (par exemple via un reverse-proxy avec authentification, ou la variable MLFLOW_TRACKING_TOKEN).</w:t>
      </w:r>
    </w:p>
    <w:p>
      <w:pPr>
        <w:pStyle w:val="Heading2"/>
        <w:rPr/>
      </w:pPr>
      <w:r>
        <w:rPr/>
        <w:t>4.2 Paramétrage du service complémentaire — Claude (POC Streamlit)</w:t>
      </w:r>
    </w:p>
    <w:p>
      <w:pPr>
        <w:pStyle w:val="Heading3"/>
        <w:rPr/>
      </w:pPr>
      <w:r>
        <w:rPr/>
        <w:t>4.2.1 Configuration de l'appel API</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Paramètre</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Valeur</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Justification</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Modèle</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claude-sonnet-4-6</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Modèle Sonnet actuel (remplace claude-sonnet-4-20250514 déprécié)</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Temperature</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0.0</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Réponses les plus déterministes possibles</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Max tokens</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256</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Réponse courte structurée (prédiction + confiance + raison)</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Format de réponse</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PREDICTION / CONFIANCE / RAISON</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Parsing automatique dans app_benchmark.py</w:t>
            </w:r>
          </w:p>
        </w:tc>
      </w:tr>
    </w:tbl>
    <w:p>
      <w:pPr>
        <w:pStyle w:val="Heading3"/>
        <w:rPr/>
      </w:pPr>
      <w:r>
        <w:rPr/>
        <w:t>4.2.2 Construction du prompt</w:t>
      </w:r>
    </w:p>
    <w:p>
      <w:pPr>
        <w:pStyle w:val="Normal"/>
        <w:rPr/>
      </w:pPr>
      <w:r>
        <w:rPr/>
        <w:t>Le prompt envoie au LLM un tableau fusionné (Fear &amp; Greed + cours BTC) sur 30 jours, trié du plus récent au plus ancien. Il contraint le modèle à répondre strictement au format PREDICTION / CONFIANCE / RAISON, parsé par la fonction _parse_llm_response().</w:t>
      </w:r>
    </w:p>
    <w:p>
      <w:pPr>
        <w:pStyle w:val="Normal"/>
        <w:rPr/>
      </w:pPr>
      <w:r>
        <w:rPr/>
        <w:t>Exemple de prompt (extrait) :</w:t>
        <w:br/>
        <w:t>« Tu es un analyste crypto. Voici les données des 30 derniers jours pour Bitcoin : Fear &amp; Greed Index + Cours BTC en USD. [tableau]. En te basant uniquement sur ces données, prédis la tendance du Bitcoin pour les prochaines 24h. Réponds STRICTEMENT au format : PREDICTION: [HAUSSE ou BAISSE ou STABLE] / CONFIANCE: [0-100] / RAISON: [phrase]. »</w:t>
      </w:r>
    </w:p>
    <w:p>
      <w:pPr>
        <w:pStyle w:val="Heading3"/>
        <w:rPr/>
      </w:pPr>
      <w:r>
        <w:rPr/>
        <w:t>4.2.3 Mesures collectées à chaque appel</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Métrique</w:t>
            </w:r>
          </w:p>
        </w:tc>
        <w:tc>
          <w:tcPr>
            <w:tcW w:w="4319"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Usage</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input_tokens / output_tokens</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Estimation du coût par requête (tarif Anthropic Sonnet 4.6)</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latency_s</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Comparaison avec latence ML local (&lt; 0,5 s)</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prediction / confidence / reason</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Résultat structuré affiché dans Streamlit</w:t>
            </w:r>
          </w:p>
        </w:tc>
      </w:tr>
    </w:tbl>
    <w:p>
      <w:pPr>
        <w:pStyle w:val="Normal"/>
        <w:rPr/>
      </w:pPr>
      <w:r>
        <w:rPr/>
        <w:t>Ce suivi applicatif est complété par deux niveaux de monitorage externes : la console Anthropic (console.anthropic.com), monitorage natif du service SaaS, consultable manuellement par fournisseur ; et le proxy LiteLLM (§4.2.5), qui automatise ce suivi par clé API et centralise plusieurs fournisseurs — c'est l'outil effectivement utilisé pour vérifier que le coût réel par requête reste conforme à l'estimation faite dans le benchmark (C7).</w:t>
      </w:r>
    </w:p>
    <w:p>
      <w:pPr>
        <w:pStyle w:val="Heading3"/>
        <w:rPr/>
      </w:pPr>
      <w:r>
        <w:rPr/>
        <w:t>4.2.4 Gestion des accès et sécurité</w:t>
      </w:r>
    </w:p>
    <w:p>
      <w:pPr>
        <w:pStyle w:val="Normal"/>
        <w:rPr/>
      </w:pPr>
      <w:r>
        <w:rPr>
          <w:b/>
        </w:rPr>
        <w:t xml:space="preserve">• </w:t>
      </w:r>
      <w:r>
        <w:rPr>
          <w:b/>
        </w:rPr>
        <w:t xml:space="preserve">Clé API : </w:t>
      </w:r>
      <w:r>
        <w:rPr/>
        <w:t>ANTHROPIC_API_KEY lue depuis .env via python-dotenv — jamais commitée (.gitignore).</w:t>
      </w:r>
    </w:p>
    <w:p>
      <w:pPr>
        <w:pStyle w:val="Normal"/>
        <w:rPr/>
      </w:pPr>
      <w:r>
        <w:rPr>
          <w:b/>
        </w:rPr>
        <w:t xml:space="preserve">• </w:t>
      </w:r>
      <w:r>
        <w:rPr>
          <w:b/>
        </w:rPr>
        <w:t xml:space="preserve">Saisie fallback : </w:t>
      </w:r>
      <w:r>
        <w:rPr/>
        <w:t>Si la clé n'est pas en .env, Streamlit propose un champ password pour saisie manuelle.</w:t>
      </w:r>
    </w:p>
    <w:p>
      <w:pPr>
        <w:pStyle w:val="Normal"/>
        <w:rPr/>
      </w:pPr>
      <w:r>
        <w:rPr>
          <w:b/>
        </w:rPr>
        <w:t xml:space="preserve">• </w:t>
      </w:r>
      <w:r>
        <w:rPr>
          <w:b/>
        </w:rPr>
        <w:t xml:space="preserve">Gestion d'erreurs : </w:t>
      </w:r>
      <w:r>
        <w:rPr/>
        <w:t>anthropic.APIError capturée et affichée dans l'interface sans crash de l'application.</w:t>
      </w:r>
    </w:p>
    <w:p>
      <w:pPr>
        <w:pStyle w:val="Heading3"/>
        <w:rPr/>
      </w:pPr>
      <w:r>
        <w:rPr/>
        <w:t>4.2.5 Paramétrage du proxy LiteLLM (monitoring token/coût, veille C6)</w:t>
      </w:r>
    </w:p>
    <w:p>
      <w:pPr>
        <w:pStyle w:val="Normal"/>
        <w:rPr/>
      </w:pPr>
      <w:r>
        <w:rPr/>
        <w:t>Suite à la veille du §2.3, un proxy LiteLLM a été déployé et paramétré comme service Docker du projet (litellm-proxy, docker-compose.yml), plutôt que documenté comme simple piste théorique :</w:t>
      </w:r>
    </w:p>
    <w:p>
      <w:pPr>
        <w:pStyle w:val="Normal"/>
        <w:rPr/>
      </w:pPr>
      <w:r>
        <w:rPr>
          <w:b/>
        </w:rPr>
        <w:t xml:space="preserve">• </w:t>
      </w:r>
      <w:r>
        <w:rPr>
          <w:b/>
        </w:rPr>
        <w:t xml:space="preserve">Image : </w:t>
      </w:r>
      <w:r>
        <w:rPr/>
        <w:t>ghcr.io/berriai/litellm:v1.90.2 (version épinglée), backend Prisma/PostgreSQL dédié (base litellm sur l'instance Postgres du projet).</w:t>
      </w:r>
    </w:p>
    <w:p>
      <w:pPr>
        <w:pStyle w:val="Normal"/>
        <w:rPr/>
      </w:pPr>
      <w:r>
        <w:rPr>
          <w:b/>
        </w:rPr>
        <w:t xml:space="preserve">• </w:t>
      </w:r>
      <w:r>
        <w:rPr>
          <w:b/>
        </w:rPr>
        <w:t xml:space="preserve">Configuration du modèle : </w:t>
      </w:r>
      <w:r>
        <w:rPr/>
        <w:t>litellm_config.yaml déclare claude-sonnet-4-6 (anthropic/claude-sonnet-4-6, clé lue depuis ANTHROPIC_API_KEY) — un seul modèle pour ce POC, extensible aux autres fournisseurs du benchmark sans changer le code applicatif.</w:t>
      </w:r>
    </w:p>
    <w:p>
      <w:pPr>
        <w:pStyle w:val="Normal"/>
        <w:rPr/>
      </w:pPr>
      <w:r>
        <w:rPr>
          <w:b/>
        </w:rPr>
        <w:t xml:space="preserve">• </w:t>
      </w:r>
      <w:r>
        <w:rPr>
          <w:b/>
        </w:rPr>
        <w:t xml:space="preserve">Authentification : </w:t>
      </w:r>
      <w:r>
        <w:rPr/>
        <w:t>LITELLM_MASTER_KEY (accès admin du proxy) et LITELLM_SALT_KEY (chiffrement des identifiants stockés), générées aléatoirement et lues depuis .env — jamais commitées.</w:t>
      </w:r>
    </w:p>
    <w:p>
      <w:pPr>
        <w:pStyle w:val="Normal"/>
        <w:rPr/>
      </w:pPr>
      <w:r>
        <w:rPr>
          <w:b/>
        </w:rPr>
        <w:t xml:space="preserve">• </w:t>
      </w:r>
      <w:r>
        <w:rPr>
          <w:b/>
        </w:rPr>
        <w:t xml:space="preserve">Clé virtuelle applicative : </w:t>
      </w:r>
      <w:r>
        <w:rPr/>
        <w:t>Générée via POST /key/generate (scope : modèle claude-sonnet-4-6, budget maximal configuré) — c'est cette clé, et non la clé Anthropic brute, qui est utilisée par app_benchmark.py.</w:t>
      </w:r>
    </w:p>
    <w:p>
      <w:pPr>
        <w:pStyle w:val="Normal"/>
        <w:rPr/>
      </w:pPr>
      <w:r>
        <w:rPr>
          <w:b/>
        </w:rPr>
        <w:t xml:space="preserve">• </w:t>
      </w:r>
      <w:r>
        <w:rPr>
          <w:b/>
        </w:rPr>
        <w:t xml:space="preserve">Intégration applicative : </w:t>
      </w:r>
      <w:r>
        <w:rPr/>
        <w:t>call_anthropic() route désormais l'appel via le SDK anthropic standard, avec base_url pointant vers le proxy (endpoint passthrough /anthropic) — aucune dépendance supplémentaire, repli automatique sur l'appel direct si le proxy n'est pas configuré.</w:t>
      </w:r>
    </w:p>
    <w:p>
      <w:pPr>
        <w:pStyle w:val="Normal"/>
        <w:rPr/>
      </w:pPr>
      <w:r>
        <w:rPr/>
        <w:t>Vérification en conditions réelles : un appel passant par le proxy a été effectué et tracé — dépense de 0,000117 $ pour 14 tokens d'entrée / 5 de sortie, associée à la clé virtuelle, consultable via GET /key/info et GET /spend/logs. Un second appel confirme l'incrémentation correcte du suivi (dépense cumulée passée à 0,000561 $), avec un délai d'agrégation asynchrone de quelques secondes propre au proxy. Ce suivi est également affiché dans l'application (panneau « Observabilité — veille C6 » de app_benchmark.py) et consultable via l'UI d'administration du proxy (/ui, authentifiée par la clé maître).</w:t>
      </w:r>
    </w:p>
    <w:p>
      <w:pPr>
        <w:pStyle w:val="Normal"/>
        <w:rPr/>
      </w:pPr>
      <w:r>
        <w:rPr/>
        <w:t>Point de vigilance : le déploiement initial du proxy s'est heurté à une contrainte mémoire de l'environnement Docker local (limite de VM insuffisante pour la génération du client Prisma pendant l'initialisation, provoquant un OOM-kill silencieux) — corrigé en libérant de la mémoire sur l'hôte plutôt qu'en modifiant le paramétrage du service. Ce type d'incident de déploiement, comme celui documenté pour Bloc3/MLflow, est documenté tel quel plutôt que masqué.</w:t>
      </w:r>
    </w:p>
    <w:p>
      <w:pPr>
        <w:pStyle w:val="Heading2"/>
        <w:rPr/>
      </w:pPr>
      <w:r>
        <w:rPr/>
        <w:t>4.3 Données d'entrée communes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Source</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Module</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Fréquence de mise à jour</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Fear &amp; Greed Index</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parametrage.py → API Alternative.me</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Temps réel à chaque chargement Streamlit</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Cours BTC 30j</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app_benchmark.py → API CoinGecko</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Temps réel à chaque chargement</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Actualités BTC</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Bloc1 scraping → scraped_articles.json</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Manuel (scrapy crawl) ou bouton « Rafraîchir » dans Streamlit</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OHLCV historiques</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Bloc1 API → Bloc3 pipeline</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Cron horaire + journalier</w:t>
            </w:r>
          </w:p>
        </w:tc>
      </w:tr>
    </w:tbl>
    <w:p>
      <w:pPr>
        <w:pStyle w:val="Heading2"/>
        <w:rPr/>
      </w:pPr>
      <w:r>
        <w:rPr/>
        <w:t>4.4 Documentation et procédures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Document</w:t>
            </w:r>
          </w:p>
        </w:tc>
        <w:tc>
          <w:tcPr>
            <w:tcW w:w="4319"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Contenu</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Bloc2_veille/README.md</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Installation (uv sync), lancement veille et benchmark Streamlit</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Bloc3_ml/README.md</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Architecture pipeline, config YAML, MLflow, API classification</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docs/benchmark_services_ia.md</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Benchmark formel C7 — expression de besoin, comparaison, conclusions</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docs/methodologie_agile.md</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Planification veille (rituels hebdomadaires)</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litellm_config.yaml</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Configuration du proxy LiteLLM (modèle, clé API source)</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.env.example</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Variables ANTHROPIC_API_KEY, LITELLM_MASTER_KEY/SALT_KEY/PROXY_URL/VIRTUAL_KEY documentées</w:t>
            </w:r>
          </w:p>
        </w:tc>
      </w:tr>
    </w:tbl>
    <w:p>
      <w:pPr>
        <w:pStyle w:val="Normal"/>
        <w:rPr/>
      </w:pPr>
      <w:r>
        <w:rPr/>
        <w:t>La documentation est rédigée en Markdown (titres hiérarchiques, listes, blocs de code), format consultable par un lecteur d'écran sans dépendre d'une mise en forme visuelle.</w:t>
      </w:r>
    </w:p>
    <w:p>
      <w:pPr>
        <w:pStyle w:val="Heading2"/>
        <w:rPr/>
      </w:pPr>
      <w:r>
        <w:rPr/>
        <w:t>4.5 Procédures d'installation et de test</w:t>
      </w:r>
    </w:p>
    <w:p>
      <w:pPr>
        <w:pStyle w:val="Normal"/>
        <w:rPr/>
      </w:pPr>
      <w:r>
        <w:rPr/>
        <w:t>Veille Fear &amp; Greed :</w:t>
      </w:r>
    </w:p>
    <w:p>
      <w:pPr>
        <w:pStyle w:val="IntenseQuote"/>
        <w:rPr/>
      </w:pPr>
      <w:r>
        <w:rPr/>
        <w:t>cd Bloc2_veille &amp;&amp; uv sync &amp;&amp; uv run python parametrage.py</w:t>
      </w:r>
    </w:p>
    <w:p>
      <w:pPr>
        <w:pStyle w:val="Normal"/>
        <w:rPr/>
      </w:pPr>
      <w:r>
        <w:rPr/>
        <w:t>POC LLM Streamlit :</w:t>
      </w:r>
    </w:p>
    <w:p>
      <w:pPr>
        <w:pStyle w:val="IntenseQuote"/>
        <w:rPr/>
      </w:pPr>
      <w:r>
        <w:rPr/>
        <w:t>export ANTHROPIC_API_KEY=sk-ant-...</w:t>
        <w:br/>
        <w:t>cd Bloc2_veille &amp;&amp; uv run streamlit run app_benchmark.py</w:t>
      </w:r>
    </w:p>
    <w:p>
      <w:pPr>
        <w:pStyle w:val="Normal"/>
        <w:rPr/>
      </w:pPr>
      <w:r>
        <w:rPr/>
        <w:t>Pipeline ML (service retenu) :</w:t>
      </w:r>
    </w:p>
    <w:p>
      <w:pPr>
        <w:pStyle w:val="IntenseQuote"/>
        <w:rPr/>
      </w:pPr>
      <w:r>
        <w:rPr/>
        <w:t>docker compose up ml-pipeline mlflow-server ml-api -d</w:t>
      </w:r>
    </w:p>
    <w:p>
      <w:pPr>
        <w:pStyle w:val="Normal"/>
        <w:rPr/>
      </w:pPr>
      <w:r>
        <w:rPr/>
        <w:t>Proxy LiteLLM (veille C6, monitoring token/coût) :</w:t>
      </w:r>
    </w:p>
    <w:p>
      <w:pPr>
        <w:pStyle w:val="IntenseQuote"/>
        <w:rPr/>
      </w:pPr>
      <w:r>
        <w:rPr/>
        <w:t>docker compose up litellm-proxy -d</w:t>
        <w:br/>
        <w:t>curl -X POST http://localhost:4010/key/generate \</w:t>
        <w:br/>
        <w:t xml:space="preserve">  -H "Authorization: Bearer $LITELLM_MASTER_KEY" \</w:t>
        <w:br/>
        <w:t xml:space="preserve">  -d '{"models": ["claude-sonnet-4-6"], "max_budget": 5}'</w:t>
      </w:r>
    </w:p>
    <w:p>
      <w:pPr>
        <w:pStyle w:val="Normal"/>
        <w:rPr/>
      </w:pPr>
      <w:r>
        <w:rPr/>
      </w:r>
      <w:r>
        <w:br w:type="page"/>
      </w:r>
    </w:p>
    <w:p>
      <w:pPr>
        <w:pStyle w:val="Heading1"/>
        <w:spacing w:before="0" w:after="0"/>
        <w:rPr/>
      </w:pPr>
      <w:r>
        <w:rPr/>
        <w:t>5. Conclusion</w:t>
      </w:r>
    </w:p>
    <w:p>
      <w:pPr>
        <w:pStyle w:val="Normal"/>
        <w:rPr/>
      </w:pPr>
      <w:r>
        <w:rPr/>
        <w:t>Ce projet illustre un chemin d'intégration d'un service d'IA préexistant qui n'a pas été linéaire : un premier essai naïf (envoyer les données de marché à un LLM cloud) a fonctionné assez pour révéler ses propres limites — coût en tokens, non-reproductibilité, faible pertinence sur une tâche quantitative — ce qui a orienté une veille formalisée vers un modèle ML supervisé auto-hébergé, tout en conservant le LLM comme outil complémentaire d'analyse qualitative.</w:t>
      </w:r>
    </w:p>
    <w:p>
      <w:pPr>
        <w:pStyle w:val="Normal"/>
        <w:rPr/>
      </w:pPr>
      <w:r>
        <w:rPr/>
        <w:t>Le service finalement paramétré n'est donc pas le premier candidat testé, mais le résultat de deux itérations de remise en question, chacune documentée par une veille distincte et déclenchée par un constat concret plutôt que par une préférence a priori.</w:t>
      </w:r>
    </w:p>
    <w:p>
      <w:pPr>
        <w:pStyle w:val="Normal"/>
        <w:rPr/>
      </w:pPr>
      <w:r>
        <w:rPr/>
        <w:t>L'architecture retenue — XGBoost local pour la prédiction + Claude en POC complémentaire — répond aux contraintes de coût, reproductibilité et éco-responsabilité identifiées dans le benchmark, tout en laissant une porte ouverte à l'enrichissement de l'interface utilisateur par des synthèses en langage naturel.</w:t>
      </w:r>
    </w:p>
    <w:p>
      <w:pPr>
        <w:pStyle w:val="Normal"/>
        <w:rPr/>
      </w:pPr>
      <w:r>
        <w:rPr/>
      </w:r>
      <w:r>
        <w:br w:type="page"/>
      </w:r>
    </w:p>
    <w:p>
      <w:pPr>
        <w:pStyle w:val="Heading1"/>
        <w:spacing w:before="0" w:after="0"/>
        <w:rPr/>
      </w:pPr>
      <w:r>
        <w:rPr/>
        <w:t>6. Sources consultées</w:t>
      </w:r>
    </w:p>
    <w:p>
      <w:pPr>
        <w:pStyle w:val="ListBullet"/>
        <w:numPr>
          <w:ilvl w:val="0"/>
          <w:numId w:val="1"/>
        </w:numPr>
        <w:rPr/>
      </w:pPr>
      <w:r>
        <w:rPr/>
        <w:t>Alternative.me — Fear &amp; Greed Index API (documentation, source primaire)</w:t>
      </w:r>
    </w:p>
    <w:p>
      <w:pPr>
        <w:pStyle w:val="ListBullet"/>
        <w:numPr>
          <w:ilvl w:val="0"/>
          <w:numId w:val="1"/>
        </w:numPr>
        <w:rPr/>
      </w:pPr>
      <w:r>
        <w:rPr/>
        <w:t>Anthropic — Claude Platform Pricing et Model Deprecations (source primaire, éditeur)</w:t>
      </w:r>
    </w:p>
    <w:p>
      <w:pPr>
        <w:pStyle w:val="ListBullet"/>
        <w:numPr>
          <w:ilvl w:val="0"/>
          <w:numId w:val="1"/>
        </w:numPr>
        <w:rPr/>
      </w:pPr>
      <w:r>
        <w:rPr/>
        <w:t>OpenAI — API Pricing GPT-4o (source primaire, éditeur)</w:t>
      </w:r>
    </w:p>
    <w:p>
      <w:pPr>
        <w:pStyle w:val="ListBullet"/>
        <w:numPr>
          <w:ilvl w:val="0"/>
          <w:numId w:val="1"/>
        </w:numPr>
        <w:rPr/>
      </w:pPr>
      <w:r>
        <w:rPr/>
        <w:t>Mistral AI — Documentation et tarification (source primaire, éditeur)</w:t>
      </w:r>
    </w:p>
    <w:p>
      <w:pPr>
        <w:pStyle w:val="ListBullet"/>
        <w:numPr>
          <w:ilvl w:val="0"/>
          <w:numId w:val="1"/>
        </w:numPr>
        <w:rPr/>
      </w:pPr>
      <w:r>
        <w:rPr/>
        <w:t>CoinGecko — API v3 market_chart (documentation, source primaire)</w:t>
      </w:r>
    </w:p>
    <w:p>
      <w:pPr>
        <w:pStyle w:val="ListBullet"/>
        <w:numPr>
          <w:ilvl w:val="0"/>
          <w:numId w:val="1"/>
        </w:numPr>
        <w:rPr/>
      </w:pPr>
      <w:r>
        <w:rPr/>
        <w:t>LiteLLM — Spend Tracking, Virtual Keys, Simple Proxy / AI Gateway (docs.litellm.ai, source primaire, éditeur)</w:t>
      </w:r>
    </w:p>
    <w:p>
      <w:pPr>
        <w:pStyle w:val="ListBullet"/>
        <w:numPr>
          <w:ilvl w:val="0"/>
          <w:numId w:val="1"/>
        </w:numPr>
        <w:rPr/>
      </w:pPr>
      <w:r>
        <w:rPr/>
        <w:t>Règlement spécifique RNCP37827 — Développeur en Intelligence Artificielle (Simplon, 2023)</w:t>
      </w:r>
    </w:p>
    <w:p>
      <w:pPr>
        <w:pStyle w:val="ListBullet"/>
        <w:numPr>
          <w:ilvl w:val="0"/>
          <w:numId w:val="1"/>
        </w:numPr>
        <w:rPr/>
      </w:pPr>
      <w:r>
        <w:rPr/>
        <w:t>Référentiel Activités Compétences et évaluation — Bloc 2 (Simplon, 2023)</w:t>
      </w:r>
    </w:p>
    <w:p>
      <w:pPr>
        <w:pStyle w:val="ListBullet"/>
        <w:numPr>
          <w:ilvl w:val="0"/>
          <w:numId w:val="1"/>
        </w:numPr>
        <w:rPr/>
      </w:pPr>
      <w:r>
        <w:rPr/>
        <w:t>Règlement UE MiCA — Markets in Crypto-Assets (cadre réglementaire crypto UE)</w:t>
      </w:r>
    </w:p>
    <w:p>
      <w:pPr>
        <w:pStyle w:val="ListBullet"/>
        <w:numPr>
          <w:ilvl w:val="0"/>
          <w:numId w:val="1"/>
        </w:numPr>
        <w:rPr/>
      </w:pPr>
      <w:r>
        <w:rPr/>
        <w:t>Règlement UE AI Act — Intelligence artificielle (obligations transparence)</w:t>
      </w:r>
    </w:p>
    <w:p>
      <w:pPr>
        <w:pStyle w:val="ListBullet"/>
        <w:numPr>
          <w:ilvl w:val="0"/>
          <w:numId w:val="1"/>
        </w:numPr>
        <w:rPr/>
      </w:pPr>
      <w:r>
        <w:rPr/>
        <w:t>Commission Nationale Informatique et Libertés (CNIL) — Guide RGPD</w:t>
      </w:r>
    </w:p>
    <w:p>
      <w:pPr>
        <w:pStyle w:val="ListBullet"/>
        <w:numPr>
          <w:ilvl w:val="0"/>
          <w:numId w:val="1"/>
        </w:numPr>
        <w:rPr/>
      </w:pPr>
      <w:r>
        <w:rPr/>
        <w:t>Valentin Haüy — Recommandations accessibilité documents numériques</w:t>
      </w:r>
    </w:p>
    <w:p>
      <w:pPr>
        <w:pStyle w:val="ListBullet"/>
        <w:numPr>
          <w:ilvl w:val="0"/>
          <w:numId w:val="1"/>
        </w:numPr>
        <w:rPr/>
      </w:pPr>
      <w:r>
        <w:rPr/>
        <w:t>Atalan AcceDe — Guide accessibilité des contenus web</w:t>
      </w:r>
    </w:p>
    <w:p>
      <w:pPr>
        <w:pStyle w:val="ListBullet"/>
        <w:numPr>
          <w:ilvl w:val="0"/>
          <w:numId w:val="1"/>
        </w:numPr>
        <w:rPr/>
      </w:pPr>
      <w:r>
        <w:rPr/>
        <w:t>XGBoost Documentation — Parameters et Python API (source primaire)</w:t>
      </w:r>
    </w:p>
    <w:p>
      <w:pPr>
        <w:pStyle w:val="ListBullet"/>
        <w:numPr>
          <w:ilvl w:val="0"/>
          <w:numId w:val="1"/>
        </w:numPr>
        <w:rPr/>
      </w:pPr>
      <w:r>
        <w:rPr/>
        <w:t>MLflow Documentation — Tracking et Model Registry (source primaire)</w:t>
      </w:r>
    </w:p>
    <w:p>
      <w:pPr>
        <w:pStyle w:val="ListBullet"/>
        <w:numPr>
          <w:ilvl w:val="0"/>
          <w:numId w:val="1"/>
        </w:numPr>
        <w:rPr/>
      </w:pPr>
      <w:r>
        <w:rPr/>
        <w:t>Crisostomo, R. &amp; Mykhalyuk, D. (2026) — Large Language Models and Stock Investing: Is the Human Factor Required? (arXiv:2603.19944, vérifié)</w:t>
      </w:r>
    </w:p>
    <w:p>
      <w:pPr>
        <w:pStyle w:val="ListBullet"/>
        <w:numPr>
          <w:ilvl w:val="0"/>
          <w:numId w:val="1"/>
        </w:numPr>
        <w:rPr/>
      </w:pPr>
      <w:r>
        <w:rPr/>
        <w:t>Wang, S. et al. (2024) — StockTime: A Time Series Specialized Large Language Model Architecture for Stock Price Prediction (arXiv:2409.08281, vérifié)</w:t>
      </w:r>
    </w:p>
    <w:p>
      <w:pPr>
        <w:pStyle w:val="ListBullet"/>
        <w:numPr>
          <w:ilvl w:val="0"/>
          <w:numId w:val="1"/>
        </w:numPr>
        <w:rPr/>
      </w:pPr>
      <w:r>
        <w:rPr/>
        <w:t>A Review of Large Language Models for Stock Price Forecasting from a Hedge-Fund Perspective (arXiv:2605.05211)</w:t>
      </w:r>
    </w:p>
    <w:p>
      <w:pPr>
        <w:pStyle w:val="ListBullet"/>
        <w:numPr>
          <w:ilvl w:val="0"/>
          <w:numId w:val="1"/>
        </w:numPr>
        <w:rPr/>
      </w:pPr>
      <w:r>
        <w:rPr/>
        <w:t>Empowering Time Series Analysis with Large Language Models: A Survey (arXiv:2402.03182)</w:t>
      </w:r>
    </w:p>
    <w:p>
      <w:pPr>
        <w:pStyle w:val="ListBullet"/>
        <w:numPr>
          <w:ilvl w:val="0"/>
          <w:numId w:val="1"/>
        </w:numPr>
        <w:rPr/>
      </w:pPr>
      <w:r>
        <w:rPr/>
        <w:t>Sources internes : docs/benchmark_services_ia.md, Bloc2_veille/, Bloc3_ml/, docs/methodologie_agile.md</w:t>
      </w:r>
    </w:p>
    <w:p>
      <w:pPr>
        <w:pStyle w:val="Normal"/>
        <w:rPr/>
      </w:pPr>
      <w:r>
        <w:rPr/>
      </w:r>
      <w:r>
        <w:br w:type="page"/>
      </w:r>
    </w:p>
    <w:p>
      <w:pPr>
        <w:pStyle w:val="Heading1"/>
        <w:spacing w:before="0" w:after="0"/>
        <w:rPr/>
      </w:pPr>
      <w:r>
        <w:rPr/>
        <w:t>Annexes</w:t>
      </w:r>
    </w:p>
    <w:p>
      <w:pPr>
        <w:pStyle w:val="Heading2"/>
        <w:rPr/>
      </w:pPr>
      <w:r>
        <w:rPr/>
        <w:t>Annexe A — Expression de besoin (extrait benchmark)</w:t>
      </w:r>
    </w:p>
    <w:p>
      <w:pPr>
        <w:pStyle w:val="Normal"/>
        <w:rPr/>
      </w:pPr>
      <w:r>
        <w:rPr/>
        <w:t>Objectif : prédire la tendance du Bitcoin (hausse / baisse / stable) à court terme (24h) pour alimenter un outil d'aide à la décision.</w:t>
        <w:br/>
        <w:t>Contraintes : données OHLCV + Fear &amp; Greed Index ; latence &lt; 5 s ; budget limité ; reproductibilité ; éco-responsabilité.</w:t>
      </w:r>
    </w:p>
    <w:p>
      <w:pPr>
        <w:pStyle w:val="Heading2"/>
        <w:rPr/>
      </w:pPr>
      <w:r>
        <w:rPr/>
        <w:t>Annexe B — Grille d'adéquation fonctionnelle</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Fonction</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LLM</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ML Custom</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Prédiction quantitative</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Non adapté</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Conçu pour</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Analyse qualitative</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Pertinent</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Non prévu</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Synthèse actualités</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Pertinent</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Non prévu</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Reproductibilité</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Non garanti</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Garanti</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Explicabilité</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Textuel</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Feature importance</w:t>
            </w:r>
          </w:p>
        </w:tc>
      </w:tr>
    </w:tbl>
    <w:p>
      <w:pPr>
        <w:pStyle w:val="Heading2"/>
        <w:rPr/>
      </w:pPr>
      <w:r>
        <w:rPr/>
        <w:t>Annexe C — Exemple de prompt LLM</w:t>
      </w:r>
    </w:p>
    <w:p>
      <w:pPr>
        <w:pStyle w:val="Normal"/>
        <w:rPr/>
      </w:pPr>
      <w:r>
        <w:rPr/>
        <w:t>Tu es un analyste crypto. Voici les données des 30 derniers jours pour Bitcoin :</w:t>
        <w:br/>
        <w:t>- Fear &amp; Greed Index (score de 0 à 100)</w:t>
        <w:br/>
        <w:t>- Cours BTC en USD</w:t>
        <w:br/>
        <w:br/>
        <w:t>[tableau fusionné date | score | sentiment | price]</w:t>
        <w:br/>
        <w:br/>
        <w:t>En te basant uniquement sur ces données, prédis la tendance du Bitcoin pour les prochaines 24h.</w:t>
        <w:br/>
        <w:t>Réponds STRICTEMENT au format :</w:t>
        <w:br/>
        <w:t>PREDICTION: [HAUSSE ou BAISSE ou STABLE]</w:t>
        <w:br/>
        <w:t>CONFIANCE: [pourcentage entre 0 et 100]</w:t>
        <w:br/>
        <w:t>RAISON: [une phrase courte]</w:t>
      </w:r>
    </w:p>
    <w:p>
      <w:pPr>
        <w:pStyle w:val="Heading2"/>
        <w:rPr/>
      </w:pPr>
      <w:r>
        <w:rPr/>
        <w:t>Annexe D — Configuration YAML Bloc3 (extrait)</w:t>
      </w:r>
    </w:p>
    <w:p>
      <w:pPr>
        <w:pStyle w:val="Normal"/>
        <w:rPr/>
      </w:pPr>
      <w:r>
        <w:rPr/>
        <w:t>Fichier config/ml_config.yaml :</w:t>
        <w:br/>
        <w:t xml:space="preserve">  classification_threshold: 0.005  # 0,5 % de variation</w:t>
        <w:br/>
        <w:t xml:space="preserve">  classes: {down: 0, stable: 1, up: 2}</w:t>
        <w:br/>
        <w:br/>
        <w:t>Fichier config/day_models_config.yaml :</w:t>
        <w:br/>
        <w:t xml:space="preserve">  BTCUSDT:</w:t>
        <w:br/>
        <w:t xml:space="preserve">    model: XGBClassifier</w:t>
        <w:br/>
        <w:t xml:space="preserve">    train_start: '2020-01-01'</w:t>
        <w:br/>
        <w:t xml:space="preserve">    train_end: '2024-12-31'</w:t>
        <w:br/>
        <w:t xml:space="preserve">    test_start: '2025-01-01'</w:t>
        <w:br/>
        <w:t xml:space="preserve">    test_end: '2025-05-31'</w:t>
      </w:r>
    </w:p>
    <w:p>
      <w:pPr>
        <w:pStyle w:val="Heading2"/>
        <w:rPr/>
      </w:pPr>
      <w:r>
        <w:rPr/>
        <w:t>Annexe E — Commandes de lancement</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Action</w:t>
            </w:r>
          </w:p>
        </w:tc>
        <w:tc>
          <w:tcPr>
            <w:tcW w:w="4319"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Commande</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Veille Fear &amp; Greed</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cd Bloc2_veille &amp;&amp; uv run python parametrage.py</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POC LLM Streamlit</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cd Bloc2_veille &amp;&amp; uv run streamlit run app_benchmark.py</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Scraping actualités</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cd Bloc1_data &amp;&amp; uv run scrapy crawl cointelegraph</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Pipeline ML + MLflow</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docker compose up ml-pipeline mlflow-server ml-api -d</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Régénérer ce rapport</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cd rapports &amp;&amp; .venv/bin/python generate_rapport_bloc2.py</w:t>
            </w:r>
          </w:p>
        </w:tc>
      </w:tr>
    </w:tbl>
    <w:p>
      <w:pPr>
        <w:pStyle w:val="Heading2"/>
        <w:rPr/>
      </w:pPr>
      <w:r>
        <w:rPr/>
        <w:t>Annexe F — Cahier des charges du projet (extraits)</w:t>
      </w:r>
    </w:p>
    <w:p>
      <w:pPr>
        <w:pStyle w:val="Normal"/>
        <w:rPr/>
      </w:pPr>
      <w:r>
        <w:rPr/>
        <w:t>Transcription des extraits pertinents du cahier des charges du projet (docs/cahier_des_charges_classification_tendance.md), à l'origine du besoin fonctionnel reformulé en §3.1.</w:t>
      </w:r>
    </w:p>
    <w:p>
      <w:pPr>
        <w:pStyle w:val="Normal"/>
        <w:rPr/>
      </w:pPr>
      <w:r>
        <w:rPr/>
        <w:t>1.1 Objectif : Construire une plateforme complète de classification de tendance pour les cryptomonnaies. Le système prédit, pour chaque pas de temps (heure ou jour), si le prix va monter (UP), descendre (DOWN) ou rester stable (STABLE). C'est un problème de classification supervisée à 3 classes, contrairement à un problème de régression qui prédirait le prix exact.</w:t>
      </w:r>
    </w:p>
    <w:p>
      <w:pPr>
        <w:pStyle w:val="Normal"/>
        <w:rPr/>
      </w:pPr>
      <w:r>
        <w:rPr/>
        <w:t>1.2 Paires de trading suivies : BTC-USD (Bitcoin / US Dollar) et BTC-USDT (Bitcoin / Tether USDt), granularités horaire et journalière.</w:t>
      </w:r>
    </w:p>
    <w:p>
      <w:pPr>
        <w:pStyle w:val="Normal"/>
        <w:widowControl/>
        <w:bidi w:val="0"/>
        <w:spacing w:lineRule="auto" w:line="276" w:before="0" w:after="120"/>
        <w:jc w:val="left"/>
        <w:rPr/>
      </w:pPr>
      <w:r>
        <w:rPr/>
        <w:t>1.4 Définition de la variable cible : la cible est construite à partir de la variation relative du prix de clôture entre deux pas de temps consécutifs (variation = (close[t] - close[t-1]) / close[t-1]), avec un seuil configurable (0,5 % par défaut) : UP si variation &gt; +seuil, DOWN si variation &lt; -seuil, STABLE sinon. Le seuil est paramétrable en YAML pour être ajusté sans modifier le code.</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2E74B5"/>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2E74B5"/>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2E74B5"/>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En-tteetpieddepage">
    <w:name w:val="En-tête et pied de page"/>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Titre"/>
    <w:pPr/>
    <w:rPr/>
  </w:style>
  <w:style w:type="paragraph" w:styleId="TOCHeading">
    <w:name w:val="TOC Heading"/>
    <w:basedOn w:val="Heading1"/>
    <w:next w:val="Normal"/>
    <w:uiPriority w:val="39"/>
    <w:semiHidden/>
    <w:unhideWhenUsed/>
    <w:qFormat/>
    <w:rsid w:val="00fc693f"/>
    <w:pPr>
      <w:outlineLvl w:val="9"/>
    </w:pPr>
    <w:rPr/>
  </w:style>
  <w:style w:type="numbering" w:styleId="Pasdeliste" w:default="1">
    <w:name w:val="Pas de liste"/>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Application>LibreOffice/24.2.7.2$Linux_X86_64 LibreOffice_project/420$Build-2</Application>
  <AppVersion>15.0000</AppVersion>
  <Pages>23</Pages>
  <Words>4900</Words>
  <Characters>29658</Characters>
  <CharactersWithSpaces>34227</CharactersWithSpaces>
  <Paragraphs>424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fr-FR</dc:language>
  <cp:lastModifiedBy/>
  <dcterms:modified xsi:type="dcterms:W3CDTF">2026-09-01T09:41:26Z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