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781gg6x5f7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Analizar Códigos de Estudiantes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cuál un docente inicia el análisis de códigos enviados por los estudiantes a través de enlaces. El sistema se encarga de analizar dichos códigos con ayuda de algoritmos para poder encontrar plagio entre estudiantes si es que lo hubiera.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54541422631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4.7272686981958"/>
        <w:gridCol w:w="4185.818145528116"/>
        <w:gridCol w:w="3990"/>
        <w:tblGridChange w:id="0">
          <w:tblGrid>
            <w:gridCol w:w="464.7272686981958"/>
            <w:gridCol w:w="4185.818145528116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el curso que desea de la pantalla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interfaz del curso con las pestañas: Curso, Actividades y Alumnos.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pestaña "Actividades".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despliega la lista de actividades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presiona "Revisar actividad".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tabla con la lista de estudiantes que enviaron su actividad, su estado, el porcentaje de similitud y la opción de ver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el algoritmo a utilizar.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presiona el botón "Analizar".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="36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compara todos los códigos usando el algoritmo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actualiza los porcentajes de similitud en la tabla.</w:t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"¡Listo! Todos los archivos han sido procesados correctamente".</w:t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presiona el botón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38nf3rsz54y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 Codigo</w:t>
      </w:r>
    </w:p>
    <w:p w:rsidR="00000000" w:rsidDel="00000000" w:rsidP="00000000" w:rsidRDefault="00000000" w:rsidRPr="00000000" w14:paraId="0000003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del paso 6 del flujo básico, cuando el sistema muestra la tabla con la lista de estudiantes.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hace clic en el enlace "Ver código" de cualquier estudiante.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página del IDE online donde se encuentra el código del estudiante.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hrckb9y8cu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bvau6ta3dihc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2.2.2. </w:t>
        <w:tab/>
        <w:t xml:space="preserve">No se selecciona algoritmo</w:t>
      </w:r>
    </w:p>
    <w:p w:rsidR="00000000" w:rsidDel="00000000" w:rsidP="00000000" w:rsidRDefault="00000000" w:rsidRPr="00000000" w14:paraId="00000049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del paso 7 del flujo básico, es cuando el docente debe seleccionar el algoritmo.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no selecciona ningún algoritmo y presiona el botón "Analizar".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de error: "Lo sentimos! Por favor seleccione un algoritmo".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presiona el botón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cierra el mensaje de error y mantiene al docente en la misma pantalla para que seleccione un algoritmo.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vhqkz9vc6wh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widowControl w:val="1"/>
        <w:numPr>
          <w:ilvl w:val="1"/>
          <w:numId w:val="1"/>
        </w:numPr>
        <w:spacing w:after="60" w:before="120" w:line="360" w:lineRule="auto"/>
        <w:jc w:val="both"/>
      </w:pPr>
      <w:bookmarkStart w:colFirst="0" w:colLast="0" w:name="_heading=h.flp47f35fzhi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Usabilidad</w:t>
      </w:r>
    </w:p>
    <w:p w:rsidR="00000000" w:rsidDel="00000000" w:rsidP="00000000" w:rsidRDefault="00000000" w:rsidRPr="00000000" w14:paraId="0000005F">
      <w:pPr>
        <w:keepNext w:val="1"/>
        <w:widowControl w:val="1"/>
        <w:spacing w:after="60" w:before="120" w:line="36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528oiw98yl67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La interfaz de usuario será intuitiva y fácil de usar, permitiendo a los docentes realizar las tareas de análisis de plagio sin necesidad de capacitación especializada.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Docente:</w:t>
      </w:r>
    </w:p>
    <w:p w:rsidR="00000000" w:rsidDel="00000000" w:rsidP="00000000" w:rsidRDefault="00000000" w:rsidRPr="00000000" w14:paraId="00000063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docente debe haber iniciado sesión en el sistema.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Envío de Enlaces por Estudiantes:</w:t>
      </w:r>
    </w:p>
    <w:p w:rsidR="00000000" w:rsidDel="00000000" w:rsidP="00000000" w:rsidRDefault="00000000" w:rsidRPr="00000000" w14:paraId="00000065">
      <w:pPr>
        <w:widowControl w:val="1"/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enlaces enviados por los estudiantes deben haber sido validados por el sistema.</w:t>
      </w:r>
    </w:p>
    <w:p w:rsidR="00000000" w:rsidDel="00000000" w:rsidP="00000000" w:rsidRDefault="00000000" w:rsidRPr="00000000" w14:paraId="00000066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del Sistema:</w:t>
      </w:r>
    </w:p>
    <w:p w:rsidR="00000000" w:rsidDel="00000000" w:rsidP="00000000" w:rsidRDefault="00000000" w:rsidRPr="00000000" w14:paraId="00000067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tener acceso a los recursos necesarios (servidores, bases de datos, algoritmos de comparación) para realizar el análisis de código.</w:t>
      </w:r>
    </w:p>
    <w:p w:rsidR="00000000" w:rsidDel="00000000" w:rsidP="00000000" w:rsidRDefault="00000000" w:rsidRPr="00000000" w14:paraId="00000068">
      <w:pPr>
        <w:widowControl w:val="1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 de Resultados:</w:t>
      </w:r>
    </w:p>
    <w:p w:rsidR="00000000" w:rsidDel="00000000" w:rsidP="00000000" w:rsidRDefault="00000000" w:rsidRPr="00000000" w14:paraId="0000006B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resultados del análisis de plagio se almacenan en el sistema para la generación de reporte de similitud.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ULASALLE,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Caso de Uso: Analizar Códigos de Estudiantes</w:t>
          </w:r>
        </w:p>
      </w:tc>
    </w:tr>
  </w:tbl>
  <w:p w:rsidR="00000000" w:rsidDel="00000000" w:rsidP="00000000" w:rsidRDefault="00000000" w:rsidRPr="00000000" w14:paraId="00000070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AIl/Kzs2UCq8RcZ2lpbSmuQLA==">CgMxLjAaHwoBMBIaChgICVIUChJ0YWJsZS5qYWd6bnp2eHMzaXUyDmguYjc4MWdnNng1ZjdyMgloLjMwajB6bGwyCWguMWZvYjl0ZTIJaC4zem55c2g3MgloLjJldDkycDAyCGgudHlqY3d0Mg5oLnQzOG5mM3JzejU0eTIOaC5ocmNrYjl5OGN1cHAyDmguYnZhdTZ0YTNkaWhjMg5oLnZocWt6OXZjNndoZzIJaC40ZDM0b2c4Mg5oLmZscDQ3ZjM1ZnpoaTIOaC41MjhvaXc5OHlsNjcyCWguMTdkcDh2dTIJaC4yNmluMXJnOAByITFsM3RibWVleDJWaEtDYnZ6RmV0VG13V09rU3hydmJ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