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Analizar Códigos de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781gg6x5f7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Analizar Códigos de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Analizar Códigos de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cuál un profesor inicia el análisis de códigos enviados por los estudiantes a través de enlaces. El sistema se encarga de analizar dichos códigos con ayuda de algoritmos o de las inteligencias artificiales para poder encontrar plagio entre estudiantes si es que lo hubiera.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4020"/>
        <w:gridCol w:w="4155"/>
        <w:tblGridChange w:id="0">
          <w:tblGrid>
            <w:gridCol w:w="465"/>
            <w:gridCol w:w="4020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el curso que desea de la pantalla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la interfaz del curso con las pestañas: Curso, Actividades y Alumnos.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la pestaña "Actividades".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despliega la lista de actividades disponibles.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la actividad deseada.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desplegará los datos de la actividad junto con las opciones: Revisar Actividad, Borrar y Eliminar.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presionará la opción “Revisar Actividad”.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redirige a la pantalla Revisar actividad. Muestra el nombre de la actividad, fecha de inicio y fecha de entrega. Muestra una tabla con la lista de estudiantes que enviaron su actividad, su estado, el porcentaje de similitud, la opción de ver código y la columna de calificación. Además de la opción de Analizar código y Seleccionar Algoritmo en la parte inferior, mientras que en la parte superior derecha mostrará dos símbolos un pdf (para generar el reporte en base a los 3 algoritmos) y un robot (para generar el reporte en base a las dos inteligencias artificiales).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presiona “Seleccionar Algoritmo”.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desplegará un mini menú con los 3 algoritmos (Variables, Levenshtein, Coseno).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selecciona un algoritmo y presiona el botón "Analizar".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line="360" w:lineRule="auto"/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compara todos los códigos usando el algoritmo seleccionado.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actualiza los porcentajes de similitud en la tabla.</w:t>
            </w:r>
          </w:p>
        </w:tc>
      </w:tr>
      <w:tr>
        <w:trPr>
          <w:cantSplit w:val="0"/>
          <w:trHeight w:val="251.39595550663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"¡Listo! Todos los archivos han sido procesados correctamente".</w:t>
            </w:r>
          </w:p>
        </w:tc>
      </w:tr>
      <w:tr>
        <w:trPr>
          <w:cantSplit w:val="0"/>
          <w:trHeight w:val="251.39595550663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presiona el botón "Aceptar".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.395955506632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podrá ver los porcentajes de similitud actualizados.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t38nf3rsz54y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 Codigo</w:t>
      </w:r>
    </w:p>
    <w:p w:rsidR="00000000" w:rsidDel="00000000" w:rsidP="00000000" w:rsidRDefault="00000000" w:rsidRPr="00000000" w14:paraId="00000045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Profesor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Después del paso 8 del flujo básico, cuando el sistema muestra los datos de la tabla con la lista de estudiantes, el profesor hace clic en “Ver código” de cualquier estudiante.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spacing w:line="360" w:lineRule="auto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redirecciona a la página del IDE online donde se encuentra el código del estudiante.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smb4qe7srji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bvau6ta3dihc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2.2.2. </w:t>
        <w:tab/>
        <w:t xml:space="preserve">No se selecciona algoritmo</w:t>
      </w:r>
    </w:p>
    <w:p w:rsidR="00000000" w:rsidDel="00000000" w:rsidP="00000000" w:rsidRDefault="00000000" w:rsidRPr="00000000" w14:paraId="00000051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xlxc6p9bnrvt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52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el paso 9, el profesor en vez hacer clic en “Seleccionar Algoritmo“ hace clic en la opción “Analizar”.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mensaje de error: "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 sentimos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! Por favor seleccione un algoritmo".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presiona el botón "Aceptar".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cierra el mensaje de error y mantiene al profesor en la misma pantalla para que seleccione un algoritmo.</w:t>
            </w:r>
          </w:p>
        </w:tc>
      </w:tr>
    </w:tbl>
    <w:p w:rsidR="00000000" w:rsidDel="00000000" w:rsidP="00000000" w:rsidRDefault="00000000" w:rsidRPr="00000000" w14:paraId="00000062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8frgt0zcu5n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szqod2ufvt8a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2.2.3. Calificar Alumno</w:t>
      </w:r>
    </w:p>
    <w:p w:rsidR="00000000" w:rsidDel="00000000" w:rsidP="00000000" w:rsidRDefault="00000000" w:rsidRPr="00000000" w14:paraId="00000064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el paso 16, el profesor revisa los porcentajes de similitud mostrados.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 donde dice  “__/20”.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Aparece una ventana emergente “Calificar Actividad”, el sistema muestra un mensaje "Ingrese calificación” e “Ingrese calificación de 0 a 20” con un campo para ingresar al calificación del estudiante.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ingresa la calificación del estudiante respectivo y hace clic en “Guardar”.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guarda la calificación y muestra el mensaje “¡Listo! Actividad calificada correctamente”.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actualiza la visualización en la tabla.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profesor hace clic en Aceptar y visualiza los cambios realizados.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vk8jzq5r1jh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60" w:before="120" w:line="360" w:lineRule="auto"/>
        <w:jc w:val="both"/>
        <w:rPr>
          <w:rFonts w:ascii="Arial" w:cs="Arial" w:eastAsia="Arial" w:hAnsi="Arial"/>
          <w:b w:val="1"/>
        </w:rPr>
      </w:pPr>
      <w:bookmarkStart w:colFirst="0" w:colLast="0" w:name="_heading=h.szqod2ufvt8a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d34og8" w:id="13"/>
      <w:bookmarkEnd w:id="13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widowControl w:val="1"/>
        <w:numPr>
          <w:ilvl w:val="1"/>
          <w:numId w:val="1"/>
        </w:numPr>
        <w:spacing w:after="60" w:before="120" w:line="360" w:lineRule="auto"/>
        <w:jc w:val="both"/>
      </w:pPr>
      <w:bookmarkStart w:colFirst="0" w:colLast="0" w:name="_heading=h.flp47f35fzhi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Usabilidad</w:t>
      </w:r>
    </w:p>
    <w:p w:rsidR="00000000" w:rsidDel="00000000" w:rsidP="00000000" w:rsidRDefault="00000000" w:rsidRPr="00000000" w14:paraId="00000081">
      <w:pPr>
        <w:keepNext w:val="1"/>
        <w:widowControl w:val="1"/>
        <w:spacing w:after="60" w:before="120" w:line="360" w:lineRule="auto"/>
        <w:ind w:left="720" w:firstLine="0"/>
        <w:jc w:val="both"/>
        <w:rPr>
          <w:rFonts w:ascii="Arial" w:cs="Arial" w:eastAsia="Arial" w:hAnsi="Arial"/>
          <w:b w:val="1"/>
        </w:rPr>
      </w:pPr>
      <w:bookmarkStart w:colFirst="0" w:colLast="0" w:name="_heading=h.528oiw98yl67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La interfaz de usuario será intuitiva y fácil de usar, permitiendo a los profesores realizar las tareas de análisis de plagio sin necesidad de capacitación especializada.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7dp8vu" w:id="16"/>
      <w:bookmarkEnd w:id="16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del profesor:</w:t>
      </w:r>
    </w:p>
    <w:p w:rsidR="00000000" w:rsidDel="00000000" w:rsidP="00000000" w:rsidRDefault="00000000" w:rsidRPr="00000000" w14:paraId="00000085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profesor debe haber iniciado sesión en el sistema.</w:t>
      </w:r>
    </w:p>
    <w:p w:rsidR="00000000" w:rsidDel="00000000" w:rsidP="00000000" w:rsidRDefault="00000000" w:rsidRPr="00000000" w14:paraId="00000086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Envío de Enlaces por Estudiantes:</w:t>
      </w:r>
    </w:p>
    <w:p w:rsidR="00000000" w:rsidDel="00000000" w:rsidP="00000000" w:rsidRDefault="00000000" w:rsidRPr="00000000" w14:paraId="00000088">
      <w:pPr>
        <w:widowControl w:val="1"/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enlaces enviados por los estudiantes deben haber sido validados por el sistema.</w:t>
      </w:r>
    </w:p>
    <w:p w:rsidR="00000000" w:rsidDel="00000000" w:rsidP="00000000" w:rsidRDefault="00000000" w:rsidRPr="00000000" w14:paraId="00000089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Recursos del Sistema:</w:t>
      </w:r>
    </w:p>
    <w:p w:rsidR="00000000" w:rsidDel="00000000" w:rsidP="00000000" w:rsidRDefault="00000000" w:rsidRPr="00000000" w14:paraId="0000008A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tener acceso a los recursos necesarios (servidores, bases de datos, algoritmos de comparación) para realizar el análisis de código.</w:t>
      </w:r>
    </w:p>
    <w:p w:rsidR="00000000" w:rsidDel="00000000" w:rsidP="00000000" w:rsidRDefault="00000000" w:rsidRPr="00000000" w14:paraId="0000008B">
      <w:pPr>
        <w:widowControl w:val="1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vertAlign w:val="baseline"/>
        </w:rPr>
      </w:pPr>
      <w:bookmarkStart w:colFirst="0" w:colLast="0" w:name="_heading=h.26in1rg" w:id="17"/>
      <w:bookmarkEnd w:id="17"/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Postcondiciones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numPr>
          <w:ilvl w:val="1"/>
          <w:numId w:val="1"/>
        </w:num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Almacenamiento de Resultados:</w:t>
      </w:r>
    </w:p>
    <w:p w:rsidR="00000000" w:rsidDel="00000000" w:rsidP="00000000" w:rsidRDefault="00000000" w:rsidRPr="00000000" w14:paraId="0000008E">
      <w:pPr>
        <w:widowControl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resultados del análisis de plagio se almacenan en el sistema para la generación de reporte de similitud.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17.3228346456694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ULASALLE,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1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2">
          <w:pPr>
            <w:rPr/>
          </w:pPr>
          <w:r w:rsidDel="00000000" w:rsidR="00000000" w:rsidRPr="00000000">
            <w:rPr>
              <w:rtl w:val="0"/>
            </w:rPr>
            <w:t xml:space="preserve">Caso de Uso: Analizar Códigos de Estudiantes</w:t>
          </w:r>
        </w:p>
      </w:tc>
    </w:tr>
  </w:tbl>
  <w:p w:rsidR="00000000" w:rsidDel="00000000" w:rsidP="00000000" w:rsidRDefault="00000000" w:rsidRPr="00000000" w14:paraId="00000093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</w:p>
  <w:p w:rsidR="00000000" w:rsidDel="00000000" w:rsidP="00000000" w:rsidRDefault="00000000" w:rsidRPr="00000000" w14:paraId="0000009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basedOn w:val="Fuentedeprrafopredeter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nl6Y7fMs8Tz5rWRCiByFLPEf0g==">CgMxLjAaHwoBMBIaChgICVIUChJ0YWJsZS5qYWd6bnp2eHMzaXUyDmguYjc4MWdnNng1ZjdyMgloLjMwajB6bGwyCWguMWZvYjl0ZTIJaC4zem55c2g3MgloLjJldDkycDAyCGgudHlqY3d0Mg5oLnQzOG5mM3JzejU0eTIOaC5zbWI0cWU3c3JqaWsyDmguYnZhdTZ0YTNkaWhjMg5oLnhseGM2cDlibnJ2dDIOaC44ZnJndDB6Y3U1bmgyDmguc3pxb2QydWZ2dDhhMg5oLnZrOGp6cTVyMWpoNzIOaC5zenFvZDJ1ZnZ0OGEyCWguNGQzNG9nODIOaC5mbHA0N2YzNWZ6aGkyDmguNTI4b2l3OTh5bDY3MgloLjE3ZHA4dnUyCWguMjZpbjFyZzgAciExbDN0Ym1lZXgyVmhLQ2J2ekZldFRtd1dPa1N4cnZiZ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2023-09-03T02:12:00Z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