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Caso de Uso: Enviar 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  <w:sectPr>
          <w:headerReference r:id="rId7" w:type="default"/>
          <w:headerReference r:id="rId8" w:type="first"/>
          <w:headerReference r:id="rId9" w:type="even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Uso: Enviar Enlace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Enviar Enlace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 un estudiante enviar un enlace como parte de una actividad académica dentro de un curso. El estudiante se autentica en el sistema, selecciona el curso correspondiente y accede a la actividad designada, donde puede ingresar un enlace en un cuadro de texto que aparece en una ventana emergente. Tras enviar el enlace, el sistema valida su formato y proporciona retroalimentación al estudiante sobre el estado de su envío.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Flujo Básico</w:t>
      </w:r>
    </w:p>
    <w:tbl>
      <w:tblPr>
        <w:tblStyle w:val="Table1"/>
        <w:tblW w:w="8640.0" w:type="dxa"/>
        <w:jc w:val="left"/>
        <w:tblInd w:w="620.0" w:type="dxa"/>
        <w:tblLayout w:type="fixed"/>
        <w:tblLook w:val="0600"/>
      </w:tblPr>
      <w:tblGrid>
        <w:gridCol w:w="540"/>
        <w:gridCol w:w="4110"/>
        <w:gridCol w:w="3990"/>
        <w:tblGridChange w:id="0">
          <w:tblGrid>
            <w:gridCol w:w="540"/>
            <w:gridCol w:w="4110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inicia sesión.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los cursos en los que está inscrito el estudiante.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selecciona el curso correspondiente.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actividades disponibles dejada por el docente.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selecciona la actividad a la que tiene que subir el enlace.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para insertar la URL.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pega el enlace en la ventana emergente.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hace clic en el botón Enviar enlace.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el enlace.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procede a abrir una ventana con el URL ingresado.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almacena el código en un archivo txt.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cierra la ventana abierta.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ventana emergente se muestra el mensaje “Enlace enviado correctamente”.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cierra la ventana emergente.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F">
      <w:pPr>
        <w:pStyle w:val="Heading3"/>
        <w:widowControl w:val="1"/>
        <w:numPr>
          <w:ilvl w:val="2"/>
          <w:numId w:val="1"/>
        </w:numPr>
        <w:ind w:left="0" w:firstLine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Enlace invalido</w:t>
      </w:r>
    </w:p>
    <w:p w:rsidR="00000000" w:rsidDel="00000000" w:rsidP="00000000" w:rsidRDefault="00000000" w:rsidRPr="00000000" w14:paraId="00000040">
      <w:pPr>
        <w:spacing w:after="120" w:before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620.0" w:type="dxa"/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con el paso 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“El enlace ingresado no es válido”y un botón “Aceptar”.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Presiona el botón Aceptar.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 el flujo normal desde paso 7.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20" w:before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Requisito Especial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7qa50cbh46en" w:id="6"/>
      <w:bookmarkEnd w:id="6"/>
      <w:r w:rsidDel="00000000" w:rsidR="00000000" w:rsidRPr="00000000">
        <w:rPr>
          <w:rtl w:val="0"/>
        </w:rPr>
        <w:t xml:space="preserve">Formato válido de enlace</w:t>
      </w:r>
    </w:p>
    <w:p w:rsidR="00000000" w:rsidDel="00000000" w:rsidP="00000000" w:rsidRDefault="00000000" w:rsidRPr="00000000" w14:paraId="00000054">
      <w:pPr>
        <w:pStyle w:val="Heading2"/>
        <w:widowControl w:val="1"/>
        <w:ind w:left="0" w:firstLine="720"/>
        <w:rPr>
          <w:b w:val="0"/>
        </w:rPr>
      </w:pPr>
      <w:bookmarkStart w:colFirst="0" w:colLast="0" w:name="_heading=h.2s8eyo1" w:id="7"/>
      <w:bookmarkEnd w:id="7"/>
      <w:r w:rsidDel="00000000" w:rsidR="00000000" w:rsidRPr="00000000">
        <w:rPr>
          <w:b w:val="0"/>
          <w:rtl w:val="0"/>
        </w:rPr>
        <w:t xml:space="preserve">El enlace enviado debe tener un formato válido.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widowControl w:val="1"/>
        <w:numPr>
          <w:ilvl w:val="1"/>
          <w:numId w:val="1"/>
        </w:numPr>
        <w:ind w:left="0"/>
        <w:rPr/>
      </w:pPr>
      <w:bookmarkStart w:colFirst="0" w:colLast="0" w:name="_heading=h.o6niyxp7m65p" w:id="9"/>
      <w:bookmarkEnd w:id="9"/>
      <w:r w:rsidDel="00000000" w:rsidR="00000000" w:rsidRPr="00000000">
        <w:rPr>
          <w:rtl w:val="0"/>
        </w:rPr>
        <w:t xml:space="preserve">Estudiante registrado</w:t>
      </w:r>
    </w:p>
    <w:p w:rsidR="00000000" w:rsidDel="00000000" w:rsidP="00000000" w:rsidRDefault="00000000" w:rsidRPr="00000000" w14:paraId="00000059">
      <w:pPr>
        <w:pStyle w:val="Heading2"/>
        <w:widowControl w:val="1"/>
        <w:ind w:left="0" w:firstLine="720"/>
        <w:rPr>
          <w:b w:val="0"/>
        </w:rPr>
      </w:pPr>
      <w:bookmarkStart w:colFirst="0" w:colLast="0" w:name="_heading=h.3rdcrjn" w:id="10"/>
      <w:bookmarkEnd w:id="10"/>
      <w:r w:rsidDel="00000000" w:rsidR="00000000" w:rsidRPr="00000000">
        <w:rPr>
          <w:b w:val="0"/>
          <w:rtl w:val="0"/>
        </w:rPr>
        <w:t xml:space="preserve">El estudiante debe estar registrado en el sistema y tener credenciales válidas para iniciar sesión.</w:t>
      </w:r>
    </w:p>
    <w:p w:rsidR="00000000" w:rsidDel="00000000" w:rsidP="00000000" w:rsidRDefault="00000000" w:rsidRPr="00000000" w14:paraId="0000005A">
      <w:pPr>
        <w:pStyle w:val="Heading2"/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pfw4b8eyqemv" w:id="11"/>
      <w:bookmarkEnd w:id="11"/>
      <w:r w:rsidDel="00000000" w:rsidR="00000000" w:rsidRPr="00000000">
        <w:rPr>
          <w:rtl w:val="0"/>
        </w:rPr>
        <w:t xml:space="preserve">Estudiante inscrito en curso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b w:val="0"/>
        </w:rPr>
      </w:pPr>
      <w:bookmarkStart w:colFirst="0" w:colLast="0" w:name="_heading=h.4x33lvtc3q0a" w:id="12"/>
      <w:bookmarkEnd w:id="12"/>
      <w:r w:rsidDel="00000000" w:rsidR="00000000" w:rsidRPr="00000000">
        <w:rPr>
          <w:b w:val="0"/>
          <w:rtl w:val="0"/>
        </w:rPr>
        <w:t xml:space="preserve">El estudiante debe estar inscrito en al menos un curso que contenga actividades donde se requiera enviar enlaces.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widowControl w:val="1"/>
        <w:numPr>
          <w:ilvl w:val="1"/>
          <w:numId w:val="1"/>
        </w:numPr>
        <w:spacing w:after="60" w:before="120" w:lineRule="auto"/>
        <w:ind w:left="0" w:firstLine="0"/>
        <w:rPr/>
      </w:pPr>
      <w:bookmarkStart w:colFirst="0" w:colLast="0" w:name="_heading=h.z1vtytflabra" w:id="14"/>
      <w:bookmarkEnd w:id="14"/>
      <w:r w:rsidDel="00000000" w:rsidR="00000000" w:rsidRPr="00000000">
        <w:rPr>
          <w:rtl w:val="0"/>
        </w:rPr>
        <w:t xml:space="preserve">Almacenar enlace</w:t>
      </w:r>
    </w:p>
    <w:p w:rsidR="00000000" w:rsidDel="00000000" w:rsidP="00000000" w:rsidRDefault="00000000" w:rsidRPr="00000000" w14:paraId="00000060">
      <w:pPr>
        <w:pStyle w:val="Heading2"/>
        <w:widowControl w:val="1"/>
        <w:spacing w:after="60" w:before="120" w:lineRule="auto"/>
        <w:ind w:left="720" w:firstLine="0"/>
        <w:rPr>
          <w:b w:val="0"/>
        </w:rPr>
      </w:pPr>
      <w:bookmarkStart w:colFirst="0" w:colLast="0" w:name="_heading=h.lnxbz9" w:id="15"/>
      <w:bookmarkEnd w:id="15"/>
      <w:r w:rsidDel="00000000" w:rsidR="00000000" w:rsidRPr="00000000">
        <w:rPr>
          <w:b w:val="0"/>
          <w:rtl w:val="0"/>
        </w:rPr>
        <w:t xml:space="preserve">El enlace enviado se almacena correctamente en el sistema y se asocia con la actividad correspondiente.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código</w:t>
      </w:r>
    </w:p>
    <w:p w:rsidR="00000000" w:rsidDel="00000000" w:rsidP="00000000" w:rsidRDefault="00000000" w:rsidRPr="00000000" w14:paraId="0000006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docente podrá analizar el código perteneciente al estudiante.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/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/>
        <w:p w:rsidR="00000000" w:rsidDel="00000000" w:rsidP="00000000" w:rsidRDefault="00000000" w:rsidRPr="00000000" w14:paraId="0000007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/>
        <w:p w:rsidR="00000000" w:rsidDel="00000000" w:rsidP="00000000" w:rsidRDefault="00000000" w:rsidRPr="00000000" w14:paraId="0000008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35.0" w:type="dxa"/>
      <w:jc w:val="left"/>
      <w:tblInd w:w="-108.0" w:type="dxa"/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Caso de Uso: Enviar Enlace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Ind w:w="-108.0" w:type="dxa"/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Caso de Uso: Enviar Enlace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bidi w:val="0"/>
      <w:spacing w:after="0" w:before="0" w:line="240" w:lineRule="atLeast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en-US" w:val="en-US"/>
    </w:rPr>
  </w:style>
  <w:style w:type="paragraph" w:styleId="Heading1">
    <w:name w:val="Heading 1"/>
    <w:basedOn w:val="normal1"/>
    <w:next w:val="normal1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1"/>
    <w:qFormat w:val="1"/>
    <w:pPr>
      <w:outlineLvl w:val="1"/>
    </w:pPr>
    <w:rPr>
      <w:sz w:val="20"/>
    </w:rPr>
  </w:style>
  <w:style w:type="paragraph" w:styleId="Heading3">
    <w:name w:val="Heading 3"/>
    <w:basedOn w:val="Heading1"/>
    <w:next w:val="normal1"/>
    <w:qFormat w:val="1"/>
    <w:p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1"/>
    <w:qFormat w:val="1"/>
    <w:pPr>
      <w:outlineLvl w:val="3"/>
    </w:pPr>
    <w:rPr>
      <w:b w:val="0"/>
      <w:sz w:val="20"/>
    </w:rPr>
  </w:style>
  <w:style w:type="paragraph" w:styleId="Heading5">
    <w:name w:val="Heading 5"/>
    <w:basedOn w:val="normal1"/>
    <w:next w:val="normal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1"/>
    <w:next w:val="normal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1"/>
    <w:next w:val="normal1"/>
    <w:qFormat w:val="1"/>
    <w:pPr>
      <w:numPr>
        <w:ilvl w:val="6"/>
        <w:numId w:val="1"/>
      </w:numPr>
      <w:spacing w:after="60" w:before="240"/>
      <w:ind w:left="2880"/>
      <w:outlineLvl w:val="6"/>
    </w:pPr>
    <w:rPr/>
  </w:style>
  <w:style w:type="paragraph" w:styleId="Heading8">
    <w:name w:val="Heading 8"/>
    <w:basedOn w:val="normal1"/>
    <w:next w:val="normal1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1"/>
    <w:next w:val="normal1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basedOn w:val="DefaultParagraphFont"/>
    <w:semiHidden w:val="1"/>
    <w:qFormat w:val="1"/>
    <w:rPr>
      <w:sz w:val="20"/>
      <w:vertAlign w:val="superscript"/>
    </w:rPr>
  </w:style>
  <w:style w:type="character" w:styleId="InternetLink">
    <w:name w:val="Internet Link"/>
    <w:basedOn w:val="DefaultParagraphFont"/>
    <w:semiHidden w:val="1"/>
    <w:qFormat w:val="1"/>
    <w:rPr>
      <w:color w:val="0000ff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1"/>
    <w:semiHidden w:val="1"/>
    <w:pPr>
      <w:keepLines w:val="1"/>
      <w:spacing w:after="120" w:before="0"/>
      <w:ind w:left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Title">
    <w:name w:val="Title"/>
    <w:basedOn w:val="normal1"/>
    <w:next w:val="normal1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1"/>
    <w:qFormat w:val="1"/>
    <w:pPr>
      <w:spacing w:after="0"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1"/>
    <w:next w:val="normal1"/>
    <w:qFormat w:val="1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1"/>
    <w:semiHidden w:val="1"/>
    <w:qFormat w:val="1"/>
    <w:pPr>
      <w:ind w:left="900" w:hanging="900"/>
    </w:pPr>
    <w:rPr/>
  </w:style>
  <w:style w:type="paragraph" w:styleId="TOC1">
    <w:name w:val="TOC 1"/>
    <w:basedOn w:val="normal1"/>
    <w:next w:val="normal1"/>
    <w:uiPriority w:val="39"/>
    <w:pPr>
      <w:tabs>
        <w:tab w:val="clear" w:pos="720"/>
        <w:tab w:val="right" w:leader="none" w:pos="9360"/>
      </w:tabs>
      <w:spacing w:after="60" w:before="240"/>
      <w:ind w:right="720"/>
    </w:pPr>
    <w:rPr/>
  </w:style>
  <w:style w:type="paragraph" w:styleId="TOC2">
    <w:name w:val="TOC 2"/>
    <w:basedOn w:val="normal1"/>
    <w:next w:val="normal1"/>
    <w:uiPriority w:val="39"/>
    <w:pPr>
      <w:tabs>
        <w:tab w:val="clear" w:pos="720"/>
        <w:tab w:val="right" w:leader="none" w:pos="9360"/>
      </w:tabs>
      <w:ind w:left="432" w:right="720"/>
    </w:pPr>
    <w:rPr/>
  </w:style>
  <w:style w:type="paragraph" w:styleId="TOC3">
    <w:name w:val="TOC 3"/>
    <w:basedOn w:val="normal1"/>
    <w:next w:val="normal1"/>
    <w:uiPriority w:val="39"/>
    <w:pPr>
      <w:tabs>
        <w:tab w:val="clear" w:pos="720"/>
        <w:tab w:val="left" w:leader="none" w:pos="1440"/>
        <w:tab w:val="right" w:leader="none" w:pos="9360"/>
      </w:tabs>
      <w:ind w:left="864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semiHidden w:val="1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1"/>
    <w:semiHidden w:val="1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Paragraph3" w:customStyle="1">
    <w:name w:val="Paragraph3"/>
    <w:basedOn w:val="normal1"/>
    <w:qFormat w:val="1"/>
    <w:pPr>
      <w:spacing w:after="0" w:before="80" w:line="240" w:lineRule="auto"/>
      <w:ind w:left="1530"/>
      <w:jc w:val="both"/>
    </w:pPr>
    <w:rPr/>
  </w:style>
  <w:style w:type="paragraph" w:styleId="Paragraph4" w:customStyle="1">
    <w:name w:val="Paragraph4"/>
    <w:basedOn w:val="normal1"/>
    <w:qFormat w:val="1"/>
    <w:pPr>
      <w:spacing w:after="0" w:before="80" w:line="240" w:lineRule="auto"/>
      <w:ind w:left="2250"/>
      <w:jc w:val="both"/>
    </w:pPr>
    <w:rPr/>
  </w:style>
  <w:style w:type="paragraph" w:styleId="Tabletext" w:customStyle="1">
    <w:name w:val="Tabletext"/>
    <w:basedOn w:val="normal1"/>
    <w:qFormat w:val="1"/>
    <w:pPr>
      <w:keepLines w:val="1"/>
      <w:spacing w:after="120" w:before="0"/>
    </w:pPr>
    <w:rPr/>
  </w:style>
  <w:style w:type="paragraph" w:styleId="TOC4">
    <w:name w:val="TOC 4"/>
    <w:basedOn w:val="normal1"/>
    <w:next w:val="normal1"/>
    <w:semiHidden w:val="1"/>
    <w:pPr>
      <w:ind w:left="600"/>
    </w:pPr>
    <w:rPr/>
  </w:style>
  <w:style w:type="paragraph" w:styleId="TOC5">
    <w:name w:val="TOC 5"/>
    <w:basedOn w:val="normal1"/>
    <w:next w:val="normal1"/>
    <w:semiHidden w:val="1"/>
    <w:pPr>
      <w:ind w:left="800"/>
    </w:pPr>
    <w:rPr/>
  </w:style>
  <w:style w:type="paragraph" w:styleId="TOC6">
    <w:name w:val="TOC 6"/>
    <w:basedOn w:val="normal1"/>
    <w:next w:val="normal1"/>
    <w:semiHidden w:val="1"/>
    <w:pPr>
      <w:ind w:left="1000"/>
    </w:pPr>
    <w:rPr/>
  </w:style>
  <w:style w:type="paragraph" w:styleId="TOC7">
    <w:name w:val="TOC 7"/>
    <w:basedOn w:val="normal1"/>
    <w:next w:val="normal1"/>
    <w:semiHidden w:val="1"/>
    <w:pPr>
      <w:ind w:left="1200"/>
    </w:pPr>
    <w:rPr/>
  </w:style>
  <w:style w:type="paragraph" w:styleId="TOC8">
    <w:name w:val="TOC 8"/>
    <w:basedOn w:val="normal1"/>
    <w:next w:val="normal1"/>
    <w:semiHidden w:val="1"/>
    <w:pPr>
      <w:ind w:left="1400"/>
    </w:pPr>
    <w:rPr/>
  </w:style>
  <w:style w:type="paragraph" w:styleId="TOC9">
    <w:name w:val="TOC 9"/>
    <w:basedOn w:val="normal1"/>
    <w:next w:val="normal1"/>
    <w:semiHidden w:val="1"/>
    <w:pPr>
      <w:ind w:left="1600"/>
    </w:pPr>
    <w:rPr/>
  </w:style>
  <w:style w:type="paragraph" w:styleId="Bullet1" w:customStyle="1">
    <w:name w:val="Bullet1"/>
    <w:basedOn w:val="normal1"/>
    <w:qFormat w:val="1"/>
    <w:pPr>
      <w:ind w:left="720" w:hanging="432"/>
    </w:pPr>
    <w:rPr/>
  </w:style>
  <w:style w:type="paragraph" w:styleId="Bullet2" w:customStyle="1">
    <w:name w:val="Bullet2"/>
    <w:basedOn w:val="normal1"/>
    <w:qFormat w:val="1"/>
    <w:pPr>
      <w:ind w:left="1440" w:hanging="360"/>
    </w:pPr>
    <w:rPr>
      <w:color w:val="000080"/>
    </w:rPr>
  </w:style>
  <w:style w:type="paragraph" w:styleId="DocumentMap">
    <w:name w:val="Document Map"/>
    <w:basedOn w:val="normal1"/>
    <w:semiHidden w:val="1"/>
    <w:qFormat w:val="1"/>
    <w:pPr>
      <w:shd w:color="auto" w:fill="000080" w:val="clear"/>
    </w:pPr>
    <w:rPr>
      <w:rFonts w:ascii="Tahoma" w:hAnsi="Tahoma"/>
    </w:rPr>
  </w:style>
  <w:style w:type="paragraph" w:styleId="FootnoteText">
    <w:name w:val="Footnote Text"/>
    <w:basedOn w:val="normal1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1"/>
    <w:qFormat w:val="1"/>
    <w:pPr>
      <w:spacing w:after="60" w:before="480" w:line="240" w:lineRule="auto"/>
      <w:jc w:val="center"/>
    </w:pPr>
    <w:rPr>
      <w:rFonts w:ascii="Arial" w:hAnsi="Arial"/>
      <w:b w:val="1"/>
      <w:kern w:val="2"/>
      <w:sz w:val="32"/>
    </w:rPr>
  </w:style>
  <w:style w:type="paragraph" w:styleId="Paragraph1" w:customStyle="1">
    <w:name w:val="Paragraph1"/>
    <w:basedOn w:val="normal1"/>
    <w:qFormat w:val="1"/>
    <w:pPr>
      <w:spacing w:after="0" w:before="80" w:line="240" w:lineRule="auto"/>
      <w:jc w:val="both"/>
    </w:pPr>
    <w:rPr/>
  </w:style>
  <w:style w:type="paragraph" w:styleId="BodyText2">
    <w:name w:val="Body Text 2"/>
    <w:basedOn w:val="normal1"/>
    <w:semiHidden w:val="1"/>
    <w:qFormat w:val="1"/>
    <w:pPr/>
    <w:rPr>
      <w:i w:val="1"/>
      <w:color w:val="0000ff"/>
    </w:rPr>
  </w:style>
  <w:style w:type="paragraph" w:styleId="BodyTextIndented">
    <w:name w:val="Body Text, Indented"/>
    <w:basedOn w:val="normal1"/>
    <w:semiHidden w:val="1"/>
    <w:qFormat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1"/>
    <w:qFormat w:val="1"/>
    <w:pPr>
      <w:widowControl w:val="1"/>
      <w:spacing w:after="0"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1"/>
    <w:qFormat w:val="1"/>
    <w:pPr>
      <w:widowControl w:val="1"/>
      <w:tabs>
        <w:tab w:val="left" w:leader="none" w:pos="720"/>
      </w:tabs>
      <w:spacing w:after="0"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1"/>
    <w:next w:val="BodyText"/>
    <w:autoRedefine w:val="1"/>
    <w:qFormat w:val="1"/>
    <w:pPr>
      <w:spacing w:after="120" w:before="0"/>
      <w:ind w:left="720"/>
    </w:pPr>
    <w:rPr>
      <w:i w:val="1"/>
      <w:color w:val="0000ff"/>
    </w:rPr>
  </w:style>
  <w:style w:type="paragraph" w:styleId="NormalWeb">
    <w:name w:val="Normal (Web)"/>
    <w:basedOn w:val="normal1"/>
    <w:semiHidden w:val="1"/>
    <w:qFormat w:val="1"/>
    <w:pPr>
      <w:widowControl w:val="1"/>
      <w:spacing w:afterAutospacing="1" w:beforeAutospacing="1" w:line="240" w:lineRule="auto"/>
    </w:pPr>
    <w:rPr>
      <w:sz w:val="24"/>
      <w:szCs w:val="24"/>
    </w:rPr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XICE5mqDweOIvfNOq9KSpaoMw==">CgMxLjAyCGguZ2pkZ3hzMgloLjFmb2I5dGUyCWguM3pueXNoNzIJaC4yZXQ5MnAwMghoLnR5amN3dDIJaC40ZDM0b2c4Mg5oLjdxYTUwY2JoNDZlbjIJaC4yczhleW8xMgloLjE3ZHA4dnUyDmgubzZuaXl4cDdtNjVwMgloLjNyZGNyam4yDmgucGZ3NGI4ZXlxZW12Mg5oLjR4MzNsdnRjM3EwYTIJaC4yNmluMXJnMg5oLnoxdnR5dGZsYWJyYTIIaC5sbnhiejk4AHIhMUlYSWVfTkswVFRGdHIzVVJQRlhZa2R2ME5hVTRKcm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