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Analisi tecnica del canale FMS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95959"/>
          <w:sz w:val="30"/>
          <w:szCs w:val="30"/>
        </w:rPr>
        <w:t xml:space="preserve">Bus elettrico Rampini Eltron — Terni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Confronto fra il DBC del costruttore e i dati realmente catturati dal datahub Viriciti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Direzione Ingegneria Parco Mezzi — Busitalia Veneto</w:t>
      </w:r>
    </w:p>
    <w:p>
      <w:pPr>
        <w:spacing w:after="10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Documento tecnico · 25 giugno 2026</w:t>
      </w:r>
    </w:p>
    <w:p>
      <w:pPr>
        <w:pageBreakBefore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Sintesi esecutiva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dashboard alimentata dal datahub Viriciti risulta priva di dati nonostante il bus Rampini Eltron trasmetta regolarmente i propri segnali sul canale FMS. </w:t>
      </w:r>
      <w:r>
        <w:rPr>
          <w:rFonts w:ascii="Calibri" w:cs="Calibri" w:eastAsia="Calibri" w:hAnsi="Calibri"/>
          <w:sz w:val="21"/>
          <w:szCs w:val="21"/>
        </w:rPr>
        <w:t xml:space="preserve">L'analisi di una cattura di 60 secondi (60.311 frame CAN) confrontata con il file di descrizione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RAMPINI_ELTRON_TERNI.dbc</w:t>
      </w:r>
      <w:r>
        <w:rPr>
          <w:rFonts w:ascii="Calibri" w:cs="Calibri" w:eastAsia="Calibri" w:hAnsi="Calibri"/>
          <w:sz w:val="21"/>
          <w:szCs w:val="21"/>
        </w:rPr>
        <w:t xml:space="preserve"> dimostra che la causa non è l'assenza dei dati, ma un disallineamento fra il DBC fornito dal costruttore e l'architettura reale delle centraline del veicolo.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Risultato del confronto: su 60 messaggi definiti nel DBC, </w:t>
      </w: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solo 20 si decodificano correttamente</w:t>
      </w:r>
      <w:r>
        <w:rPr>
          <w:rFonts w:ascii="Calibri" w:cs="Calibri" w:eastAsia="Calibri" w:hAnsi="Calibri"/>
          <w:sz w:val="21"/>
          <w:szCs w:val="21"/>
        </w:rPr>
        <w:t xml:space="preserve">; 23 hanno il PGN corretto ma il </w:t>
      </w: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source address sbagliato</w:t>
      </w:r>
      <w:r>
        <w:rPr>
          <w:rFonts w:ascii="Calibri" w:cs="Calibri" w:eastAsia="Calibri" w:hAnsi="Calibri"/>
          <w:sz w:val="21"/>
          <w:szCs w:val="21"/>
        </w:rPr>
        <w:t xml:space="preserve"> (il dato è sul bus ma viene scartato dal decoder); 17 corrispondono a PGN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mai trasmessi</w:t>
      </w:r>
      <w:r>
        <w:rPr>
          <w:rFonts w:ascii="Calibri" w:cs="Calibri" w:eastAsia="Calibri" w:hAnsi="Calibri"/>
          <w:sz w:val="21"/>
          <w:szCs w:val="21"/>
        </w:rPr>
        <w:t xml:space="preserve"> nella finestra catturata.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punto architetturale chiave — confermato dal confronto tecnico con Rampini — è che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il bus invia i segnali da centraline distinte</w:t>
      </w:r>
      <w:r>
        <w:rPr>
          <w:rFonts w:ascii="Calibri" w:cs="Calibri" w:eastAsia="Calibri" w:hAnsi="Calibri"/>
          <w:sz w:val="21"/>
          <w:szCs w:val="21"/>
        </w:rPr>
        <w:t xml:space="preserve">, in particolare la diagnostica DM1 è suddivisa fra il BMS (batterie) e l'RHCV (clima di tetto). Il DBC riflette questa suddivisione solo in parte, e per la maggior parte dei messaggi punta a indirizzi di centralina ereditati da un template per veicolo diesel standard.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Stato a valle delle correzioni: </w:t>
      </w:r>
      <w:r>
        <w:rPr>
          <w:rFonts w:ascii="Calibri" w:cs="Calibri" w:eastAsia="Calibri" w:hAnsi="Calibri"/>
          <w:sz w:val="21"/>
          <w:szCs w:val="21"/>
        </w:rPr>
        <w:t xml:space="preserve">il DBC corretto (61 messaggi, 171 segnali) alimenta correttamente la dashboard per la telemetria batterie, la diagnostica, l'odometro in km e il segno della potenza. La geolocalizzazione GPS è attiva. Restano due punti residui, non dipendenti dal DBC, ripartiti tra Onell/ChargePoint (configurazione widget velocità e calcolo potenza) e Rampini (contatori energetici del BMS e quesiti 7-12). Il dettaglio è nelle sezioni 7 e 8.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Metodologia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Ogni frame J1939 è identificato da un CAN ID a 29 bit che contiene sia il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PGN</w:t>
      </w:r>
      <w:r>
        <w:rPr>
          <w:rFonts w:ascii="Calibri" w:cs="Calibri" w:eastAsia="Calibri" w:hAnsi="Calibri"/>
          <w:sz w:val="21"/>
          <w:szCs w:val="21"/>
        </w:rPr>
        <w:t xml:space="preserve"> (il tipo di messaggio) sia il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source address</w:t>
      </w:r>
      <w:r>
        <w:rPr>
          <w:rFonts w:ascii="Calibri" w:cs="Calibri" w:eastAsia="Calibri" w:hAnsi="Calibri"/>
          <w:sz w:val="21"/>
          <w:szCs w:val="21"/>
        </w:rPr>
        <w:t xml:space="preserve"> (l'ultimo byte: l'indirizzo della centralina che trasmette). Un decoder DBC aggancia un frame solo se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entrambi</w:t>
      </w:r>
      <w:r>
        <w:rPr>
          <w:rFonts w:ascii="Calibri" w:cs="Calibri" w:eastAsia="Calibri" w:hAnsi="Calibri"/>
          <w:sz w:val="21"/>
          <w:szCs w:val="21"/>
        </w:rPr>
        <w:t xml:space="preserve"> coincidono con una definizione. Se il PGN coincide ma il source no, il frame viene silenziosamente scartato.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Per ciascun messaggio del DBC è stato calcolato il PGN e il source attesi, poi confrontati con i (PGN, source) effettivamente presenti nella cattura. I messaggi sono stati classificati in tre categorie: corrispondenza esatta, source errato, PGN assente.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Esito del confronto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tabella seguente riassume la distribuzione dei 60 messaggi del DBC.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pct" w:w="18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N. messaggi</w:t>
            </w:r>
          </w:p>
        </w:tc>
        <w:tc>
          <w:tcPr>
            <w:tcW w:type="pct" w:w="48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pct" w:w="34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Decodifica corretta</w:t>
            </w:r>
          </w:p>
        </w:tc>
        <w:tc>
          <w:tcPr>
            <w:tcW w:type="pct" w:w="18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20</w:t>
            </w:r>
          </w:p>
        </w:tc>
        <w:tc>
          <w:tcPr>
            <w:tcW w:type="pct" w:w="48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PGN e source coincidono: dato leggibile</w:t>
            </w:r>
          </w:p>
        </w:tc>
      </w:tr>
      <w:tr>
        <w:tc>
          <w:tcPr>
            <w:tcW w:type="pct" w:w="34%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Source errato</w:t>
            </w:r>
          </w:p>
        </w:tc>
        <w:tc>
          <w:tcPr>
            <w:tcW w:type="pct" w:w="18%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23</w:t>
            </w:r>
          </w:p>
        </w:tc>
        <w:tc>
          <w:tcPr>
            <w:tcW w:type="pct" w:w="48%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Dato presente sul bus ma scartato dal decoder</w:t>
            </w:r>
          </w:p>
        </w:tc>
      </w:tr>
      <w:tr>
        <w:tc>
          <w:tcPr>
            <w:tcW w:type="pct" w:w="34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PGN assente</w:t>
            </w:r>
          </w:p>
        </w:tc>
        <w:tc>
          <w:tcPr>
            <w:tcW w:type="pct" w:w="18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17</w:t>
            </w:r>
          </w:p>
        </w:tc>
        <w:tc>
          <w:tcPr>
            <w:tcW w:type="pct" w:w="48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Mai trasmesso in 60 s: da verificare su dump esteso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3.1 Messaggi correttamente decodificati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Tutta la diagnostica e la telemetria delle batterie funziona: il BMS trasmette dall'indirizzo 30 (0x1E) come previsto dal DBC. Sono quindi leggibili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BMS_STAT1/2/3, BMS_T, BMS_V, BMS_MSGS (SoC), BMS_ENERGY, BMS_DIAG, DM01_BMS</w:t>
      </w:r>
      <w:r>
        <w:rPr>
          <w:rFonts w:ascii="Calibri" w:cs="Calibri" w:eastAsia="Calibri" w:hAnsi="Calibri"/>
          <w:sz w:val="21"/>
          <w:szCs w:val="21"/>
        </w:rPr>
        <w:t xml:space="preserve">, oltre a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CCVS</w:t>
      </w:r>
      <w:r>
        <w:rPr>
          <w:rFonts w:ascii="Calibri" w:cs="Calibri" w:eastAsia="Calibri" w:hAnsi="Calibri"/>
          <w:sz w:val="21"/>
          <w:szCs w:val="21"/>
        </w:rPr>
        <w:t xml:space="preserve"> (velocità),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RHCV</w:t>
      </w:r>
      <w:r>
        <w:rPr>
          <w:rFonts w:ascii="Calibri" w:cs="Calibri" w:eastAsia="Calibri" w:hAnsi="Calibri"/>
          <w:sz w:val="21"/>
          <w:szCs w:val="21"/>
        </w:rPr>
        <w:t xml:space="preserve"> (clima) e i blocchi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EVCU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DICO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3.2 Messaggi con source errato — il problema principale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Qui il dato è fisicamente presente ma il DBC punta alla centralina sbagliata. Casi rappresentativi: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Messaggio</w:t>
            </w:r>
          </w:p>
        </w:tc>
        <w:tc>
          <w:tcPr>
            <w:tcW w:type="pct" w:w="12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PGN</w:t>
            </w:r>
          </w:p>
        </w:tc>
        <w:tc>
          <w:tcPr>
            <w:tcW w:type="pct" w:w="16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DBC</w:t>
            </w:r>
          </w:p>
        </w:tc>
        <w:tc>
          <w:tcPr>
            <w:tcW w:type="pct" w:w="18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reale</w:t>
            </w:r>
          </w:p>
        </w:tc>
        <w:tc>
          <w:tcPr>
            <w:tcW w:type="pct" w:w="36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EEC1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61444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Azionamento / regime motore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TCO1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65132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238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Tachigrafo / velocità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VHDR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65217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238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Odometro alta risoluzione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DC1 / DC2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65102/64933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236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Climatizzazione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EBC1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61441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Controllo freni</w:t>
            </w:r>
          </w:p>
        </w:tc>
      </w:tr>
      <w:tr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AMB</w:t>
            </w:r>
          </w:p>
        </w:tc>
        <w:tc>
          <w:tcPr>
            <w:tcW w:type="pct" w:w="1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65269</w:t>
            </w:r>
          </w:p>
        </w:tc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pct" w:w="1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pct" w:w="3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Temperatura ambiente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 sottogruppo merita attenzione particolare: i PGN proprietari condivisi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0xFF00, 0xFF01, 0xFF02</w:t>
      </w:r>
      <w:r>
        <w:rPr>
          <w:rFonts w:ascii="Calibri" w:cs="Calibri" w:eastAsia="Calibri" w:hAnsi="Calibri"/>
          <w:sz w:val="21"/>
          <w:szCs w:val="21"/>
        </w:rPr>
        <w:t xml:space="preserve">. Su questi PGN più centraline trasmettono contenuti diversi (HVAC, DC-DC, PCU, BMS) distinguendosi unicamente per il source address. Il DBC associa questi messaggi a indirizzi (16, 22, 42) che non compaiono nella cattura, dove invece i frame arrivano da 30, 208 e 73. Per questi casi la rimappatura non è automatica: occorre che Rampini confermi quale centralina trasmette quale contenuto, pena lo scambio di segnali fra loro.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3.3 La diagnostica DM1 su due centraline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DBC definisce correttamente due messaggi DM1 sullo stesso PGN 65226 (0xFECA), distinti per source: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DM01_BMS</w:t>
      </w:r>
      <w:r>
        <w:rPr>
          <w:rFonts w:ascii="Calibri" w:cs="Calibri" w:eastAsia="Calibri" w:hAnsi="Calibri"/>
          <w:sz w:val="21"/>
          <w:szCs w:val="21"/>
        </w:rPr>
        <w:t xml:space="preserve"> dall'indirizzo 30 (batterie) 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DM01_RHCV</w:t>
      </w:r>
      <w:r>
        <w:rPr>
          <w:rFonts w:ascii="Calibri" w:cs="Calibri" w:eastAsia="Calibri" w:hAnsi="Calibri"/>
          <w:sz w:val="21"/>
          <w:szCs w:val="21"/>
        </w:rPr>
        <w:t xml:space="preserve"> dall'indirizzo 6 (clima di tetto). La cattura conferma la presenza di frame DM1 dall'indirizzo 30 (BMS) — che si decodificano — 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nessun frame DM1 arriva dall'indirizzo 6</w:t>
      </w:r>
      <w:r>
        <w:rPr>
          <w:rFonts w:ascii="Calibri" w:cs="Calibri" w:eastAsia="Calibri" w:hAnsi="Calibri"/>
          <w:sz w:val="21"/>
          <w:szCs w:val="21"/>
        </w:rPr>
        <w:t xml:space="preserve">. I frame DM1 non-BMS provengono invece dagli indirizzi 11, 47 e 130. Ne consegue che la diagnostica del clima e di altri sottosistemi, pur presente sul bus, non viene agganciata dal DBC.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Questo è l'aspetto più delicato per la sicurezza di esercizio: un guasto segnalato da una di queste centraline non comparirebbe in dashboard.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3.4 PGN assenti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Diciassette messaggi non sono mai stati trasmessi nei 60 secondi catturati, fra cui i contatori cumulati di energia (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LFC, HRLFC</w:t>
      </w:r>
      <w:r>
        <w:rPr>
          <w:rFonts w:ascii="Calibri" w:cs="Calibri" w:eastAsia="Calibri" w:hAnsi="Calibri"/>
          <w:sz w:val="21"/>
          <w:szCs w:val="21"/>
        </w:rPr>
        <w:t xml:space="preserve">), il consumo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LFE</w:t>
      </w:r>
      <w:r>
        <w:rPr>
          <w:rFonts w:ascii="Calibri" w:cs="Calibri" w:eastAsia="Calibri" w:hAnsi="Calibri"/>
          <w:sz w:val="21"/>
          <w:szCs w:val="21"/>
        </w:rPr>
        <w:t xml:space="preserve">, le ore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HOURS</w:t>
      </w:r>
      <w:r>
        <w:rPr>
          <w:rFonts w:ascii="Calibri" w:cs="Calibri" w:eastAsia="Calibri" w:hAnsi="Calibri"/>
          <w:sz w:val="21"/>
          <w:szCs w:val="21"/>
        </w:rPr>
        <w:t xml:space="preserve">, l'identificativo veicolo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VI / VIN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VEP / VEP4</w:t>
      </w:r>
      <w:r>
        <w:rPr>
          <w:rFonts w:ascii="Calibri" w:cs="Calibri" w:eastAsia="Calibri" w:hAnsi="Calibri"/>
          <w:sz w:val="21"/>
          <w:szCs w:val="21"/>
        </w:rPr>
        <w:t xml:space="preserve">. Alcuni potrebbero essere trasmessi a bassa frequenza e quindi non rientrare nella finestra; altri — in particolare i contatori energetici totali — sono proprio i campi attesi da una dashboard di flotta. La cattura estesa già richiesta servirà a distinguere i due casi.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Prova: i dati sono leggibili e coerenti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Per dimostrare che il problema risiede esclusivamente nel mapping e non nella qualità dei dati, sono stati decodificati alcuni segnali dai messaggi che già corrispondono. I valori sono fisicamente coerenti con un veicolo fermo, a riposo e con pacco carico: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Segnale</w:t>
            </w:r>
          </w:p>
        </w:tc>
        <w:tc>
          <w:tcPr>
            <w:tcW w:type="pct" w:w="22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Valore</w:t>
            </w:r>
          </w:p>
        </w:tc>
        <w:tc>
          <w:tcPr>
            <w:tcW w:type="pct" w:w="2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Messaggio</w:t>
            </w:r>
          </w:p>
        </w:tc>
        <w:tc>
          <w:tcPr>
            <w:tcW w:type="pct" w:w="20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SoC (stato di carica)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80,1 %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BMS_MSGS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coerente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SOH (stato di salute)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94,8 %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BMS_STAT3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ottimo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Tensione pacco (Vpack)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636,3 V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BMS_STAT1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nominale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Corrente pacco (IPack)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5,8–6,4 A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BMS_STAT1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 riposo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Tensione cella max/min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3,31 V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BMS_V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bilanciato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Temperatura celle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27–28 °C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BMS_T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normale</w:t>
            </w:r>
          </w:p>
        </w:tc>
      </w:tr>
      <w:tr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Velocità ruote</w:t>
            </w:r>
          </w:p>
        </w:tc>
        <w:tc>
          <w:tcPr>
            <w:tcW w:type="pct" w:w="2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0 km/h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CCVS</w:t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fermo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Soluzioni proposte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5.1 Correzione immediata del DBC (source remapping)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Per i 23 messaggi a source errato il dato è già sul bus: è sufficiente correggere il source address nella definizione del DBC. È stato prodotto un DBC corretto che applica automaticamente le 10 rimappature univoche e sicure (quelle senza ambiguità di PGN o di centralina), lasciando in evidenza i casi proprietari condivisi che richiedono conferma del costruttore.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5.2 Verifica della modalità di match su Viriciti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Alcuni datahub permettono di configurare il decoder per agganciare i frame sul solo PGN, ignorando il source address. Se Viriciti lo consente, gran parte dei messaggi a source errato verrebbe recuperata senza modificare il DBC. Va però mantenuto il match sul source per i PGN proprietari condivisi (0xFF00/01/02), dove più centraline coesistono e l'indirizzo è l'unico discriminante.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5.3 Dump esteso e richiesta a Rampini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Confermare con il dump esteso quali PGN assenti sono solo a bassa frequenza e quali realmente non trasmessi.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Richiedere a Rampini la mappa ufficiale source address ↔ centralina per il bus Eltron, in particolare per la diagnostica DM1 non-BMS e per i PGN proprietari condivisi.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sz w:val="21"/>
          <w:szCs w:val="21"/>
        </w:rPr>
        <w:t xml:space="preserve">Richiedere, se i contatori energetici cumulati (LFC/HRLFC) e il VIN non sono trasmessi, la loro abilitazione a livello di configurazione del gateway FMS.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Trasmissione della posizione (geolocalizzazione)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È stata verificata in modo specifico la presenza dei segnali di posizione GNSS nella cattura.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Il mezzo non trasmette la posizione sul canale FMS</w:t>
      </w:r>
      <w:r>
        <w:rPr>
          <w:rFonts w:ascii="Calibri" w:cs="Calibri" w:eastAsia="Calibri" w:hAnsi="Calibri"/>
          <w:sz w:val="21"/>
          <w:szCs w:val="21"/>
        </w:rPr>
        <w:t xml:space="preserve">. La verifica ha riguardato tre livelli: i PGN di posizione standard J1939, i messaggi NMEA2000, e i messaggi multi-pacchetto (Transport Protocol).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6.1 PGN di posizione standard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 PGN dedicati alla geolocalizzazione nello standard J1939 sono risultati tutti assenti: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PGN</w:t>
            </w:r>
          </w:p>
        </w:tc>
        <w:tc>
          <w:tcPr>
            <w:tcW w:type="pct" w:w="50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pct" w:w="2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Contenuto</w:t>
            </w:r>
          </w:p>
        </w:tc>
        <w:tc>
          <w:tcPr>
            <w:tcW w:type="pct" w:w="12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Esito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65267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Vehicle Position (VP)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Latitudine / Longitudine</w:t>
            </w:r>
          </w:p>
        </w:tc>
        <w:tc>
          <w:tcPr>
            <w:tcW w:type="pct" w:w="12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Assente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65256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Vehicle Direction/Speed (VDS)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Heading, velocità, altitudine</w:t>
            </w:r>
          </w:p>
        </w:tc>
        <w:tc>
          <w:tcPr>
            <w:tcW w:type="pct" w:w="12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Assente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129025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NMEA2000 Position Rapid Update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Lat/Lon rapida</w:t>
            </w:r>
          </w:p>
        </w:tc>
        <w:tc>
          <w:tcPr>
            <w:tcW w:type="pct" w:w="12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Assente</w:t>
            </w:r>
          </w:p>
        </w:tc>
      </w:tr>
      <w:tr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129029</w:t>
            </w:r>
          </w:p>
        </w:tc>
        <w:tc>
          <w:tcPr>
            <w:tcW w:type="pct" w:w="5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NMEA2000 GNSS Position Data</w:t>
            </w:r>
          </w:p>
        </w:tc>
        <w:tc>
          <w:tcPr>
            <w:tcW w:type="pct" w:w="2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Posizione GNSS completa</w:t>
            </w:r>
          </w:p>
        </w:tc>
        <w:tc>
          <w:tcPr>
            <w:tcW w:type="pct" w:w="12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Assente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6.2 Messaggi multi-pacchetto (Transport Protocol)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Sono stati decodificati anche gli annunci del Transport Protocol per escludere che la posizione viaggiasse spezzettata in messaggi lunghi. I soli PGN trasportati sono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65226</w:t>
      </w:r>
      <w:r>
        <w:rPr>
          <w:rFonts w:ascii="Calibri" w:cs="Calibri" w:eastAsia="Calibri" w:hAnsi="Calibri"/>
          <w:sz w:val="21"/>
          <w:szCs w:val="21"/>
        </w:rPr>
        <w:t xml:space="preserve"> (diagnostica DM1),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65251</w:t>
      </w:r>
      <w:r>
        <w:rPr>
          <w:rFonts w:ascii="Calibri" w:cs="Calibri" w:eastAsia="Calibri" w:hAnsi="Calibri"/>
          <w:sz w:val="21"/>
          <w:szCs w:val="21"/>
        </w:rPr>
        <w:t xml:space="preserve"> (Configurazione Componenti) e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65249</w:t>
      </w:r>
      <w:r>
        <w:rPr>
          <w:rFonts w:ascii="Calibri" w:cs="Calibri" w:eastAsia="Calibri" w:hAnsi="Calibri"/>
          <w:sz w:val="21"/>
          <w:szCs w:val="21"/>
        </w:rPr>
        <w:t xml:space="preserve"> (Configurazione Retarder). Nessuna coordinata.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Nota collaterale di interesse: il DM1 dall'indirizzo 6 (RHCV / clima), che nella sezione 3.3 risultava mancante come frame singolo, è in realtà presente ma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trasmesso via Transport Protocol</w:t>
      </w:r>
      <w:r>
        <w:rPr>
          <w:rFonts w:ascii="Calibri" w:cs="Calibri" w:eastAsia="Calibri" w:hAnsi="Calibri"/>
          <w:sz w:val="21"/>
          <w:szCs w:val="21"/>
        </w:rPr>
        <w:t xml:space="preserve">. Questo conferma che la diagnostica del clima esiste sul bus, ma richiede che il decoder gestisca il riassemblaggio multi-pacchetto per poterla leggere — ulteriore elemento da chiarire con Rampini e da verificare nella configurazione Viriciti.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6.3 Interpretazione e azioni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DBC di Rampini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non definisce alcun messaggio di posizione</w:t>
      </w:r>
      <w:r>
        <w:rPr>
          <w:rFonts w:ascii="Calibri" w:cs="Calibri" w:eastAsia="Calibri" w:hAnsi="Calibri"/>
          <w:sz w:val="21"/>
          <w:szCs w:val="21"/>
        </w:rPr>
        <w:t xml:space="preserve">. Questo indica che il costruttore non ha previsto di esporre le coordinate sul canale FMS: in un'architettura tipica di bus elettrico la geolocalizzazione è demandata al modulo telematico (il datahub Viriciti stesso o il gateway che lo alimenta), dotato di proprio ricevitore GNSS e modem, indipendente dalla rete CAN del veicolo.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Ne derivano due scenari, da distinguere: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GPS integrato nel datahub (più probabile): </w:t>
      </w:r>
      <w:r>
        <w:rPr>
          <w:rFonts w:ascii="Calibri" w:cs="Calibri" w:eastAsia="Calibri" w:hAnsi="Calibri"/>
          <w:sz w:val="21"/>
          <w:szCs w:val="21"/>
        </w:rPr>
        <w:t xml:space="preserve">la posizione non transita dal CAN e l'eventuale assenza in dashboard va indagata sul modulo telematico — antenna GNSS, qualità del fix satellitare, configurazione del modulo. È un problema distinto dal mapping del DBC.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Posizione attesa sul FMS da nodo GPS dedicato: </w:t>
      </w:r>
      <w:r>
        <w:rPr>
          <w:rFonts w:ascii="Calibri" w:cs="Calibri" w:eastAsia="Calibri" w:hAnsi="Calibri"/>
          <w:sz w:val="21"/>
          <w:szCs w:val="21"/>
        </w:rPr>
        <w:t xml:space="preserve">in tal caso quel nodo non trasmette nella finestra catturata, oppure lo fa a frequenza inferiore ai 60 secondi.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Azioni raccomandate: </w:t>
      </w:r>
      <w:r>
        <w:rPr>
          <w:rFonts w:ascii="Calibri" w:cs="Calibri" w:eastAsia="Calibri" w:hAnsi="Calibri"/>
          <w:sz w:val="21"/>
          <w:szCs w:val="21"/>
        </w:rPr>
        <w:t xml:space="preserve">(a) ricercare nuovamente i PGN 65267 e 65256 nel dump esteso, per escludere una trasmissione a bassa frequenza; (b) verificare con il gestore del datahub se la geolocalizzazione è fornita dal modulo GNSS interno e qual è lo stato del fix. Se la posizione non passa dal CAN e la dashboard ne è priva, il problema risiede nel modulo telematico e va affrontato separatamente dalla correzione del DBC.</w:t>
      </w:r>
    </w:p>
    <w:p>
      <w:pPr>
        <w:pBdr>
          <w:top w:val="none"/>
          <w:bottom w:val="none"/>
          <w:left w:val="single" w:color="2E7D32" w:sz="18"/>
          <w:right w:val="none"/>
        </w:pBdr>
        <w:shd w:fill="E2EFDA" w:val="clear"/>
        <w:spacing w:after="120" w:before="160"/>
        <w:ind w:left="12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AGGIORNAMENTO — geolocalizzazione risolta.  </w:t>
      </w:r>
      <w:r>
        <w:rPr>
          <w:rFonts w:ascii="Calibri" w:cs="Calibri" w:eastAsia="Calibri" w:hAnsi="Calibri"/>
          <w:sz w:val="21"/>
          <w:szCs w:val="21"/>
        </w:rPr>
        <w:t xml:space="preserve">Il segnale GPS arriva ora correttamente: il mezzo è visualizzato in movimento sulla cartografia della dashboard. Questo conferma in via definitiva l'analisi: la posizione non transita dal canale FMS/CAN (il DBC non definisce alcun messaggio di posizione) ma è fornita dal modulo telematico del datahub, ora correttamente configurato e con fix satellitare attivo. Il problema era quindi nel modulo telematico, indipendente dal mapping del DBC, ed è stato risolto.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Risposte del costruttore e correzioni applicate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seguito dell'invio dei quesiti tecnici, Rampini ha fornito le risposte ai punti 1-6, che sono state recepite nel DBC corretto. I punti 7-12 restano in attesa di riscontro.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7.1 PGN proprietari condivisi (risposte 1-3)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Rampini ha chiarito che, sui tre PGN proprietari 0xFF00, 0xFF01 e 0xFF02,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l'unico messaggio valido è quello trasmesso dal source 30 (0x1E)</w:t>
      </w:r>
      <w:r>
        <w:rPr>
          <w:rFonts w:ascii="Calibri" w:cs="Calibri" w:eastAsia="Calibri" w:hAnsi="Calibri"/>
          <w:sz w:val="21"/>
          <w:szCs w:val="21"/>
        </w:rPr>
        <w:t xml:space="preserve">, corrispondente rispettivamente a BMS_V (tensioni celle), BMS_T (temperature celle) e BMS_STAT1. Gli altri source vanno ignorati.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PGN</w:t>
            </w:r>
          </w:p>
        </w:tc>
        <w:tc>
          <w:tcPr>
            <w:tcW w:type="pct" w:w="26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Messaggio valido</w:t>
            </w:r>
          </w:p>
        </w:tc>
        <w:tc>
          <w:tcPr>
            <w:tcW w:type="pct" w:w="1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pct" w:w="4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 ignorare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65280 (0xFF00)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BMS_V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HVAC, DCDC_STAT, PCU_V (src 22/42/16)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65281 (0xFF01)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BMS_T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HVAC_TEMP, DCDC_ACT1 (src 22/42)</w:t>
            </w:r>
          </w:p>
        </w:tc>
      </w:tr>
      <w:tr>
        <w:tc>
          <w:tcPr>
            <w:tcW w:type="pct" w:w="1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65282 (0xFF02)</w:t>
            </w:r>
          </w:p>
        </w:tc>
        <w:tc>
          <w:tcPr>
            <w:tcW w:type="pct" w:w="2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BMS_STAT1</w:t>
            </w:r>
          </w:p>
        </w:tc>
        <w:tc>
          <w:tcPr>
            <w:tcW w:type="pct" w:w="1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pct" w:w="4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DCDC_ACT2 (src 42)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Implicazione pratica: </w:t>
      </w:r>
      <w:r>
        <w:rPr>
          <w:rFonts w:ascii="Calibri" w:cs="Calibri" w:eastAsia="Calibri" w:hAnsi="Calibri"/>
          <w:sz w:val="21"/>
          <w:szCs w:val="21"/>
        </w:rPr>
        <w:t xml:space="preserve">i messaggi BMS erano già correttamente mappati su source 30 nel DBC, quindi i dati batteria erano già decodificati. I messaggi HVAC/DCDC che il DBC associa agli stessi PGN con source 16/22/42 restano definiti ma sono innocui, perché quei source non compaiono nel traffico reale e non agganciano alcun frame.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color w:val="B8860B"/>
          <w:sz w:val="21"/>
          <w:szCs w:val="21"/>
        </w:rPr>
        <w:t xml:space="preserve">Avvertenza per la configurazione: </w:t>
      </w:r>
      <w:r>
        <w:rPr>
          <w:rFonts w:ascii="Calibri" w:cs="Calibri" w:eastAsia="Calibri" w:hAnsi="Calibri"/>
          <w:sz w:val="21"/>
          <w:szCs w:val="21"/>
        </w:rPr>
        <w:t xml:space="preserve">se il decoder venisse configurato per agganciare i frame sul solo PGN (ignorando il source), questi messaggi spuri entrerebbero in conflitto con i dati BMS, sovrascrivendoli con valori errati. In tal caso i messaggi HVAC, DCDC_STAT, PCU_V, HVAC_TEMP e DCDC_ACT2 vanno rimossi dal DBC. Con il match su PGN+source (modalità standard) non è necessario alcun intervento.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7.2 EEC2 e TD (risposte 4-5)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EEC2 (PGN 61443): </w:t>
      </w:r>
      <w:r>
        <w:rPr>
          <w:rFonts w:ascii="Calibri" w:cs="Calibri" w:eastAsia="Calibri" w:hAnsi="Calibri"/>
          <w:sz w:val="21"/>
          <w:szCs w:val="21"/>
        </w:rPr>
        <w:t xml:space="preserve">Rampini indica il source 0 come valido; il source 130 è da ignorare. Il messaggio è stato rimappato da source 17 a source 0.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TD — Time/Date (PGN 65254): </w:t>
      </w:r>
      <w:r>
        <w:rPr>
          <w:rFonts w:ascii="Calibri" w:cs="Calibri" w:eastAsia="Calibri" w:hAnsi="Calibri"/>
          <w:sz w:val="21"/>
          <w:szCs w:val="21"/>
        </w:rPr>
        <w:t xml:space="preserve">il source di riferimento è 39; la trasmissione da source 238 è ridondanza. Il messaggio è stato rimappato da source 17 a source 39.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7.3 Diagnostica DM1 e nuovo messaggio DM01_ECAS (risposta 6)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Rampini ha precisato la struttura della diagnostica DM1 sul PGN 65226: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DM01_RHCV (clima di tetto): </w:t>
      </w:r>
      <w:r>
        <w:rPr>
          <w:rFonts w:ascii="Calibri" w:cs="Calibri" w:eastAsia="Calibri" w:hAnsi="Calibri"/>
          <w:sz w:val="21"/>
          <w:szCs w:val="21"/>
        </w:rPr>
        <w:t xml:space="preserve">trasmesso dal source 6, ma solo in presenza di guasti. La sua assenza nella cattura significa quindi semplicemente assenza di allarmi sul sistema clima, non un errore di mappatura.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Source 47: </w:t>
      </w:r>
      <w:r>
        <w:rPr>
          <w:rFonts w:ascii="Calibri" w:cs="Calibri" w:eastAsia="Calibri" w:hAnsi="Calibri"/>
          <w:sz w:val="21"/>
          <w:szCs w:val="21"/>
        </w:rPr>
        <w:t xml:space="preserve">corrisponde a un messaggio diagnostico aggiuntivo, DM01_ECAS, relativo al sistema di sospensioni pneumatiche (ECAS). Questo messaggio non era presente nel DBC originale ed è stato aggiunto.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Source 11 e 130: </w:t>
      </w:r>
      <w:r>
        <w:rPr>
          <w:rFonts w:ascii="Calibri" w:cs="Calibri" w:eastAsia="Calibri" w:hAnsi="Calibri"/>
          <w:sz w:val="21"/>
          <w:szCs w:val="21"/>
        </w:rPr>
        <w:t xml:space="preserve">da ignorare.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messaggio DM01_ECAS è stato creato replicando la struttura standard J1939-73 del DM1 (stato spie, fino a tre coppie SPN/FMI con contatore di occorrenze) sul source 47, portando il DBC da 60 a 61 messaggi. La diagnostica delle sospensioni è ora decodificabile.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7.4 Riepilogo dello stato del DBC corretto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Intervento</w:t>
            </w:r>
          </w:p>
        </w:tc>
        <w:tc>
          <w:tcPr>
            <w:tcW w:type="pct" w:w="3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Dettaglio</w:t>
            </w:r>
          </w:p>
        </w:tc>
        <w:tc>
          <w:tcPr>
            <w:tcW w:type="pct" w:w="20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10 rimappature source iniziali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EBC1, EEC1, ETC2, DC1, DC2, TCO1, AIR1, VHDR, AMB, DD1</w:t>
            </w:r>
          </w:p>
        </w:tc>
        <w:tc>
          <w:tcPr>
            <w:tcW w:type="pct" w:w="20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Applicato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Odometro in km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VHDR: scala 5→0.005, m→km</w:t>
            </w:r>
          </w:p>
        </w:tc>
        <w:tc>
          <w:tcPr>
            <w:tcW w:type="pct" w:w="20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Applicato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EEC2 → source 0 (R4)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 source 17</w:t>
            </w:r>
          </w:p>
        </w:tc>
        <w:tc>
          <w:tcPr>
            <w:tcW w:type="pct" w:w="20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Applicato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TD → source 39 (R5)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 source 17</w:t>
            </w:r>
          </w:p>
        </w:tc>
        <w:tc>
          <w:tcPr>
            <w:tcW w:type="pct" w:w="20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Applicato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DM01_ECAS source 47 (R6)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nuovo messaggio sospensioni</w:t>
            </w:r>
          </w:p>
        </w:tc>
        <w:tc>
          <w:tcPr>
            <w:tcW w:type="pct" w:w="20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Aggiunto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BMS_V / BMS_T / BMS_STAT1 (R1-R3)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già su source 30</w:t>
            </w:r>
          </w:p>
        </w:tc>
        <w:tc>
          <w:tcPr>
            <w:tcW w:type="pct" w:w="20%"/>
            <w:shd w:fill="DD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Confermato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Velocità (CCVS)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source 17 corretto; widget dashboard</w:t>
            </w:r>
          </w:p>
        </w:tc>
        <w:tc>
          <w:tcPr>
            <w:tcW w:type="pct" w:w="20%"/>
            <w:shd w:fill="DDEB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Confermato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Geolocalizzazione GPS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via modulo telematico, ora attiva</w:t>
            </w:r>
          </w:p>
        </w:tc>
        <w:tc>
          <w:tcPr>
            <w:tcW w:type="pct" w:w="20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Risolto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Quesiti 7-12</w:t>
            </w:r>
          </w:p>
        </w:tc>
        <w:tc>
          <w:tcPr>
            <w:tcW w:type="pct" w:w="34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PCU_BMS, PGN assenti, mappa ufficiale, ecc.</w:t>
            </w:r>
          </w:p>
        </w:tc>
        <w:tc>
          <w:tcPr>
            <w:tcW w:type="pct" w:w="20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In attesa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DBC corretto contiene ora 61 messaggi e 171 segnali, senza duplicati. Restituisce dati validi alla dashboard ChargePoint per tutti i messaggi a source univoco e per la diagnostica batterie; con le risposte 4-6 sono stati recuperati anche EEC2, TD e la diagnostica delle sospensioni.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Analisi del dump esteso a veicolo in marcia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Una seconda campagna di acquisizione, condotta su un dump esteso di 12,5 minuti a veicolo in marcia (348.342 frame, velocità da 0 a 52 km/h), ha permesso di analizzare i segnali dipendenti dal movimento e di sciogliere tre ulteriori problemi segnalati sulla dashboard: il segno della potenza, la velocità non visualizzata e i valori di energia/consumo a N/A.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8.1 Segno della potenza e della corrente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Correlando velocità, corrente di pacco (IPack) e potenza di batteria (BatteryPower) nelle fasi di accelerazione e frenata, è emerso che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 corrente IPack ha già il segno corretto</w:t>
      </w:r>
      <w:r>
        <w:rPr>
          <w:rFonts w:ascii="Calibri" w:cs="Calibri" w:eastAsia="Calibri" w:hAnsi="Calibri"/>
          <w:sz w:val="21"/>
          <w:szCs w:val="21"/>
        </w:rPr>
        <w:t xml:space="preserve"> (positiva in trazione, media +87,6 A in accelerazione), mentre </w:t>
      </w: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BatteryPower aveva il segno invertito</w:t>
      </w:r>
      <w:r>
        <w:rPr>
          <w:rFonts w:ascii="Calibri" w:cs="Calibri" w:eastAsia="Calibri" w:hAnsi="Calibri"/>
          <w:sz w:val="21"/>
          <w:szCs w:val="21"/>
        </w:rPr>
        <w:t xml:space="preserve"> (−23,8 kW in accelerazione, +55,9 kW in frenata). La verifica della coerenza fisica P = V × I ha confermato che BatteryPower era di segno opposto alla potenza reale.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segno è stato corretto nel DBC invertendo il fattore di scala da 2 a −2 kW/bit. Resta la raccomandazione, da girare a Onell (ChargePoint), di derivare la potenza istantanea dal prodotto V × I dei segnali di BMS_STAT1 (4 Hz), dato che BatteryPower è trasmesso solo ogni 12,5 secondi con risoluzione grossolana.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8.2 Velocità non visualizzata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Entrambe le sorgenti di velocità definite nel DBC contengono dati validi a veicolo in marcia: CCVS/WheelBasedSpeed (source 17, 2.754 campioni in marcia) e TCO1/TachoVehicleSpeed (source 238, velocità valida sui byte 6-7).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Il DBC è quindi corretto: la velocità non si visualizza per un problema esclusivamente di configurazione della dashboard. L'azione — ricollegare il widget al segnale CCVS — è di competenza di Onell (ChargePoint).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8.3 Energia e consumo a N/A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 contatori del messaggio BMS_ENERGY restano a valori non validi anche durante la marcia reale: EnergyOut ed EnergyCharged fissi a zero, EnergyRegen bloccato vicino al fondo scala. Inoltre il messaggio è trasmesso a soli 0,08 Hz (un frame ogni 12,5 secondi). 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Non si tratta di un problema di DBC né di dashboard: i contatori non vengono alimentati dal BMS. La segnalazione — verifica dell'attivazione dei contatori e incremento della frequenza di BMS_ENERGY — è di competenza di Rampini.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8.4 Ripartizione delle competenze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Punto aperto</w:t>
            </w:r>
          </w:p>
        </w:tc>
        <w:tc>
          <w:tcPr>
            <w:tcW w:type="pct" w:w="30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  <w:tc>
          <w:tcPr>
            <w:tcW w:type="pct" w:w="24%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Referente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Widget velocità non agganciato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Mappare su CCVS (PGN 65265)</w:t>
            </w:r>
          </w:p>
        </w:tc>
        <w:tc>
          <w:tcPr>
            <w:tcW w:type="pct" w:w="24%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Onell / ChargePoint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Potenza istantanea poco reattiva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Calcolare P = V × I da BMS_STAT1</w:t>
            </w:r>
          </w:p>
        </w:tc>
        <w:tc>
          <w:tcPr>
            <w:tcW w:type="pct" w:w="24%"/>
            <w:shd w:fill="FFF2C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Onell / ChargePoint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Contatori EnergyOut/EnergyCharged non popolati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Verificare attivazione lato BMS</w:t>
            </w:r>
          </w:p>
        </w:tc>
        <w:tc>
          <w:tcPr>
            <w:tcW w:type="pct" w:w="24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Rampini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BMS_ENERGY a frequenza troppo bassa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Incrementare la frequenza di trasmissione</w:t>
            </w:r>
          </w:p>
        </w:tc>
        <w:tc>
          <w:tcPr>
            <w:tcW w:type="pct" w:w="24%"/>
            <w:shd w:fill="FCE4E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Rampini</w:t>
            </w:r>
          </w:p>
        </w:tc>
      </w:tr>
      <w:tr>
        <w:tc>
          <w:tcPr>
            <w:tcW w:type="pct" w:w="46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Segno potenza (BatteryPower)</w:t>
            </w:r>
          </w:p>
        </w:tc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Scala 2 → −2</w:t>
            </w:r>
          </w:p>
        </w:tc>
        <w:tc>
          <w:tcPr>
            <w:tcW w:type="pct" w:w="24%"/>
            <w:shd w:fill="E2EF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DBC (risolto)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Allegati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RAMPINI_ELTRON_TERNI_corretto.dbc</w:t>
      </w:r>
      <w:r>
        <w:rPr>
          <w:rFonts w:ascii="Calibri" w:cs="Calibri" w:eastAsia="Calibri" w:hAnsi="Calibri"/>
          <w:sz w:val="21"/>
          <w:szCs w:val="21"/>
        </w:rPr>
        <w:t xml:space="preserve"> — DBC corretto definitivo: 61 messaggi, 171 segnali, con le rimappature source, l'odometro in km, le correzioni EEC2/TD e il nuovo messaggio DM01_ECAS.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Analisi_DBC_Rampini_vs_FMS.xlsx</w:t>
      </w:r>
      <w:r>
        <w:rPr>
          <w:rFonts w:ascii="Calibri" w:cs="Calibri" w:eastAsia="Calibri" w:hAnsi="Calibri"/>
          <w:sz w:val="21"/>
          <w:szCs w:val="21"/>
        </w:rPr>
        <w:t xml:space="preserve"> — tabella di confronto completa (7 fogli: confronto DBC vs bus, rimappature, prova dati, mappa centraline, geolocalizzazione, velocità e odometro, risposte Rampini).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Domande_Rampini_mappatura_FMS.docx</w:t>
      </w:r>
      <w:r>
        <w:rPr>
          <w:rFonts w:ascii="Calibri" w:cs="Calibri" w:eastAsia="Calibri" w:hAnsi="Calibri"/>
          <w:sz w:val="21"/>
          <w:szCs w:val="21"/>
        </w:rPr>
        <w:t xml:space="preserve"> — i 12 quesiti tecnici inviati al costruttore.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Correzione_Velocita_Odometro_FMS.docx</w:t>
      </w:r>
      <w:r>
        <w:rPr>
          <w:rFonts w:ascii="Calibri" w:cs="Calibri" w:eastAsia="Calibri" w:hAnsi="Calibri"/>
          <w:sz w:val="21"/>
          <w:szCs w:val="21"/>
        </w:rPr>
        <w:t xml:space="preserve"> — documento di dettaglio sulle correzioni di velocità e odometro.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Analisi_Dump_Esteso_FMS.docx</w:t>
      </w:r>
      <w:r>
        <w:rPr>
          <w:rFonts w:ascii="Calibri" w:cs="Calibri" w:eastAsia="Calibri" w:hAnsi="Calibri"/>
          <w:sz w:val="21"/>
          <w:szCs w:val="21"/>
        </w:rPr>
        <w:t xml:space="preserve"> — analisi del dump esteso a veicolo in marcia: segno potenza, velocità e contatori energetici.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  <w:t xml:space="preserve"> di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Analisi canale FMS — Rampini Eltron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FMS Rampini Eltron</dc:title>
  <dc:creator>Busitalia Veneto - DIPM</dc:creator>
  <cp:lastModifiedBy>Un-named</cp:lastModifiedBy>
  <cp:revision>1</cp:revision>
  <dcterms:created xsi:type="dcterms:W3CDTF">2026-06-26T09:35:59.196Z</dcterms:created>
  <dcterms:modified xsi:type="dcterms:W3CDTF">2026-06-26T09:35:59.196Z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