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9BDEB"/>
          <w:sz w:val="20"/>
        </w:rPr>
        <w:t>MANUAL DE MAQUETA</w:t>
      </w:r>
    </w:p>
    <w:p>
      <w:pPr>
        <w:pStyle w:val="Title"/>
        <w:jc w:val="center"/>
      </w:pPr>
      <w:r>
        <w:t>CONSTRUCCIÓN · PROJECT DOMUS</w:t>
      </w:r>
    </w:p>
    <w:p>
      <w:pPr>
        <w:pStyle w:val="Subtitle"/>
        <w:jc w:val="center"/>
      </w:pPr>
      <w:r>
        <w:t>Medidas, cortes, sensores, cableado y montaje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22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domus_diseno_definitiv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24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459C7"/>
                <w:sz w:val="16"/>
              </w:rPr>
              <w:t>PLATAFORMA</w:t>
              <w:br/>
            </w:r>
            <w:r>
              <w:rPr>
                <w:b/>
                <w:color w:val="18212E"/>
                <w:sz w:val="20"/>
              </w:rPr>
              <w:t>ESP32‑S3 N16R8</w:t>
            </w:r>
          </w:p>
        </w:tc>
        <w:tc>
          <w:tcPr>
            <w:tcW w:type="dxa" w:w="3389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459C7"/>
                <w:sz w:val="16"/>
              </w:rPr>
              <w:t>PRINCIPIO</w:t>
              <w:br/>
            </w:r>
            <w:r>
              <w:rPr>
                <w:b/>
                <w:color w:val="18212E"/>
                <w:sz w:val="20"/>
              </w:rPr>
              <w:t>Local primero</w:t>
            </w:r>
          </w:p>
        </w:tc>
        <w:tc>
          <w:tcPr>
            <w:tcW w:type="dxa" w:w="3389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459C7"/>
                <w:sz w:val="16"/>
              </w:rPr>
              <w:t>ESTADO</w:t>
              <w:br/>
            </w:r>
            <w:r>
              <w:rPr>
                <w:b/>
                <w:color w:val="18212E"/>
                <w:sz w:val="20"/>
              </w:rPr>
              <w:t>Diseño modular definitivo</w:t>
            </w:r>
          </w:p>
        </w:tc>
      </w:tr>
    </w:tbl>
    <w:p>
      <w:pPr>
        <w:jc w:val="center"/>
      </w:pPr>
      <w:r>
        <w:rPr>
          <w:color w:val="5D6B7A"/>
          <w:sz w:val="17"/>
        </w:rPr>
        <w:t>Documento actualizado · 31 de agosto de 2026 · Honduras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459C7"/>
                <w:sz w:val="20"/>
              </w:rPr>
              <w:t>Diseño confirmado</w:t>
              <w:br/>
            </w:r>
            <w:r>
              <w:rPr>
                <w:color w:val="18212E"/>
                <w:sz w:val="19"/>
              </w:rPr>
              <w:t>La guía ya corresponde a la vivienda modular de un nivel: casa posterior, invernadero izquierdo, entrada cubierta al frente, torre Jarvis y bahía electrónica independiente.</w:t>
            </w:r>
          </w:p>
        </w:tc>
      </w:tr>
    </w:tbl>
    <w:p>
      <w:pPr>
        <w:spacing w:after="0"/>
      </w:pPr>
    </w:p>
    <w:p>
      <w:pPr>
        <w:pStyle w:val="Heading1"/>
      </w:pPr>
      <w:r>
        <w:t>1. Medidas generales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23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Elemento común</w:t>
            </w:r>
          </w:p>
        </w:tc>
        <w:tc>
          <w:tcPr>
            <w:tcW w:type="dxa" w:w="244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Medida recomendada</w:t>
            </w:r>
          </w:p>
        </w:tc>
        <w:tc>
          <w:tcPr>
            <w:tcW w:type="dxa" w:w="532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Tolerancia / nota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Base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100 × 70 cm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Plywood 6–9 mm o doble cartón corrugado cruzado.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Zócalo técnico</w:t>
            </w:r>
          </w:p>
        </w:tc>
        <w:tc>
          <w:tcPr>
            <w:tcW w:type="dxa" w:w="244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10–12 cm de alto</w:t>
            </w:r>
          </w:p>
        </w:tc>
        <w:tc>
          <w:tcPr>
            <w:tcW w:type="dxa" w:w="532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Permite depósito, fuente y cables; tapas removibles.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Canal de cables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5 cm de ancho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A lo largo del borde trasero y derecho.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Bahía electrónica</w:t>
            </w:r>
          </w:p>
        </w:tc>
        <w:tc>
          <w:tcPr>
            <w:tcW w:type="dxa" w:w="244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huella 15 × 28 cm; panel 22 × 28 cm</w:t>
            </w:r>
          </w:p>
        </w:tc>
        <w:tc>
          <w:tcPr>
            <w:tcW w:type="dxa" w:w="532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El panel puede sobresalir 7 cm; acceso sin desmontar la casa.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Torre Jarvis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15 × 28 × 32 cm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Frente acústico removible.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Separación agua/electrónica</w:t>
            </w:r>
          </w:p>
        </w:tc>
        <w:tc>
          <w:tcPr>
            <w:tcW w:type="dxa" w:w="244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≥25 cm</w:t>
            </w:r>
          </w:p>
        </w:tc>
        <w:tc>
          <w:tcPr>
            <w:tcW w:type="dxa" w:w="532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La electrónica siempre más alta que el depósito.</w:t>
            </w:r>
          </w:p>
        </w:tc>
      </w:tr>
    </w:tbl>
    <w:p>
      <w:pPr>
        <w:spacing w:after="0"/>
      </w:pPr>
    </w:p>
    <w:p>
      <w:pPr>
        <w:pStyle w:val="Heading1"/>
      </w:pPr>
      <w:r>
        <w:t>2. Diseño modular definitivo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3205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o_tecnico_domus_opcion_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45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619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Dimensiones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Invernadero izquierdo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30 × 45 cm; 25 cm de alto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Casa posterior</w:t>
            </w:r>
          </w:p>
        </w:tc>
        <w:tc>
          <w:tcPr>
            <w:tcW w:type="dxa" w:w="619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60 × 35 cm; muros de 25 cm; techo hasta aprox. 34 cm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Torre Jarvis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15 × 28 × 32 cm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Entrada cubierta</w:t>
            </w:r>
          </w:p>
        </w:tc>
        <w:tc>
          <w:tcPr>
            <w:tcW w:type="dxa" w:w="619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31 × 25 cm más rampa de acceso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Bahía de servicio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huella 15 × 28 cm; panel transparente vertical 22 × 28 cm</w:t>
            </w:r>
          </w:p>
        </w:tc>
      </w:tr>
    </w:tbl>
    <w:p>
      <w:pPr>
        <w:spacing w:after="0"/>
      </w:pPr>
    </w:p>
    <w:p>
      <w:pPr>
        <w:pStyle w:val="Heading1"/>
      </w:pPr>
      <w:r>
        <w:t>3. Materiales de construcción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72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352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75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Uso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Estructura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Plywood 6–9 mm o cartón doble corrugado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Base y paredes portantes.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Reutilizado</w:t>
            </w:r>
          </w:p>
        </w:tc>
        <w:tc>
          <w:tcPr>
            <w:tcW w:type="dxa" w:w="352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Cajas limpias, cartón gris, tapas, palitos, malla y envases</w:t>
            </w:r>
          </w:p>
        </w:tc>
        <w:tc>
          <w:tcPr>
            <w:tcW w:type="dxa" w:w="47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Muros, muebles, marcos, macetas y depósito.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Transparente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Acetato de empaque o acrílico 1–2 mm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Techo del invernadero y ventana de electrónica.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Unión</w:t>
            </w:r>
          </w:p>
        </w:tc>
        <w:tc>
          <w:tcPr>
            <w:tcW w:type="dxa" w:w="352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Silicón caliente, cola blanca, cinta de pintor, tornillos pequeños</w:t>
            </w:r>
          </w:p>
        </w:tc>
        <w:tc>
          <w:tcPr>
            <w:tcW w:type="dxa" w:w="47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Pegado provisional y definitivo.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Acabado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Sellador, pintura acrílica, pinceles, lija, marcador blanco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Color, limpieza visual y etiquetas.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Cableado</w:t>
            </w:r>
          </w:p>
        </w:tc>
        <w:tc>
          <w:tcPr>
            <w:tcW w:type="dxa" w:w="352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Borneras/JST, termorretráctil, bridas, velcro</w:t>
            </w:r>
          </w:p>
        </w:tc>
        <w:tc>
          <w:tcPr>
            <w:tcW w:type="dxa" w:w="47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Módulos desmontables y seguros.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Paisajismo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Arena, aserrín teñido, musgo artificial, plantas y grava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Patio e invernadero; mantener seco.</w:t>
            </w:r>
          </w:p>
        </w:tc>
      </w:tr>
    </w:tbl>
    <w:p>
      <w:pPr>
        <w:spacing w:after="0"/>
      </w:pPr>
    </w:p>
    <w:p>
      <w:r>
        <w:t>Para mañana, prioriza estructura limpia y módulos removibles. La pintura y el paisajismo deben aplicarse después de probar que cada cable puede retirarse sin romper la maqueta.</w:t>
      </w:r>
    </w:p>
    <w:p>
      <w:pPr>
        <w:pStyle w:val="Heading1"/>
      </w:pPr>
      <w:r>
        <w:t>4. Planos, coordenadas y lista de cortes</w:t>
      </w:r>
    </w:p>
    <w:p>
      <w:r>
        <w:t>Traza primero una cuadrícula de 5 cm. Usa como origen la esquina trasera izquierda: X hacia la derecha, Y hacia el frente. Marca invernadero X2–32/Y10–55; casa X34–94/Y2–37; entrada X34–65/Y39–64; Jarvis X67–82/Y38–66; servicio X83–98/Y38–66 y canal X34–98/Y65–70.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684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o_despiece_paredes_dom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68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B7A"/>
          <w:sz w:val="16"/>
        </w:rPr>
        <w:t>Plano de elevaciones y aberturas de la casa.</w:t>
      </w:r>
    </w:p>
    <w:p>
      <w:r>
        <w:br w:type="page"/>
      </w:r>
    </w:p>
    <w:p>
      <w:pPr>
        <w:pStyle w:val="Heading2"/>
      </w:pPr>
      <w:r>
        <w:t>Casa: despiece exacto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309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 / pieza</w:t>
            </w:r>
          </w:p>
        </w:tc>
        <w:tc>
          <w:tcPr>
            <w:tcW w:type="dxa" w:w="93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Cant.</w:t>
            </w:r>
          </w:p>
        </w:tc>
        <w:tc>
          <w:tcPr>
            <w:tcW w:type="dxa" w:w="561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Medida y corte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H‑F1 piso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60 × 35 cm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H‑W1 muro trasero</w:t>
            </w:r>
          </w:p>
        </w:tc>
        <w:tc>
          <w:tcPr>
            <w:tcW w:type="dxa" w:w="93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56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60 × 25; ventanas 8×6, 10×7 y ventilación 5×5 según plano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H‑W2 lateral izquierdo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35 × 25; sólido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H‑W3 lateral derecho</w:t>
            </w:r>
          </w:p>
        </w:tc>
        <w:tc>
          <w:tcPr>
            <w:tcW w:type="dxa" w:w="93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56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35 × 25; ventilación 5×5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H‑W4 dintel frontal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60 × 4; frente abierto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H‑C1/C2 postes frontales</w:t>
            </w:r>
          </w:p>
        </w:tc>
        <w:tc>
          <w:tcPr>
            <w:tcW w:type="dxa" w:w="93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2</w:t>
            </w:r>
          </w:p>
        </w:tc>
        <w:tc>
          <w:tcPr>
            <w:tcW w:type="dxa" w:w="56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2 × 25; refuerzo de esquinas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H‑P1 sala/dormitorio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22 × 25; puerta 7×20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H‑P2 cocina/dormitorio</w:t>
            </w:r>
          </w:p>
        </w:tc>
        <w:tc>
          <w:tcPr>
            <w:tcW w:type="dxa" w:w="93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56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10 × 25; sólido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H‑P3 frente de baño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10 × 25; abertura 6×20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H‑P4 dormitorio/baño</w:t>
            </w:r>
          </w:p>
        </w:tc>
        <w:tc>
          <w:tcPr>
            <w:tcW w:type="dxa" w:w="93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56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17 × 25; sólido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H‑R1 techo removible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64 × 39; voladizo 2 cm por lado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172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7920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Colocación sobre el piso de la casa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H‑W1/W2/W3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perímetro trasero, izquierdo y derecho: (0,0)–(60,0), (0,0)–(0,35), (60,0)–(60,35)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H‑W4</w:t>
            </w:r>
          </w:p>
        </w:tc>
        <w:tc>
          <w:tcPr>
            <w:tcW w:type="dxa" w:w="792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borde frontal y=35; únicamente dintel y dos postes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H‑P1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x=25; y=13–35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H‑P2</w:t>
            </w:r>
          </w:p>
        </w:tc>
        <w:tc>
          <w:tcPr>
            <w:tcW w:type="dxa" w:w="792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x=25; y=0–10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H‑P3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y=17; x=50–60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H‑P4</w:t>
            </w:r>
          </w:p>
        </w:tc>
        <w:tc>
          <w:tcPr>
            <w:tcW w:type="dxa" w:w="792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x=50; y=0–17</w:t>
            </w:r>
          </w:p>
        </w:tc>
      </w:tr>
    </w:tbl>
    <w:p>
      <w:pPr>
        <w:spacing w:after="0"/>
      </w:pPr>
    </w:p>
    <w:p>
      <w:pPr>
        <w:pStyle w:val="Heading2"/>
      </w:pPr>
      <w:r>
        <w:t>Módulos auxiliares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771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o_modulos_domu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B7A"/>
          <w:sz w:val="16"/>
        </w:rPr>
        <w:t>Dimensiones y ocupación de invernadero, Jarvis, servicio y acceso.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381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Pieza</w:t>
            </w:r>
          </w:p>
        </w:tc>
        <w:tc>
          <w:tcPr>
            <w:tcW w:type="dxa" w:w="115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4320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Medida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Base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1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100 × 70 cm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Fajas del zócalo</w:t>
            </w:r>
          </w:p>
        </w:tc>
        <w:tc>
          <w:tcPr>
            <w:tcW w:type="dxa" w:w="11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2 + 2</w:t>
            </w:r>
          </w:p>
        </w:tc>
        <w:tc>
          <w:tcPr>
            <w:tcW w:type="dxa" w:w="432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100 × 10 cm y 70 × 10 cm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Panel frontal de bahía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1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22 × 28 cm; huella del gabinete 15 × 28 cm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Torre Jarvis · laterales</w:t>
            </w:r>
          </w:p>
        </w:tc>
        <w:tc>
          <w:tcPr>
            <w:tcW w:type="dxa" w:w="11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2</w:t>
            </w:r>
          </w:p>
        </w:tc>
        <w:tc>
          <w:tcPr>
            <w:tcW w:type="dxa" w:w="432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28 × 32 cm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Torre Jarvis · frente/fondo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2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15 × 32 cm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Torre Jarvis · tapa/base</w:t>
            </w:r>
          </w:p>
        </w:tc>
        <w:tc>
          <w:tcPr>
            <w:tcW w:type="dxa" w:w="11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2</w:t>
            </w:r>
          </w:p>
        </w:tc>
        <w:tc>
          <w:tcPr>
            <w:tcW w:type="dxa" w:w="432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15 × 28 cm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Tapas de canal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varias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5 cm de ancho</w:t>
            </w:r>
          </w:p>
        </w:tc>
      </w:tr>
    </w:tbl>
    <w:p>
      <w:pPr>
        <w:spacing w:after="0"/>
      </w:pPr>
    </w:p>
    <w:p>
      <w:pPr>
        <w:pStyle w:val="Heading2"/>
      </w:pPr>
      <w:r>
        <w:t>Invernadero y entrada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381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Pieza</w:t>
            </w:r>
          </w:p>
        </w:tc>
        <w:tc>
          <w:tcPr>
            <w:tcW w:type="dxa" w:w="115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4320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Medida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Piso invernadero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1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30 × 45 cm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Zócalos laterales</w:t>
            </w:r>
          </w:p>
        </w:tc>
        <w:tc>
          <w:tcPr>
            <w:tcW w:type="dxa" w:w="11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2</w:t>
            </w:r>
          </w:p>
        </w:tc>
        <w:tc>
          <w:tcPr>
            <w:tcW w:type="dxa" w:w="432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45 × 6 cm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Zócalos frontal/trasero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2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30 × 6 cm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Costillas transparentes</w:t>
            </w:r>
          </w:p>
        </w:tc>
        <w:tc>
          <w:tcPr>
            <w:tcW w:type="dxa" w:w="11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2</w:t>
            </w:r>
          </w:p>
        </w:tc>
        <w:tc>
          <w:tcPr>
            <w:tcW w:type="dxa" w:w="432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45 × 18 cm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Testeros transparentes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2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30 × 25 cm; remate a dos aguas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Cubierta transparente</w:t>
            </w:r>
          </w:p>
        </w:tc>
        <w:tc>
          <w:tcPr>
            <w:tcW w:type="dxa" w:w="11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2</w:t>
            </w:r>
          </w:p>
        </w:tc>
        <w:tc>
          <w:tcPr>
            <w:tcW w:type="dxa" w:w="432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47 × 20 cm; ajustar al ángulo real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Plataforma de entrada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1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31 × 25 cm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Cubierta de entrada</w:t>
            </w:r>
          </w:p>
        </w:tc>
        <w:tc>
          <w:tcPr>
            <w:tcW w:type="dxa" w:w="11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1</w:t>
            </w:r>
          </w:p>
        </w:tc>
        <w:tc>
          <w:tcPr>
            <w:tcW w:type="dxa" w:w="432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31 × 18 cm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Postes de entrada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4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1 × 1 × 18 cm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Rampa</w:t>
            </w:r>
          </w:p>
        </w:tc>
        <w:tc>
          <w:tcPr>
            <w:tcW w:type="dxa" w:w="11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1</w:t>
            </w:r>
          </w:p>
        </w:tc>
        <w:tc>
          <w:tcPr>
            <w:tcW w:type="dxa" w:w="432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8 × 24 cm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459C7"/>
                <w:sz w:val="20"/>
              </w:rPr>
              <w:t>Antes de cortar</w:t>
              <w:br/>
            </w:r>
            <w:r>
              <w:rPr>
                <w:color w:val="18212E"/>
                <w:sz w:val="19"/>
              </w:rPr>
              <w:t>Haz una plantilla de papel a escala 1:1 para ESP32, relés, LCD, depósito y altavoz. Añade 5 mm de holgura alrededor de conectores y 15 mm donde deba entrar un destornillador.</w:t>
            </w:r>
          </w:p>
        </w:tc>
      </w:tr>
    </w:tbl>
    <w:p>
      <w:pPr>
        <w:spacing w:after="0"/>
      </w:pPr>
    </w:p>
    <w:p>
      <w:pPr>
        <w:pStyle w:val="Heading1"/>
      </w:pPr>
      <w:r>
        <w:t>5. Orden de construcción</w:t>
      </w:r>
    </w:p>
    <w:p>
      <w:pPr>
        <w:spacing w:after="60"/>
        <w:ind w:left="317" w:hanging="259"/>
      </w:pPr>
      <w:r>
        <w:t>1.  Dibuja la cuadrícula de 5 cm sobre la base y marca las coordenadas del plano definitivo.</w:t>
      </w:r>
    </w:p>
    <w:p>
      <w:pPr>
        <w:spacing w:after="60"/>
        <w:ind w:left="317" w:hanging="259"/>
      </w:pPr>
      <w:r>
        <w:t>2.  Construye el zócalo técnico, pero deja dos lados removibles con velcro o tornillos.</w:t>
      </w:r>
    </w:p>
    <w:p>
      <w:pPr>
        <w:spacing w:after="60"/>
        <w:ind w:left="317" w:hanging="259"/>
      </w:pPr>
      <w:r>
        <w:t>3.  Presenta en seco la bahía de servicio, depósito, bomba y canales; todavía no pegues.</w:t>
      </w:r>
    </w:p>
    <w:p>
      <w:pPr>
        <w:spacing w:after="60"/>
        <w:ind w:left="317" w:hanging="259"/>
      </w:pPr>
      <w:r>
        <w:t>4.  Construye la torre Jarvis y abre rejillas para micrófono y altavoz antes de pintar.</w:t>
      </w:r>
    </w:p>
    <w:p>
      <w:pPr>
        <w:spacing w:after="60"/>
        <w:ind w:left="317" w:hanging="259"/>
      </w:pPr>
      <w:r>
        <w:t>5.  Corta casa e invernadero. Refuerza esquinas con tiras internas de cartón o listón.</w:t>
      </w:r>
    </w:p>
    <w:p>
      <w:pPr>
        <w:spacing w:after="60"/>
        <w:ind w:left="317" w:hanging="259"/>
      </w:pPr>
      <w:r>
        <w:t>6.  Sella cantos, lija plywood y aplica imprimación. Pinta piezas por separado.</w:t>
      </w:r>
    </w:p>
    <w:p>
      <w:pPr>
        <w:spacing w:after="60"/>
        <w:ind w:left="317" w:hanging="259"/>
      </w:pPr>
      <w:r>
        <w:t>7.  Instala canaletas, borneras y conectores etiquetados.</w:t>
      </w:r>
    </w:p>
    <w:p>
      <w:pPr>
        <w:spacing w:after="60"/>
        <w:ind w:left="317" w:hanging="259"/>
      </w:pPr>
      <w:r>
        <w:t>8.  Monta sensores y actuadores de forma desmontable.</w:t>
      </w:r>
    </w:p>
    <w:p>
      <w:pPr>
        <w:spacing w:after="60"/>
        <w:ind w:left="317" w:hanging="259"/>
      </w:pPr>
      <w:r>
        <w:t>9.  Prueba cada módulo con fuente USB/5 V antes de conectarlo al ESP32.</w:t>
      </w:r>
    </w:p>
    <w:p>
      <w:pPr>
        <w:spacing w:after="60"/>
        <w:ind w:left="317" w:hanging="259"/>
      </w:pPr>
      <w:r>
        <w:t>10.  Integra todo con la alimentación apagada y ejecuta la lista de verificación.</w:t>
      </w:r>
    </w:p>
    <w:p>
      <w:pPr>
        <w:spacing w:after="60"/>
        <w:ind w:left="317" w:hanging="259"/>
      </w:pPr>
      <w:r>
        <w:t>11.  Añade techo removible, acrílicos, vegetación y rótulos al final.</w:t>
      </w:r>
    </w:p>
    <w:p>
      <w:pPr>
        <w:pStyle w:val="Heading1"/>
      </w:pPr>
      <w:r>
        <w:t>6. Ubicación física y perforaciones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65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960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Hueco / soporte</w:t>
            </w:r>
          </w:p>
        </w:tc>
        <w:tc>
          <w:tcPr>
            <w:tcW w:type="dxa" w:w="417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Precaución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LCD1602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Ventana 72 × 25 mm aprox.; medir tu unidad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Va en el panel de servicio, no en Jarvis; soporte removible.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PIR</w:t>
            </w:r>
          </w:p>
        </w:tc>
        <w:tc>
          <w:tcPr>
            <w:tcW w:type="dxa" w:w="396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Orificio 24–26 mm</w:t>
            </w:r>
          </w:p>
        </w:tc>
        <w:tc>
          <w:tcPr>
            <w:tcW w:type="dxa" w:w="417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No cubrir la lente Fresnel.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DHT11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Rejilla 25 × 30 mm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Aire libre; sin pintura sobre el sensor.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LDR</w:t>
            </w:r>
          </w:p>
        </w:tc>
        <w:tc>
          <w:tcPr>
            <w:tcW w:type="dxa" w:w="396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Orificio 5–6 mm</w:t>
            </w:r>
          </w:p>
        </w:tc>
        <w:tc>
          <w:tcPr>
            <w:tcW w:type="dxa" w:w="417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Crear pequeño visor que bloquee los LED internos.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INMP441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Rejilla 8–12 mm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Membrana hacia el exterior; espuma fina como antiviento.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Altavoz</w:t>
            </w:r>
          </w:p>
        </w:tc>
        <w:tc>
          <w:tcPr>
            <w:tcW w:type="dxa" w:w="396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Rejilla según diámetro</w:t>
            </w:r>
          </w:p>
        </w:tc>
        <w:tc>
          <w:tcPr>
            <w:tcW w:type="dxa" w:w="417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No sellar cono; caja rígida mejora volumen.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USB ESP32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Ventana 14 × 8 mm aprox.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Acceso directo sin retirar la placa.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Fusible/interruptor</w:t>
            </w:r>
          </w:p>
        </w:tc>
        <w:tc>
          <w:tcPr>
            <w:tcW w:type="dxa" w:w="396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Ranura según pieza</w:t>
            </w:r>
          </w:p>
        </w:tc>
        <w:tc>
          <w:tcPr>
            <w:tcW w:type="dxa" w:w="417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Visible y accesible desde el exterior.</w:t>
            </w:r>
          </w:p>
        </w:tc>
      </w:tr>
    </w:tbl>
    <w:p>
      <w:pPr>
        <w:spacing w:after="0"/>
      </w:pPr>
    </w:p>
    <w:p>
      <w:pPr>
        <w:pStyle w:val="Heading1"/>
      </w:pPr>
      <w:r>
        <w:t>7. Cableado y energía</w:t>
      </w:r>
    </w:p>
    <w:p>
      <w:pPr>
        <w:pStyle w:val="Heading2"/>
      </w:pPr>
      <w:r>
        <w:t>Reglas</w:t>
      </w:r>
    </w:p>
    <w:p>
      <w:pPr>
        <w:pStyle w:val="ListBullet"/>
        <w:spacing w:after="40"/>
      </w:pPr>
      <w:r>
        <w:t>Usa una tierra común para señales de 5 V/3.3 V, excepto aislamientos expresamente diseñados.</w:t>
      </w:r>
    </w:p>
    <w:p>
      <w:pPr>
        <w:pStyle w:val="ListBullet"/>
        <w:spacing w:after="40"/>
      </w:pPr>
      <w:r>
        <w:t>No alimentes relés, bomba, WS2812 o altavoz desde el pin 3.3 V del ESP32.</w:t>
      </w:r>
    </w:p>
    <w:p>
      <w:pPr>
        <w:pStyle w:val="ListBullet"/>
        <w:spacing w:after="40"/>
      </w:pPr>
      <w:r>
        <w:t>Separa cables de micrófono de relés, motor y bomba.</w:t>
      </w:r>
    </w:p>
    <w:p>
      <w:pPr>
        <w:pStyle w:val="ListBullet"/>
        <w:spacing w:after="40"/>
      </w:pPr>
      <w:r>
        <w:t>Coloca el capacitor grande cerca de la distribución de 5 V y desacoplos cerca de módulos.</w:t>
      </w:r>
    </w:p>
    <w:p>
      <w:pPr>
        <w:pStyle w:val="ListBullet"/>
        <w:spacing w:after="40"/>
      </w:pPr>
      <w:r>
        <w:t>Añade diodo de rueda libre a motores DC si no están detrás de un módulo que ya lo incluya.</w:t>
      </w:r>
    </w:p>
    <w:p>
      <w:pPr>
        <w:pStyle w:val="ListBullet"/>
        <w:spacing w:after="40"/>
      </w:pPr>
      <w:r>
        <w:t>Marca +5 V, +3.3 V y GND con colores constantes. Usa rojo, naranja y negro respectivamente.</w:t>
      </w:r>
    </w:p>
    <w:p>
      <w:pPr>
        <w:pStyle w:val="ListBullet"/>
        <w:spacing w:after="40"/>
      </w:pPr>
      <w:r>
        <w:t>Todos los cambios de cableado se hacen con la fuente apagada.</w:t>
      </w:r>
    </w:p>
    <w:p>
      <w:pPr>
        <w:pStyle w:val="Heading2"/>
      </w:pPr>
      <w:r>
        <w:t>Distribución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944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Riel</w:t>
            </w:r>
          </w:p>
        </w:tc>
        <w:tc>
          <w:tcPr>
            <w:tcW w:type="dxa" w:w="439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Cargas</w:t>
            </w:r>
          </w:p>
        </w:tc>
        <w:tc>
          <w:tcPr>
            <w:tcW w:type="dxa" w:w="345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Protección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5 V lógica/visual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ESP32 por USB/5 V, LCD, relés, WS2812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Fusible 2–3 A; capacitor 1000–2200 µF.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5 V actuadores</w:t>
            </w:r>
          </w:p>
        </w:tc>
        <w:tc>
          <w:tcPr>
            <w:tcW w:type="dxa" w:w="439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Bomba, ventilador, MAX98357A</w:t>
            </w:r>
          </w:p>
        </w:tc>
        <w:tc>
          <w:tcPr>
            <w:tcW w:type="dxa" w:w="34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Idealmente ramal separado y conmutación adecuada.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3.3 V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INMP441 y sensores compatibles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Solo regulador del ESP32; revisar corriente total.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BC3B3B"/>
                <w:sz w:val="20"/>
              </w:rPr>
              <w:t>Límite de exposición</w:t>
              <w:br/>
            </w:r>
            <w:r>
              <w:rPr>
                <w:color w:val="18212E"/>
                <w:sz w:val="19"/>
              </w:rPr>
              <w:t>No conectes 110/120 V de red a la maqueta. La capacidad ‘10 A/250 V’ impresa en un relé no convierte el montaje escolar en una instalación doméstica certificada.</w:t>
            </w:r>
          </w:p>
        </w:tc>
      </w:tr>
    </w:tbl>
    <w:p>
      <w:pPr>
        <w:spacing w:after="0"/>
      </w:pPr>
    </w:p>
    <w:p>
      <w:pPr>
        <w:pStyle w:val="Heading1"/>
      </w:pPr>
      <w:r>
        <w:t>8. Montaje de Jarvis</w:t>
      </w:r>
    </w:p>
    <w:p>
      <w:pPr>
        <w:spacing w:after="60"/>
        <w:ind w:left="317" w:hanging="259"/>
      </w:pPr>
      <w:r>
        <w:t>1.  Ubica el INMP441 al frente y el altavoz 12–15 cm más abajo o detrás de un deflector.</w:t>
      </w:r>
    </w:p>
    <w:p>
      <w:pPr>
        <w:spacing w:after="60"/>
        <w:ind w:left="317" w:hanging="259"/>
      </w:pPr>
      <w:r>
        <w:t>2.  Monta el MAX98357A cerca del altavoz para mantener cortos los cables de potencia.</w:t>
      </w:r>
    </w:p>
    <w:p>
      <w:pPr>
        <w:spacing w:after="60"/>
        <w:ind w:left="317" w:hanging="259"/>
      </w:pPr>
      <w:r>
        <w:t>3.  Forma un aro con la tira WS2812 o instala un arco azul debajo del micrófono.</w:t>
      </w:r>
    </w:p>
    <w:p>
      <w:pPr>
        <w:spacing w:after="60"/>
        <w:ind w:left="317" w:hanging="259"/>
      </w:pPr>
      <w:r>
        <w:t>4.  Añade resistencia de 330 Ω en datos y capacitor de 470–1000 µF entre 5 V y GND del WS2812.</w:t>
      </w:r>
    </w:p>
    <w:p>
      <w:pPr>
        <w:spacing w:after="60"/>
        <w:ind w:left="317" w:hanging="259"/>
      </w:pPr>
      <w:r>
        <w:t>5.  Instala un botón físico de silencio y etiqueta ‘MIC OFF’.</w:t>
      </w:r>
    </w:p>
    <w:p>
      <w:pPr>
        <w:spacing w:after="60"/>
        <w:ind w:left="317" w:hanging="259"/>
      </w:pPr>
      <w:r>
        <w:t>6.  Prueba por separado micrófono, síntesis de voz y LED antes de cerrar la torre.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16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655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Color / animación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En espera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Azul tenue fijo o pulso lento.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Escuchando</w:t>
            </w:r>
          </w:p>
        </w:tc>
        <w:tc>
          <w:tcPr>
            <w:tcW w:type="dxa" w:w="65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Azul intenso giratorio.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Procesando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Azul/cian intermitente breve.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Hablando</w:t>
            </w:r>
          </w:p>
        </w:tc>
        <w:tc>
          <w:tcPr>
            <w:tcW w:type="dxa" w:w="65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Pulso azul sincronizado de forma aproximada.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Error / baja confianza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Rojo breve; ninguna salida cambia.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Micrófono silenciado</w:t>
            </w:r>
          </w:p>
        </w:tc>
        <w:tc>
          <w:tcPr>
            <w:tcW w:type="dxa" w:w="65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Ámbar fijo.</w:t>
            </w:r>
          </w:p>
        </w:tc>
      </w:tr>
    </w:tbl>
    <w:p>
      <w:pPr>
        <w:spacing w:after="0"/>
      </w:pPr>
    </w:p>
    <w:p>
      <w:pPr>
        <w:pStyle w:val="Heading1"/>
      </w:pPr>
      <w:r>
        <w:t>9. Calibración</w:t>
      </w:r>
    </w:p>
    <w:p>
      <w:pPr>
        <w:spacing w:after="60"/>
        <w:ind w:left="317" w:hanging="259"/>
      </w:pPr>
      <w:r>
        <w:t>1.  Humedad de suelo: registra lectura en tierra seca y recién regada; actualiza los dos extremos del firmware.</w:t>
      </w:r>
    </w:p>
    <w:p>
      <w:pPr>
        <w:spacing w:after="60"/>
        <w:ind w:left="317" w:hanging="259"/>
      </w:pPr>
      <w:r>
        <w:t>2.  LDR: registra oscuridad y luz del salón con los LED de la maqueta en ambos estados.</w:t>
      </w:r>
    </w:p>
    <w:p>
      <w:pPr>
        <w:spacing w:after="60"/>
        <w:ind w:left="317" w:hanging="259"/>
      </w:pPr>
      <w:r>
        <w:t>3.  DHT11: compara con otro termómetro; permite estabilización antes de leer.</w:t>
      </w:r>
    </w:p>
    <w:p>
      <w:pPr>
        <w:spacing w:after="60"/>
        <w:ind w:left="317" w:hanging="259"/>
      </w:pPr>
      <w:r>
        <w:t>4.  Nivel de agua: marca mínimo seguro para que la bomba no funcione en seco.</w:t>
      </w:r>
    </w:p>
    <w:p>
      <w:pPr>
        <w:spacing w:after="60"/>
        <w:ind w:left="317" w:hanging="259"/>
      </w:pPr>
      <w:r>
        <w:t>5.  PIR: espera calentamiento inicial y ajusta orientación para evitar activaciones del pasillo.</w:t>
      </w:r>
    </w:p>
    <w:p>
      <w:pPr>
        <w:spacing w:after="60"/>
        <w:ind w:left="317" w:hanging="259"/>
      </w:pPr>
      <w:r>
        <w:t>6.  Voz: captura muestras de varios compañeros y ruido real del aula; no entrenes solamente con una voz.</w:t>
      </w:r>
    </w:p>
    <w:p>
      <w:pPr>
        <w:pStyle w:val="Heading1"/>
      </w:pPr>
      <w:r>
        <w:t>10. Pruebas antes de la exposición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44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640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79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Hecho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Continuidad y cortos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No hay corto entre 5 V y GND.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☐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Fuente sin cargas</w:t>
            </w:r>
          </w:p>
        </w:tc>
        <w:tc>
          <w:tcPr>
            <w:tcW w:type="dxa" w:w="640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Salida estable dentro de tolerancia.</w:t>
            </w:r>
          </w:p>
        </w:tc>
        <w:tc>
          <w:tcPr>
            <w:tcW w:type="dxa" w:w="79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☐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Arranque ×5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Todos los relés permanecen apagados.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☐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Cada salida</w:t>
            </w:r>
          </w:p>
        </w:tc>
        <w:tc>
          <w:tcPr>
            <w:tcW w:type="dxa" w:w="640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Solo cambia el canal ordenado.</w:t>
            </w:r>
          </w:p>
        </w:tc>
        <w:tc>
          <w:tcPr>
            <w:tcW w:type="dxa" w:w="79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☐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Bomba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Se detiene por orden, humedad o 120 s.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☐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Sensores desconectados</w:t>
            </w:r>
          </w:p>
        </w:tc>
        <w:tc>
          <w:tcPr>
            <w:tcW w:type="dxa" w:w="640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No activan acciones peligrosas.</w:t>
            </w:r>
          </w:p>
        </w:tc>
        <w:tc>
          <w:tcPr>
            <w:tcW w:type="dxa" w:w="79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☐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Sin Wi‑Fi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Automatización y control local siguen activos.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☐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Voz, si se habilita</w:t>
            </w:r>
          </w:p>
        </w:tc>
        <w:tc>
          <w:tcPr>
            <w:tcW w:type="dxa" w:w="640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No se activa a sí misma y rechaza baja confianza.</w:t>
            </w:r>
          </w:p>
        </w:tc>
        <w:tc>
          <w:tcPr>
            <w:tcW w:type="dxa" w:w="79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☐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Ciclo completo ×3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No hay reinicio, cables sueltos ni fugas.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☐</w:t>
            </w:r>
          </w:p>
        </w:tc>
      </w:tr>
    </w:tbl>
    <w:p>
      <w:pPr>
        <w:spacing w:after="0"/>
      </w:pPr>
    </w:p>
    <w:p>
      <w:pPr>
        <w:pStyle w:val="Heading1"/>
      </w:pPr>
      <w:r>
        <w:t>11. Presentación física</w:t>
      </w:r>
    </w:p>
    <w:p>
      <w:pPr>
        <w:pStyle w:val="ListBullet"/>
        <w:spacing w:after="40"/>
      </w:pPr>
      <w:r>
        <w:t>Coloca el banner detrás, no delante de la maqueta. El público debe ver sensores y actuadores.</w:t>
      </w:r>
    </w:p>
    <w:p>
      <w:pPr>
        <w:pStyle w:val="ListBullet"/>
        <w:spacing w:after="40"/>
      </w:pPr>
      <w:r>
        <w:t>Etiqueta cada zona con nombre grande y cada cable solo en la bahía técnica.</w:t>
      </w:r>
    </w:p>
    <w:p>
      <w:pPr>
        <w:pStyle w:val="ListBullet"/>
        <w:spacing w:after="40"/>
      </w:pPr>
      <w:r>
        <w:t>Muestra una ruta de energía con flechas: panel → cargador → batería → regulador → cargas.</w:t>
      </w:r>
    </w:p>
    <w:p>
      <w:pPr>
        <w:pStyle w:val="ListBullet"/>
        <w:spacing w:after="40"/>
      </w:pPr>
      <w:r>
        <w:t>Prepara tarjetas pequeñas: ‘local’, ‘seguridad’, ‘ahorro de agua’, ‘voz dinámica’ y ‘Wi‑Fi opcional’.</w:t>
      </w:r>
    </w:p>
    <w:p>
      <w:pPr>
        <w:pStyle w:val="ListBullet"/>
        <w:spacing w:after="40"/>
      </w:pPr>
      <w:r>
        <w:t>Deja una tapa transparente sobre relés y ESP32: enseña la ingeniería sin permitir que el público toque.</w:t>
      </w:r>
    </w:p>
    <w:p>
      <w:pPr>
        <w:pStyle w:val="ListBullet"/>
        <w:spacing w:after="40"/>
      </w:pPr>
      <w:r>
        <w:t>Usa una bandeja impermeable bajo el depósito y lleva paños absorbentes.</w:t>
      </w:r>
    </w:p>
    <w:p>
      <w:pPr>
        <w:pStyle w:val="ListBullet"/>
        <w:spacing w:after="40"/>
      </w:pPr>
      <w:r>
        <w:t>Transporta techo, torre y panel de servicio por separado; conecta con JST/borneras al llegar.</w:t>
      </w:r>
    </w:p>
    <w:p>
      <w:pPr>
        <w:pStyle w:val="Heading2"/>
      </w:pPr>
      <w:r>
        <w:t>Kit de emergencia</w:t>
      </w:r>
    </w:p>
    <w:p>
      <w:pPr>
        <w:pStyle w:val="ListBullet"/>
        <w:spacing w:after="40"/>
      </w:pPr>
      <w:r>
        <w:t>Fuente 5 V/3 A, dos cables USB y extensión eléctrica.</w:t>
      </w:r>
    </w:p>
    <w:p>
      <w:pPr>
        <w:pStyle w:val="ListBullet"/>
        <w:spacing w:after="40"/>
      </w:pPr>
      <w:r>
        <w:t>Jumpers, cinta aislante, cinta doble cara, bridas y silicón caliente.</w:t>
      </w:r>
    </w:p>
    <w:p>
      <w:pPr>
        <w:pStyle w:val="ListBullet"/>
        <w:spacing w:after="40"/>
      </w:pPr>
      <w:r>
        <w:t>Destornillador, alicate, multímetro y fusibles.</w:t>
      </w:r>
    </w:p>
    <w:p>
      <w:pPr>
        <w:pStyle w:val="ListBullet"/>
        <w:spacing w:after="40"/>
      </w:pPr>
      <w:r>
        <w:t>Agua en botella cerrada, jeringa/embudo y paño.</w:t>
      </w:r>
    </w:p>
    <w:p>
      <w:pPr>
        <w:pStyle w:val="ListBullet"/>
        <w:spacing w:after="40"/>
      </w:pPr>
      <w:r>
        <w:t>Firmware, computadora y video de respaldo de 30–45 segundos.</w:t>
      </w:r>
    </w:p>
    <w:p>
      <w:r>
        <w:br w:type="page"/>
      </w:r>
    </w:p>
    <w:p>
      <w:pPr>
        <w:pStyle w:val="Heading1"/>
      </w:pPr>
      <w:r>
        <w:t>Compras verificadas en Honduras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880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3024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Tienda / precio visto</w:t>
            </w:r>
          </w:p>
        </w:tc>
        <w:tc>
          <w:tcPr>
            <w:tcW w:type="dxa" w:w="3744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Decisión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Fuente USB‑C 5 V/3 A con switch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 · L350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Variante recomendada. USB‑C sin switch L250; micro‑USB L248.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MAX98357A</w:t>
            </w:r>
          </w:p>
        </w:tc>
        <w:tc>
          <w:tcPr>
            <w:tcW w:type="dxa" w:w="302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 · L130</w:t>
            </w:r>
          </w:p>
        </w:tc>
        <w:tc>
          <w:tcPr>
            <w:tcW w:type="dxa" w:w="374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Comprar para voz local.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Altavoz 4 Ω/3 W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 · L90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Compatible con el amplificador.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Relé 4 canales 5 V/10 A</w:t>
            </w:r>
          </w:p>
        </w:tc>
        <w:tc>
          <w:tcPr>
            <w:tcW w:type="dxa" w:w="302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 · L250</w:t>
            </w:r>
          </w:p>
        </w:tc>
        <w:tc>
          <w:tcPr>
            <w:tcW w:type="dxa" w:w="374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Recomendado: junto al relé de 1 canal disponible cubre cinco cargas.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Relé 8 canales 5 V/10 A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 · L395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Solo si se prefieren tres salidas de expansión.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Portafusible + fusible cerámico 3 A</w:t>
            </w:r>
          </w:p>
        </w:tc>
        <w:tc>
          <w:tcPr>
            <w:tcW w:type="dxa" w:w="302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 · L40 + L15</w:t>
            </w:r>
          </w:p>
        </w:tc>
        <w:tc>
          <w:tcPr>
            <w:tcW w:type="dxa" w:w="374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Formato 5×20 mm; comprar repuestos iguales.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JST / PCT / cable 22 AWG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 · L45 / L40 / desde L35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Comprar según número de módulos; confirmar existencias.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Capacitor 1000 µF (5 unidades)</w:t>
            </w:r>
          </w:p>
        </w:tc>
        <w:tc>
          <w:tcPr>
            <w:tcW w:type="dxa" w:w="302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 · L35</w:t>
            </w:r>
          </w:p>
        </w:tc>
        <w:tc>
          <w:tcPr>
            <w:tcW w:type="dxa" w:w="374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Suficiente para desacoplo principal de 5 V.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CN3065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 · L135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Solo para fase solar 1S.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18650 EVE 2550 mAh</w:t>
            </w:r>
          </w:p>
        </w:tc>
        <w:tc>
          <w:tcPr>
            <w:tcW w:type="dxa" w:w="302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 · L190</w:t>
            </w:r>
          </w:p>
        </w:tc>
        <w:tc>
          <w:tcPr>
            <w:tcW w:type="dxa" w:w="374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Es sin protección: requiere protección externa.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BMS 1S 20 A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 · L85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Protección obligatoria si la celda no es protegida.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MT3608 USB‑C</w:t>
            </w:r>
          </w:p>
        </w:tc>
        <w:tc>
          <w:tcPr>
            <w:tcW w:type="dxa" w:w="302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 · L90</w:t>
            </w:r>
          </w:p>
        </w:tc>
        <w:tc>
          <w:tcPr>
            <w:tcW w:type="dxa" w:w="374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Validar corriente/temperatura; no prometer 2 A continuos.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Módulo microSD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 · L149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No hace falta: ya tienes DFPlayer; además declara ≤32 GB.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INMP441 / 74AHCT125</w:t>
            </w:r>
          </w:p>
        </w:tc>
        <w:tc>
          <w:tcPr>
            <w:tcW w:type="dxa" w:w="302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Sin oferta local verificada</w:t>
            </w:r>
          </w:p>
        </w:tc>
        <w:tc>
          <w:tcPr>
            <w:tcW w:type="dxa" w:w="374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Importar o consultar directamente; precio pendiente.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459C7"/>
                <w:sz w:val="20"/>
              </w:rPr>
              <w:t>Relés: decisión final</w:t>
              <w:br/>
            </w:r>
            <w:r>
              <w:rPr>
                <w:color w:val="18212E"/>
                <w:sz w:val="19"/>
              </w:rPr>
              <w:t>Comprar el módulo C&amp;D de 4 canales por L250 y usar además el relé de 1 canal ya disponible. El módulo de 8 canales cuesta L395 y solo conviene si se quieren salidas de expansión.</w:t>
            </w:r>
          </w:p>
        </w:tc>
      </w:tr>
    </w:tbl>
    <w:p>
      <w:pPr>
        <w:spacing w:after="0"/>
      </w:pPr>
    </w:p>
    <w:p>
      <w:r>
        <w:t>Consulta web: 31 de agosto de 2026. Existencia, variante y entrega a Choluteca deben confirmarse en carrito o por WhatsApp antes de pagar.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B7A"/>
        <w:sz w:val="16"/>
      </w:rPr>
      <w:t xml:space="preserve">PROJECT DOMUS  ·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459C7"/>
        <w:sz w:val="16"/>
      </w:rPr>
      <w:t>GUÍA DE CONSTRUCCIÓN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1821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B2B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459C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8212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B5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D6B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40"/>
      <w:ind w:left="259" w:right="259"/>
    </w:pPr>
    <w:rPr>
      <w:rFonts w:ascii="Calibri" w:hAnsi="Calibri"/>
      <w:color w:val="0B2B57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