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943A"/>
          <w:sz w:val="18"/>
        </w:rPr>
        <w:t>FIBRA HOTEL CORPORATIVO  ·  ÁREA DE ARRENDAMIENTO</w:t>
      </w:r>
    </w:p>
    <w:p>
      <w:pPr>
        <w:jc w:val="center"/>
      </w:pPr>
      <w:r>
        <w:rPr>
          <w:b/>
          <w:color w:val="0C2340"/>
          <w:sz w:val="40"/>
        </w:rPr>
        <w:t>INFORME DE AVANCE — SEGUNDO TRIMESTRE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C23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Analista: Gerardo Vega Quinto</w:t>
            </w:r>
          </w:p>
        </w:tc>
        <w:tc>
          <w:tcPr>
            <w:tcW w:type="dxa" w:w="3135"/>
            <w:shd w:val="clear" w:color="auto" w:fill="0C23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Período: 2Q 2026</w:t>
            </w:r>
          </w:p>
        </w:tc>
        <w:tc>
          <w:tcPr>
            <w:tcW w:type="dxa" w:w="3135"/>
            <w:shd w:val="clear" w:color="auto" w:fill="0C23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Fecha: 25 de mayo de 2026</w:t>
            </w:r>
          </w:p>
        </w:tc>
      </w:tr>
    </w:tbl>
    <w:p/>
    <w:p>
      <w:r>
        <w:rPr>
          <w:b/>
          <w:color w:val="0C2340"/>
          <w:sz w:val="26"/>
        </w:rPr>
        <w:t>OBJETIVO 1 — COLOCACIÓN DE NUEVOS ARRENDATARIOS</w:t>
      </w:r>
    </w:p>
    <w:p>
      <w:r>
        <w:rPr>
          <w:color w:val="7A92A8"/>
          <w:sz w:val="20"/>
        </w:rPr>
        <w:t>Ponderación: 50%  ·  Meta trimestral: 222 m²  ·  Meta anual: 888 m² / $2,000,000</w:t>
      </w:r>
    </w:p>
    <w:p>
      <w:pPr>
        <w:jc w:val="both"/>
      </w:pPr>
      <w:r>
        <w:t>Se tienen dos negociaciones formalmente cerradas, pendientes de formalización de contrato al cierre del 2Q, que en conjunto representan el 155% de la meta trimestral de superficie (344 m² vs 222 m²).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Farmacias Similares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Gloria JH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Total 2Q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Propiedad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Local #2, One Acapulco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Plaza One Monterrey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shd w:val="clear" w:color="auto" w:fill="EBF0F6"/>
          </w:tcPr>
          <w:p>
            <w:r>
              <w:rPr>
                <w:b/>
                <w:sz w:val="20"/>
              </w:rPr>
              <w:t>Superficie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251 m²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93 m²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344 m²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Renta mensual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$62,750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$25,000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$87,750</w:t>
            </w:r>
          </w:p>
        </w:tc>
      </w:tr>
    </w:tbl>
    <w:p/>
    <w:p>
      <w:r>
        <w:rPr>
          <w:b/>
          <w:color w:val="0C2340"/>
          <w:sz w:val="22"/>
        </w:rPr>
        <w:t>Indicadores de Ingreso — 2Q 2026 (base 12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Arrendatario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Ingreso anual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% Meta anual ($2 mdp)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% Meta 2Q ($500K)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Farmacias Similares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$753,000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37.7%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150.6%</w:t>
            </w:r>
          </w:p>
        </w:tc>
      </w:tr>
      <w:tr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Gloria JH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$300,000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15.0%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60.0%</w:t>
            </w:r>
          </w:p>
        </w:tc>
      </w:tr>
      <w:tr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Total 2Q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$1,053,000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52.6%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210.6%</w:t>
            </w:r>
          </w:p>
        </w:tc>
      </w:tr>
    </w:tbl>
    <w:p/>
    <w:p>
      <w:r>
        <w:rPr>
          <w:b/>
          <w:color w:val="0C2340"/>
          <w:sz w:val="22"/>
        </w:rPr>
        <w:t>Avance Acumulado Q1 + Q2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m² totales colocados</w:t>
            </w:r>
          </w:p>
        </w:tc>
        <w:tc>
          <w:tcPr>
            <w:tcW w:type="dxa" w:w="3135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Ingreso anual acumulado</w:t>
            </w:r>
          </w:p>
        </w:tc>
        <w:tc>
          <w:tcPr>
            <w:tcW w:type="dxa" w:w="3135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% de la meta anual</w:t>
            </w:r>
          </w:p>
        </w:tc>
      </w:tr>
      <w:tr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544 m² (61.3% de 888 m²)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$1,509,000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75.4%</w:t>
            </w:r>
          </w:p>
        </w:tc>
      </w:tr>
    </w:tbl>
    <w:p/>
    <w:p>
      <w:r>
        <w:rPr>
          <w:b/>
          <w:color w:val="0C2340"/>
          <w:sz w:val="26"/>
        </w:rPr>
        <w:t>OBJETIVO 2 — INDEPENDIZACIÓN DE ENERGÉTICOS</w:t>
      </w:r>
    </w:p>
    <w:p>
      <w:r>
        <w:rPr>
          <w:color w:val="7A92A8"/>
          <w:sz w:val="20"/>
        </w:rPr>
        <w:t>Ponderación: 25%  ·  Sin avance en 2Q</w:t>
      </w:r>
    </w:p>
    <w:p>
      <w:pPr>
        <w:jc w:val="both"/>
      </w:pPr>
      <w:r>
        <w:t>El objetivo no registra avance cuantificable en el 2Q. Su ejecución depende de la conclusión del diagnóstico global de infraestructura eléctrica e hídrica de cada hotel, el cual permanece pendiente.</w:t>
      </w:r>
    </w:p>
    <w:p/>
    <w:p>
      <w:r>
        <w:rPr>
          <w:b/>
          <w:color w:val="0C2340"/>
          <w:sz w:val="26"/>
        </w:rPr>
        <w:t>OBJETIVO 3 — IMPLEMENTACIÓN DE INTELIGENCIA ARTIFICIAL</w:t>
      </w:r>
    </w:p>
    <w:p>
      <w:r>
        <w:rPr>
          <w:b/>
          <w:color w:val="1D6B4F"/>
          <w:sz w:val="20"/>
        </w:rPr>
        <w:t>Ponderación: 25%  ·  Puesta en marcha</w:t>
      </w:r>
    </w:p>
    <w:p>
      <w:pPr>
        <w:jc w:val="both"/>
      </w:pPr>
      <w:r>
        <w:t>La plataforma propia con IA, desarrollada internamente en sustitución de WiseCricket, ha completado todas las etapas de desarrollo: diseño funcional, análisis y visualización del dashboard, diseño y ejecución de la plataforma, y perfeccionamiento de funciones. Al cierre del 2Q la plataforma se encuentra en etapa de puesta en marcha, cubriendo la totalidad de las funcionalidades del objetivo original.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Diseño funcional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Análisis / Dashboard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Diseño y ejecución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Perfeccionamiento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Puesta en marcha</w:t>
            </w:r>
          </w:p>
        </w:tc>
      </w:tr>
      <w:tr>
        <w:tc>
          <w:tcPr>
            <w:tcW w:type="dxa" w:w="1881"/>
            <w:shd w:val="clear" w:color="auto" w:fill="1D6B4F"/>
          </w:tcPr>
          <w:p>
            <w:r>
              <w:rPr>
                <w:b/>
                <w:color w:val="FFFFFF"/>
                <w:sz w:val="19"/>
              </w:rPr>
              <w:t>✓ Completado</w:t>
            </w:r>
          </w:p>
        </w:tc>
        <w:tc>
          <w:tcPr>
            <w:tcW w:type="dxa" w:w="1881"/>
            <w:shd w:val="clear" w:color="auto" w:fill="1D6B4F"/>
          </w:tcPr>
          <w:p>
            <w:r>
              <w:rPr>
                <w:b/>
                <w:color w:val="FFFFFF"/>
                <w:sz w:val="19"/>
              </w:rPr>
              <w:t>✓ Completado</w:t>
            </w:r>
          </w:p>
        </w:tc>
        <w:tc>
          <w:tcPr>
            <w:tcW w:type="dxa" w:w="1881"/>
            <w:shd w:val="clear" w:color="auto" w:fill="1D6B4F"/>
          </w:tcPr>
          <w:p>
            <w:r>
              <w:rPr>
                <w:b/>
                <w:color w:val="FFFFFF"/>
                <w:sz w:val="19"/>
              </w:rPr>
              <w:t>✓ Completado</w:t>
            </w:r>
          </w:p>
        </w:tc>
        <w:tc>
          <w:tcPr>
            <w:tcW w:type="dxa" w:w="1881"/>
            <w:shd w:val="clear" w:color="auto" w:fill="1D6B4F"/>
          </w:tcPr>
          <w:p>
            <w:r>
              <w:rPr>
                <w:b/>
                <w:color w:val="FFFFFF"/>
                <w:sz w:val="19"/>
              </w:rPr>
              <w:t>✓ Completado</w:t>
            </w:r>
          </w:p>
        </w:tc>
        <w:tc>
          <w:tcPr>
            <w:tcW w:type="dxa" w:w="1881"/>
            <w:shd w:val="clear" w:color="auto" w:fill="B8943A"/>
          </w:tcPr>
          <w:p>
            <w:r>
              <w:rPr>
                <w:b/>
                <w:color w:val="FFFFFF"/>
                <w:sz w:val="19"/>
              </w:rPr>
              <w:t>→ En curso</w:t>
            </w:r>
          </w:p>
        </w:tc>
      </w:tr>
    </w:tbl>
    <w:p/>
    <w:p>
      <w:r>
        <w:rPr>
          <w:b/>
          <w:color w:val="0C2340"/>
          <w:sz w:val="26"/>
        </w:rPr>
        <w:t>RESUMEN DE CUMPLIMIENTO — 2Q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Ponderación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Avance 2Q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Estatus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1. Colocación de nuevos arrendatarios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50%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344 m² / 155%  ·  $1,053K ingreso anual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En formalización</w:t>
            </w:r>
          </w:p>
        </w:tc>
      </w:tr>
      <w:tr>
        <w:tc>
          <w:tcPr>
            <w:tcW w:type="dxa" w:w="2351"/>
            <w:shd w:val="clear" w:color="auto" w:fill="EBF0F6"/>
          </w:tcPr>
          <w:p>
            <w:r>
              <w:rPr>
                <w:b/>
                <w:sz w:val="20"/>
              </w:rPr>
              <w:t>2. Independización de energéticos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Pendiente diagnóstico de infraestructura</w:t>
            </w:r>
          </w:p>
        </w:tc>
        <w:tc>
          <w:tcPr>
            <w:tcW w:type="dxa" w:w="2351"/>
            <w:shd w:val="clear" w:color="auto" w:fill="EBF0F6"/>
          </w:tcPr>
          <w:p>
            <w:r>
              <w:rPr>
                <w:b w:val="0"/>
                <w:sz w:val="20"/>
              </w:rPr>
              <w:t>Sin avance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3. Implementación de IA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Todas las etapas completadas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20"/>
              </w:rPr>
              <w:t>Puesta en marcha</w:t>
            </w:r>
          </w:p>
        </w:tc>
      </w:tr>
    </w:tbl>
    <w:p/>
    <w:p>
      <w:pPr>
        <w:jc w:val="center"/>
      </w:pPr>
      <w:r>
        <w:rPr>
          <w:i/>
          <w:color w:val="7A92A8"/>
          <w:sz w:val="19"/>
        </w:rPr>
        <w:t>Elaborado por: Gerardo Vega Quinto — Área de Arrendamiento, Fibra Hotel Corporativo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