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8943A"/>
          <w:sz w:val="18"/>
        </w:rPr>
        <w:t>FIBRA HOTEL CORPORATIVO  ·  ÁREA DE ARRENDAMIENTO  ·  OBJETIVO 2</w:t>
      </w:r>
    </w:p>
    <w:p>
      <w:pPr>
        <w:jc w:val="center"/>
      </w:pPr>
      <w:r>
        <w:rPr>
          <w:b/>
          <w:color w:val="0C2340"/>
          <w:sz w:val="36"/>
        </w:rPr>
        <w:t>DIAGNÓSTICO GLOBAL DE ENERGÉTICOS ARRENDATARIOS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Elaborado por: Gerardo Vega Quinto</w:t>
            </w:r>
          </w:p>
        </w:tc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Período: Enero – Julio 2026</w:t>
            </w:r>
          </w:p>
        </w:tc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Fecha: 25 de mayo de 2026</w:t>
            </w:r>
          </w:p>
        </w:tc>
      </w:tr>
    </w:tbl>
    <w:p/>
    <w:p>
      <w:r>
        <w:rPr>
          <w:b/>
          <w:color w:val="0C2340"/>
          <w:sz w:val="24"/>
        </w:rPr>
        <w:t>RESUMEN EJECUTIVO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Total arrendatarios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Independizados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Dependientes del hotel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Propiedades analizadas</w:t>
            </w:r>
          </w:p>
        </w:tc>
      </w:tr>
      <w:tr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53  (31 locales · 22 antenas)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25  (47.2%)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28  (52.8%)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29 hoteles</w:t>
            </w:r>
          </w:p>
        </w:tc>
      </w:tr>
    </w:tbl>
    <w:p/>
    <w:p>
      <w:r>
        <w:rPr>
          <w:b/>
          <w:color w:val="0C2340"/>
          <w:sz w:val="26"/>
        </w:rPr>
        <w:t>LOCALES COMERCIALES — Requieren independencia de electricidad y agua</w:t>
      </w:r>
    </w:p>
    <w:p>
      <w:pPr>
        <w:jc w:val="both"/>
      </w:pPr>
      <w:r>
        <w:t>Los locales comerciales deben contar con medidor propio de electricidad y toma de agua independiente del sistema hotelero. A continuación se detalla el estatus por hotel.</w:t>
      </w:r>
    </w:p>
    <w:p>
      <w:r>
        <w:rPr>
          <w:b/>
          <w:color w:val="1D6B4F"/>
          <w:sz w:val="21"/>
        </w:rPr>
        <w:t>1ACCM  ·  One Acapulco Costera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TV Azteca SAB de CV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TV Azteca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Circle K (★ Nuevo Q1-26)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#2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Sin reembolso registrado</w:t>
            </w:r>
          </w:p>
        </w:tc>
      </w:tr>
    </w:tbl>
    <w:p/>
    <w:p>
      <w:r>
        <w:rPr>
          <w:b/>
          <w:color w:val="1D6B4F"/>
          <w:sz w:val="21"/>
        </w:rPr>
        <w:t>1AGCI  ·  One Aguascalientes Sur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Comercial Automotriz de los Altos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Automotriz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</w:tbl>
    <w:p/>
    <w:p>
      <w:r>
        <w:rPr>
          <w:b/>
          <w:color w:val="B83232"/>
          <w:sz w:val="21"/>
        </w:rPr>
        <w:t>1MTAP  ·  One Monterrey Aeropuerto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7-Eleven México SA de CV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7-Eleven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Servicios Inmobiliarios Alsea SA de CV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Starbucks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Consolidadora de Servicios Aduanales SC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4B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Primeflight Aviation Services México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Bodega Aerocharter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Gloria JH S de RL de CV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Gloria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agua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Proyectos Electronicos de Entretenimiento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Restaurante Hole in One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agua</w:t>
            </w:r>
          </w:p>
        </w:tc>
      </w:tr>
    </w:tbl>
    <w:p/>
    <w:p>
      <w:r>
        <w:rPr>
          <w:b/>
          <w:color w:val="1D6B4F"/>
          <w:sz w:val="21"/>
        </w:rPr>
        <w:t>1PUFI  ·  One Puebla Finsa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Agro-Partes Puebla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Agro-Partes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</w:tbl>
    <w:p/>
    <w:p>
      <w:r>
        <w:rPr>
          <w:b/>
          <w:color w:val="1D6B4F"/>
          <w:sz w:val="21"/>
        </w:rPr>
        <w:t>1XCUA  ·  One Cuautitlan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Banco Santander México SA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Santander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Waldo's Dolar Mart de México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Waldo's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Zapata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Ford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</w:tbl>
    <w:p/>
    <w:p>
      <w:r>
        <w:rPr>
          <w:b/>
          <w:color w:val="B83232"/>
          <w:sz w:val="21"/>
        </w:rPr>
        <w:t>FAAG  ·  Fiesta Americana Aguascalientes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David Valdez Romo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Fishers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</w:tbl>
    <w:p/>
    <w:p>
      <w:r>
        <w:rPr>
          <w:b/>
          <w:color w:val="B83232"/>
          <w:sz w:val="21"/>
        </w:rPr>
        <w:t>FACC  ·  Fiesta Americana Condesa Cancun (acuerdo contractual)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Amazon Tours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Aqua World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acuerdo contractual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T.I. Experiencias en Grupos y Convenciones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Tropical Elite Travel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acuerdo contractual</w:t>
            </w:r>
          </w:p>
        </w:tc>
      </w:tr>
    </w:tbl>
    <w:p/>
    <w:p>
      <w:r>
        <w:rPr>
          <w:b/>
          <w:color w:val="B83232"/>
          <w:sz w:val="21"/>
        </w:rPr>
        <w:t>FAHE  ·  Fiesta Americana Hermosillo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Operadora Valiente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Sonora Grill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</w:tbl>
    <w:p/>
    <w:p>
      <w:r>
        <w:rPr>
          <w:b/>
          <w:color w:val="B83232"/>
          <w:sz w:val="21"/>
        </w:rPr>
        <w:t>FICDJ  ·  Fiesta Inn Ciudad Juarez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Maria Irene Vota Echavarri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Tabaqueria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N/A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electricidad</w:t>
            </w:r>
          </w:p>
        </w:tc>
      </w:tr>
    </w:tbl>
    <w:p/>
    <w:p>
      <w:r>
        <w:rPr>
          <w:b/>
          <w:color w:val="B83232"/>
          <w:sz w:val="21"/>
        </w:rPr>
        <w:t>FICDO  ·  Fiesta Inn Ciudad Obregon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Super Carnes Clasificadas Chihuahua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Carniceria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Coyotas Lulu SA de CV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Reposteria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N/A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electricidad</w:t>
            </w:r>
          </w:p>
        </w:tc>
      </w:tr>
    </w:tbl>
    <w:p/>
    <w:p>
      <w:r>
        <w:rPr>
          <w:b/>
          <w:color w:val="1D6B4F"/>
          <w:sz w:val="21"/>
        </w:rPr>
        <w:t>FIPER  ·  Fiesta Inn Perinorte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DIVOL SA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DIVOL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</w:tbl>
    <w:p/>
    <w:p>
      <w:r>
        <w:rPr>
          <w:b/>
          <w:color w:val="1D6B4F"/>
          <w:sz w:val="21"/>
        </w:rPr>
        <w:t>FIQRO  ·  Fiesta Inn Queretaro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Click Mobility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Local Alamo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Indep.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sz w:val="18"/>
              </w:rPr>
              <w:t>Independizado</w:t>
            </w:r>
          </w:p>
        </w:tc>
      </w:tr>
    </w:tbl>
    <w:p/>
    <w:p>
      <w:r>
        <w:rPr>
          <w:b/>
          <w:color w:val="B83232"/>
          <w:sz w:val="21"/>
        </w:rPr>
        <w:t>GTIOT  ·  Gamma Tijuana Otay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DAQU de Sonora SA de CV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Dairy Queen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Yokomy Sushi S de RL de CV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Yokomi Sushi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Julio Cesar Torres Rojo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Renta Local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</w:tbl>
    <w:p/>
    <w:p>
      <w:r>
        <w:rPr>
          <w:b/>
          <w:color w:val="B83232"/>
          <w:sz w:val="21"/>
        </w:rPr>
        <w:t>MTYCW  ·  Wyndham Ambassador Monterrey Centro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Arrendatario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Electricidad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Agua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Alquiladora de Vehículos Automotores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Hertz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Click Mobility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Alamo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Auto Arrendadora y Promotora SA de CV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Sixt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Juan Carlos Alberto Ayala Olvera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Oficina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Corporativo Empresarial Solar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Corporativo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  <w:tr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Gestoria Administrativa Profesional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Local Gestoria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Reembolso hotel</w:t>
            </w:r>
          </w:p>
        </w:tc>
        <w:tc>
          <w:tcPr>
            <w:tcW w:type="dxa" w:w="1881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DEPENDIENTE — luz y agua</w:t>
            </w:r>
          </w:p>
        </w:tc>
      </w:tr>
    </w:tbl>
    <w:p/>
    <w:p>
      <w:r>
        <w:rPr>
          <w:b/>
          <w:color w:val="0C2340"/>
          <w:sz w:val="26"/>
        </w:rPr>
        <w:t>ANTENAS — Solo requieren independencia de electricidad</w:t>
      </w:r>
    </w:p>
    <w:p>
      <w:r>
        <w:rPr>
          <w:b/>
          <w:color w:val="B83232"/>
          <w:sz w:val="21"/>
        </w:rPr>
        <w:t>Antenas con electricidad dependiente del hotel (10)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B83232"/>
          </w:tcPr>
          <w:p>
            <w:r>
              <w:rPr>
                <w:b/>
                <w:color w:val="FFFFFF"/>
                <w:sz w:val="18"/>
              </w:rPr>
              <w:t>Hotel</w:t>
            </w:r>
          </w:p>
        </w:tc>
        <w:tc>
          <w:tcPr>
            <w:tcW w:type="dxa" w:w="3135"/>
            <w:shd w:val="clear" w:color="auto" w:fill="B83232"/>
          </w:tcPr>
          <w:p>
            <w:r>
              <w:rPr>
                <w:b/>
                <w:color w:val="FFFFFF"/>
                <w:sz w:val="18"/>
              </w:rPr>
              <w:t>Clave</w:t>
            </w:r>
          </w:p>
        </w:tc>
        <w:tc>
          <w:tcPr>
            <w:tcW w:type="dxa" w:w="3135"/>
            <w:shd w:val="clear" w:color="auto" w:fill="B83232"/>
          </w:tcPr>
          <w:p>
            <w:r>
              <w:rPr>
                <w:b/>
                <w:color w:val="FFFFFF"/>
                <w:sz w:val="18"/>
              </w:rPr>
              <w:t>Arrendatario (Operador)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Fiesta Americana Condesa Cancun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FACC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Canalizaciones y Accesos Profesionales S de RL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Fiesta Americana Hermosillo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FAHE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Intelli Site Solutions SAPI de CV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Fiesta Americana Hacienda Galindo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FAHG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Grupo AT&amp;T Celullar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Fiesta Inn Cuautitlan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FICUA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Canalizaciones y Accesos Profesionales S de RL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Fiesta Inn Durango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FIDUR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Canalizaciones y Accesos Profesionales S de RL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Fiesta Inn Morelia Altozano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FIMOA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MXT Capital Partners SAPI de CV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Fiesta Inn Perinorte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FIPER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TXM Terrenos S de RL de CV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Fiesta Inn Perisur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FISUR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Megacable Comunicaciones de Mexico SA de CV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One Monterrey Aeropuerto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1MTAP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Megacable Comunicaciones de Mexico SA de CV</w:t>
            </w:r>
          </w:p>
        </w:tc>
      </w:tr>
      <w:tr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One Toluca Aeropuerto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1TOAP</w:t>
            </w:r>
          </w:p>
        </w:tc>
        <w:tc>
          <w:tcPr>
            <w:tcW w:type="dxa" w:w="3135"/>
            <w:shd w:val="clear" w:color="auto" w:fill="FDEAEA"/>
          </w:tcPr>
          <w:p>
            <w:r>
              <w:rPr>
                <w:b w:val="0"/>
                <w:color w:val="B83232"/>
                <w:sz w:val="18"/>
              </w:rPr>
              <w:t>TXM Terrenos S de RL de CV</w:t>
            </w:r>
          </w:p>
        </w:tc>
      </w:tr>
    </w:tbl>
    <w:p/>
    <w:p>
      <w:r>
        <w:rPr>
          <w:b/>
          <w:color w:val="1D6B4F"/>
          <w:sz w:val="21"/>
        </w:rPr>
        <w:t>Antenas con electricidad independiente (12)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D6B4F"/>
          </w:tcPr>
          <w:p>
            <w:r>
              <w:rPr>
                <w:b/>
                <w:color w:val="FFFFFF"/>
                <w:sz w:val="18"/>
              </w:rPr>
              <w:t>Hotel</w:t>
            </w:r>
          </w:p>
        </w:tc>
        <w:tc>
          <w:tcPr>
            <w:tcW w:type="dxa" w:w="3135"/>
            <w:shd w:val="clear" w:color="auto" w:fill="1D6B4F"/>
          </w:tcPr>
          <w:p>
            <w:r>
              <w:rPr>
                <w:b/>
                <w:color w:val="FFFFFF"/>
                <w:sz w:val="18"/>
              </w:rPr>
              <w:t>Clave</w:t>
            </w:r>
          </w:p>
        </w:tc>
        <w:tc>
          <w:tcPr>
            <w:tcW w:type="dxa" w:w="3135"/>
            <w:shd w:val="clear" w:color="auto" w:fill="1D6B4F"/>
          </w:tcPr>
          <w:p>
            <w:r>
              <w:rPr>
                <w:b/>
                <w:color w:val="FFFFFF"/>
                <w:sz w:val="18"/>
              </w:rPr>
              <w:t>Arrendatario (Operador)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One Guadalajara Tapatio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1GDTA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Nuviax SA de CV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AC Antea Queretaro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QROQA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MXT Capital Partners SAPI de CV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Camino Real Puebla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CRPUE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Canalizaciones y Accesos Profesionales S de RL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Camino Real Puebla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CRPUE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ATyT Comunicaciones Digitales S de RL de CV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Fiesta Americana Hacienda Galindo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FAHG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Operadora de Sites Mexicanos SA de CV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Fiesta Inn Chihuahua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FICHI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ATyT Comunicaciones Digitales S de RL de CV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Fiesta Inn Chihuahua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FICHI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Intelli Site Solutions SAPI de CV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Fiesta Inn Guadalajara Expo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FIGDL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Canalizaciones y Accesos Profesionales S de RL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Fiesta Inn Nuevo Laredo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FINVL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ATyT Comunicaciones Digitales S de RL de CV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Fiesta Inn Oaxaca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FIOAX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Canalizaciones y Accesos Profesionales S de RL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Fiesta Inn Perinorte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FIPER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Mexico Tower Partners SAPI de CV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Live Aqua San Miguel de Allende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AQSM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color w:val="1D6B4F"/>
                <w:sz w:val="18"/>
              </w:rPr>
              <w:t>Mexico Tower Partners</w:t>
            </w:r>
          </w:p>
        </w:tc>
      </w:tr>
    </w:tbl>
    <w:p/>
    <w:p>
      <w:r>
        <w:rPr>
          <w:b/>
          <w:color w:val="0C2340"/>
          <w:sz w:val="26"/>
        </w:rPr>
        <w:t>RESUMEN CONSOLIDADO — PRIORIDADES DE INDEPENDIZACIÓN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344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344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Independizados</w:t>
            </w:r>
          </w:p>
        </w:tc>
        <w:tc>
          <w:tcPr>
            <w:tcW w:type="dxa" w:w="1344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% Indep.</w:t>
            </w:r>
          </w:p>
        </w:tc>
        <w:tc>
          <w:tcPr>
            <w:tcW w:type="dxa" w:w="1344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Dependientes</w:t>
            </w:r>
          </w:p>
        </w:tc>
        <w:tc>
          <w:tcPr>
            <w:tcW w:type="dxa" w:w="1344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% Depend.</w:t>
            </w:r>
          </w:p>
        </w:tc>
        <w:tc>
          <w:tcPr>
            <w:tcW w:type="dxa" w:w="1344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Locales — Luz y agua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0%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14 (Tijuana x3, Hermosillo, Aguascalientes, Cancun x2*, Wyndham x6)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100%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/>
                <w:color w:val="B83232"/>
                <w:sz w:val="19"/>
              </w:rPr>
              <w:t>Alta</w:t>
            </w:r>
          </w:p>
        </w:tc>
      </w:tr>
      <w:tr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Locales — Solo agua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0%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2 (One Monterrey)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100%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/>
                <w:color w:val="B83232"/>
                <w:sz w:val="19"/>
              </w:rPr>
              <w:t>Alta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Locales — Solo luz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0%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2 (Cdad. Juarez, Cdad. Obregon)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100%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/>
                <w:color w:val="B83232"/>
                <w:sz w:val="19"/>
              </w:rPr>
              <w:t>Alta</w:t>
            </w:r>
          </w:p>
        </w:tc>
      </w:tr>
      <w:tr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Locales — Totalmente independientes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100%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0%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/>
                <w:color w:val="1D6B4F"/>
                <w:sz w:val="19"/>
              </w:rPr>
              <w:t>Cumplido</w:t>
            </w:r>
          </w:p>
        </w:tc>
      </w:tr>
      <w:tr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Antenas — Electricidad del hotel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0%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10 sitios en 10 hoteles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 w:val="0"/>
                <w:sz w:val="19"/>
              </w:rPr>
              <w:t>100%</w:t>
            </w:r>
          </w:p>
        </w:tc>
        <w:tc>
          <w:tcPr>
            <w:tcW w:type="dxa" w:w="1344"/>
            <w:shd w:val="clear" w:color="auto" w:fill="FFFFFF"/>
          </w:tcPr>
          <w:p>
            <w:r>
              <w:rPr>
                <w:b/>
                <w:color w:val="B86A00"/>
                <w:sz w:val="19"/>
              </w:rPr>
              <w:t>Media</w:t>
            </w:r>
          </w:p>
        </w:tc>
      </w:tr>
      <w:tr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Antenas — Electricidad independiente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100%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 w:val="0"/>
                <w:sz w:val="19"/>
              </w:rPr>
              <w:t>0%</w:t>
            </w:r>
          </w:p>
        </w:tc>
        <w:tc>
          <w:tcPr>
            <w:tcW w:type="dxa" w:w="1344"/>
            <w:shd w:val="clear" w:color="auto" w:fill="EBF0F6"/>
          </w:tcPr>
          <w:p>
            <w:r>
              <w:rPr>
                <w:b/>
                <w:color w:val="1D6B4F"/>
                <w:sz w:val="19"/>
              </w:rPr>
              <w:t>Cumplido</w:t>
            </w:r>
          </w:p>
        </w:tc>
      </w:tr>
    </w:tbl>
    <w:p/>
    <w:p>
      <w:pPr>
        <w:jc w:val="center"/>
      </w:pPr>
      <w:r>
        <w:rPr>
          <w:i/>
          <w:color w:val="7A92A8"/>
          <w:sz w:val="19"/>
        </w:rPr>
        <w:t>Elaborado por: Gerardo Vega Quinto — Área de Arrendamiento, Fibra Hotel Corporativo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