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tbl>
      <w:tblPr>
        <w:tblW w:type="auto" w:w="0"/>
        <w:jc w:val="center"/>
        <w:tblLook w:firstColumn="1" w:firstRow="1" w:lastColumn="0" w:lastRow="0" w:noHBand="0" w:noVBand="1" w:val="04A0"/>
      </w:tblPr>
      <w:tblGrid>
        <w:gridCol w:w="8640"/>
      </w:tblGrid>
      <w:tr>
        <w:trPr>
          <w:trHeight w:val="60" w:hRule="exact"/>
        </w:trPr>
        <w:tc>
          <w:tcPr>
            <w:tcW w:type="dxa" w:w="8640"/>
            <w:shd w:fill="00643C" w:val="clear"/>
          </w:tcPr>
          <w:p>
            <w:r/>
          </w:p>
        </w:tc>
      </w:tr>
    </w:tbl>
    <w:p/>
    <w:p>
      <w:pPr>
        <w:jc w:val="center"/>
      </w:pPr>
      <w:r>
        <w:rPr>
          <w:b/>
          <w:color w:val="00643C"/>
          <w:sz w:val="64"/>
        </w:rPr>
        <w:t>Solace Architect</w:t>
      </w:r>
    </w:p>
    <w:p>
      <w:pPr>
        <w:jc w:val="center"/>
      </w:pPr>
      <w:r>
        <w:rPr>
          <w:color w:val="333333"/>
          <w:sz w:val="36"/>
        </w:rPr>
        <w:t>Pre-Engagement Intake Form</w:t>
      </w:r>
    </w:p>
    <w:p/>
    <w:p>
      <w:pPr>
        <w:jc w:val="center"/>
      </w:pPr>
      <w:r>
        <w:rPr>
          <w:i/>
          <w:color w:val="666666"/>
          <w:sz w:val="22"/>
        </w:rPr>
        <w:t>Fill in what you know. Leave blank what you don't.</w:t>
        <w:br/>
        <w:t>We will follow up during the engagement.</w:t>
        <w:br/>
        <w:br/>
        <w:t>When complete, save this file and provide it to your Solace Architect.</w:t>
      </w:r>
    </w:p>
    <w:p/>
    <w:p>
      <w:pPr>
        <w:jc w:val="center"/>
      </w:pPr>
      <w:r>
        <w:rPr>
          <w:b/>
          <w:color w:val="993333"/>
          <w:sz w:val="18"/>
        </w:rPr>
        <w:t>CONFIDENTIAL</w:t>
      </w:r>
    </w:p>
    <w:p>
      <w:pPr>
        <w:jc w:val="center"/>
      </w:pPr>
      <w:r>
        <w:rPr>
          <w:i/>
          <w:color w:val="666666"/>
          <w:sz w:val="17"/>
        </w:rPr>
        <w:t>This document contains proprietary information about the submitting organization's systems, infrastructure, and business requirements. It is intended solely for use by the Solace Architect engagement team. Do not distribute without authorization.</w:t>
      </w:r>
    </w:p>
    <w:p/>
    <w:p>
      <w:pPr>
        <w:jc w:val="center"/>
      </w:pPr>
      <w:r>
        <w:rPr>
          <w:b/>
          <w:color w:val="00643C"/>
          <w:sz w:val="24"/>
        </w:rPr>
        <w:t>How to fill this form</w:t>
      </w:r>
    </w:p>
    <w:p/>
    <w:tbl>
      <w:tblPr>
        <w:tblW w:type="auto" w:w="0"/>
        <w:jc w:val="center"/>
        <w:tblLook w:firstColumn="1" w:firstRow="1" w:lastColumn="0" w:lastRow="0" w:noHBand="0" w:noVBand="1" w:val="04A0"/>
      </w:tblPr>
      <w:tblGrid>
        <w:gridCol w:w="4320"/>
        <w:gridCol w:w="4320"/>
      </w:tblGrid>
      <w:tr>
        <w:tc>
          <w:tcPr>
            <w:tcW w:type="dxa" w:w="4320"/>
          </w:tcPr>
          <w:p>
            <w:r>
              <w:rPr>
                <w:b/>
                <w:sz w:val="20"/>
              </w:rPr>
              <w:t>Dropdown fields</w:t>
            </w:r>
          </w:p>
        </w:tc>
        <w:tc>
          <w:tcPr>
            <w:tcW w:type="dxa" w:w="4320"/>
          </w:tcPr>
          <w:p>
            <w:r>
              <w:rPr>
                <w:sz w:val="20"/>
              </w:rPr>
              <w:t>Click the grey text to reveal a list of options. Select one.</w:t>
            </w:r>
          </w:p>
        </w:tc>
      </w:tr>
      <w:tr>
        <w:tc>
          <w:tcPr>
            <w:tcW w:type="dxa" w:w="4320"/>
          </w:tcPr>
          <w:p>
            <w:r>
              <w:rPr>
                <w:b/>
                <w:sz w:val="20"/>
              </w:rPr>
              <w:t>Text fields</w:t>
            </w:r>
          </w:p>
        </w:tc>
        <w:tc>
          <w:tcPr>
            <w:tcW w:type="dxa" w:w="4320"/>
          </w:tcPr>
          <w:p>
            <w:r>
              <w:rPr>
                <w:sz w:val="20"/>
              </w:rPr>
              <w:t>Click the grey placeholder text and type your answer. The placeholder disappears when you start typing.</w:t>
            </w:r>
          </w:p>
        </w:tc>
      </w:tr>
      <w:tr>
        <w:tc>
          <w:tcPr>
            <w:tcW w:type="dxa" w:w="4320"/>
          </w:tcPr>
          <w:p>
            <w:r>
              <w:rPr>
                <w:b/>
                <w:sz w:val="20"/>
              </w:rPr>
              <w:t>Tables</w:t>
            </w:r>
          </w:p>
        </w:tc>
        <w:tc>
          <w:tcPr>
            <w:tcW w:type="dxa" w:w="4320"/>
          </w:tcPr>
          <w:p>
            <w:r>
              <w:rPr>
                <w:sz w:val="20"/>
              </w:rPr>
              <w:t>Click any cell and type. To add rows: click inside the last row, then press Tab.</w:t>
            </w:r>
          </w:p>
        </w:tc>
      </w:tr>
      <w:tr>
        <w:tc>
          <w:tcPr>
            <w:tcW w:type="dxa" w:w="4320"/>
          </w:tcPr>
          <w:p>
            <w:r>
              <w:rPr>
                <w:b/>
                <w:sz w:val="20"/>
              </w:rPr>
              <w:t>Per-section notes</w:t>
            </w:r>
          </w:p>
        </w:tc>
        <w:tc>
          <w:tcPr>
            <w:tcW w:type="dxa" w:w="4320"/>
          </w:tcPr>
          <w:p>
            <w:r>
              <w:rPr>
                <w:sz w:val="20"/>
              </w:rPr>
              <w:t>Every section ends with an open-ended notes area and a references field. Use these for anything that doesn't fit the structured fields.</w:t>
            </w:r>
          </w:p>
        </w:tc>
      </w:tr>
    </w:tbl>
    <w:p/>
    <w:p>
      <w:pPr>
        <w:jc w:val="center"/>
      </w:pPr>
      <w:r>
        <w:rPr>
          <w:b/>
          <w:color w:val="00643C"/>
          <w:sz w:val="24"/>
        </w:rPr>
        <w:t>Contents</w:t>
      </w:r>
    </w:p>
    <w:p/>
    <w:p>
      <w:pPr>
        <w:spacing w:before="20" w:after="20"/>
        <w:ind w:left="1134"/>
      </w:pPr>
      <w:r>
        <w:rPr>
          <w:b/>
          <w:color w:val="00643C"/>
          <w:sz w:val="20"/>
        </w:rPr>
        <w:t xml:space="preserve">1.  </w:t>
      </w:r>
      <w:r>
        <w:rPr>
          <w:color w:val="444444"/>
          <w:sz w:val="20"/>
        </w:rPr>
        <w:t>Contact Information</w:t>
      </w:r>
    </w:p>
    <w:p>
      <w:pPr>
        <w:spacing w:before="20" w:after="20"/>
        <w:ind w:left="1134"/>
      </w:pPr>
      <w:r>
        <w:rPr>
          <w:b/>
          <w:color w:val="00643C"/>
          <w:sz w:val="20"/>
        </w:rPr>
        <w:t xml:space="preserve">2.  </w:t>
      </w:r>
      <w:r>
        <w:rPr>
          <w:color w:val="444444"/>
          <w:sz w:val="20"/>
        </w:rPr>
        <w:t>Project</w:t>
      </w:r>
    </w:p>
    <w:p>
      <w:pPr>
        <w:spacing w:before="20" w:after="20"/>
        <w:ind w:left="1134"/>
      </w:pPr>
      <w:r>
        <w:rPr>
          <w:b/>
          <w:color w:val="00643C"/>
          <w:sz w:val="20"/>
        </w:rPr>
        <w:t xml:space="preserve">3.  </w:t>
      </w:r>
      <w:r>
        <w:rPr>
          <w:color w:val="444444"/>
          <w:sz w:val="20"/>
        </w:rPr>
        <w:t>System Landscape</w:t>
      </w:r>
    </w:p>
    <w:p>
      <w:pPr>
        <w:spacing w:before="20" w:after="20"/>
        <w:ind w:left="1134"/>
      </w:pPr>
      <w:r>
        <w:rPr>
          <w:b/>
          <w:color w:val="00643C"/>
          <w:sz w:val="20"/>
        </w:rPr>
        <w:t xml:space="preserve">4.  </w:t>
      </w:r>
      <w:r>
        <w:rPr>
          <w:color w:val="444444"/>
          <w:sz w:val="20"/>
        </w:rPr>
        <w:t>Domain-Specific Details</w:t>
      </w:r>
    </w:p>
    <w:p>
      <w:pPr>
        <w:spacing w:before="20" w:after="20"/>
        <w:ind w:left="1134"/>
      </w:pPr>
      <w:r>
        <w:rPr>
          <w:b/>
          <w:color w:val="00643C"/>
          <w:sz w:val="20"/>
        </w:rPr>
        <w:t xml:space="preserve">5.  </w:t>
      </w:r>
      <w:r>
        <w:rPr>
          <w:color w:val="444444"/>
          <w:sz w:val="20"/>
        </w:rPr>
        <w:t>Migration Details (if applicable)</w:t>
      </w:r>
    </w:p>
    <w:p>
      <w:pPr>
        <w:spacing w:before="20" w:after="20"/>
        <w:ind w:left="1134"/>
      </w:pPr>
      <w:r>
        <w:rPr>
          <w:b/>
          <w:color w:val="00643C"/>
          <w:sz w:val="20"/>
        </w:rPr>
        <w:t xml:space="preserve">6.  </w:t>
      </w:r>
      <w:r>
        <w:rPr>
          <w:color w:val="444444"/>
          <w:sz w:val="20"/>
        </w:rPr>
        <w:t>SAM / AI Agent Details (if applicable)</w:t>
      </w:r>
    </w:p>
    <w:p>
      <w:pPr>
        <w:spacing w:before="20" w:after="20"/>
        <w:ind w:left="1134"/>
      </w:pPr>
      <w:r>
        <w:rPr>
          <w:b/>
          <w:color w:val="00643C"/>
          <w:sz w:val="20"/>
        </w:rPr>
        <w:t xml:space="preserve">7.  </w:t>
      </w:r>
      <w:r>
        <w:rPr>
          <w:color w:val="444444"/>
          <w:sz w:val="20"/>
        </w:rPr>
        <w:t>Security Requirements</w:t>
      </w:r>
    </w:p>
    <w:p>
      <w:pPr>
        <w:spacing w:before="20" w:after="20"/>
        <w:ind w:left="1134"/>
      </w:pPr>
      <w:r>
        <w:rPr>
          <w:b/>
          <w:color w:val="00643C"/>
          <w:sz w:val="20"/>
        </w:rPr>
        <w:t xml:space="preserve">8.  </w:t>
      </w:r>
      <w:r>
        <w:rPr>
          <w:color w:val="444444"/>
          <w:sz w:val="20"/>
        </w:rPr>
        <w:t>Technical Requirements</w:t>
      </w:r>
    </w:p>
    <w:p>
      <w:pPr>
        <w:spacing w:before="20" w:after="20"/>
        <w:ind w:left="1134"/>
      </w:pPr>
      <w:r>
        <w:rPr>
          <w:b/>
          <w:color w:val="00643C"/>
          <w:sz w:val="20"/>
        </w:rPr>
        <w:t xml:space="preserve">9.  </w:t>
      </w:r>
      <w:r>
        <w:rPr>
          <w:color w:val="444444"/>
          <w:sz w:val="20"/>
        </w:rPr>
        <w:t>Goals &amp; Constraints</w:t>
      </w:r>
    </w:p>
    <w:p>
      <w:pPr>
        <w:spacing w:before="20" w:after="20"/>
        <w:ind w:left="1134"/>
      </w:pPr>
      <w:r>
        <w:rPr>
          <w:b/>
          <w:color w:val="00643C"/>
          <w:sz w:val="20"/>
        </w:rPr>
        <w:t xml:space="preserve">10.  </w:t>
      </w:r>
      <w:r>
        <w:rPr>
          <w:color w:val="444444"/>
          <w:sz w:val="20"/>
        </w:rPr>
        <w:t>Engagement Preferences</w:t>
      </w:r>
    </w:p>
    <w:p>
      <w:pPr>
        <w:spacing w:before="20" w:after="20"/>
        <w:ind w:left="1134"/>
      </w:pPr>
      <w:r>
        <w:rPr>
          <w:b/>
          <w:color w:val="00643C"/>
          <w:sz w:val="20"/>
        </w:rPr>
        <w:t xml:space="preserve">11.  </w:t>
      </w:r>
      <w:r>
        <w:rPr>
          <w:color w:val="444444"/>
          <w:sz w:val="20"/>
        </w:rPr>
        <w:t>Additional Notes</w:t>
      </w:r>
    </w:p>
    <w:p>
      <w:r>
        <w:br w:type="page"/>
      </w:r>
    </w:p>
    <w:p>
      <w:pPr>
        <w:pStyle w:val="Heading1"/>
      </w:pPr>
      <w:r>
        <w:t>1. Contact Information</w:t>
      </w:r>
    </w:p>
    <w:p>
      <w:pPr>
        <w:spacing w:after="200"/>
      </w:pPr>
      <w:r>
        <w:rPr>
          <w:color w:val="444444"/>
          <w:sz w:val="20"/>
        </w:rPr>
        <w:t>Who is filling out this form? We use this for follow-up questions and to coordinate the engagement.</w:t>
      </w:r>
    </w:p>
    <w:p>
      <w:r>
        <w:rPr>
          <w:b/>
          <w:sz w:val="21"/>
        </w:rPr>
        <w:t>Full Name:</w:t>
      </w:r>
    </w:p>
    <w:p>
      <w:pPr>
        <w:spacing w:before="40"/>
        <w:pBdr>
          <w:bottom w:val="single" w:sz="4" w:space="1" w:color="CCCCCC"/>
        </w:pBdr>
      </w:pPr>
      <w:sdt>
        <w:sdtPr>
          <w:alias w:val="Contact Name"/>
          <w:tag w:val="contact_name"/>
          <w:text/>
        </w:sdtPr>
        <w:sdtContent>
          <w:r>
            <w:rPr/>
            <w:t xml:space="preserve">Giri Venkatesan</w:t>
          </w:r>
        </w:sdtContent>
      </w:sdt>
    </w:p>
    <w:p>
      <w:r>
        <w:rPr>
          <w:b/>
          <w:sz w:val="21"/>
        </w:rPr>
        <w:t>Role / Title:</w:t>
      </w:r>
    </w:p>
    <w:p>
      <w:pPr>
        <w:spacing w:before="40"/>
        <w:pBdr>
          <w:bottom w:val="single" w:sz="4" w:space="1" w:color="CCCCCC"/>
        </w:pBdr>
      </w:pPr>
      <w:sdt>
        <w:sdtPr>
          <w:alias w:val="Contact Role"/>
          <w:tag w:val="contact_role"/>
          <w:text/>
        </w:sdtPr>
        <w:sdtContent>
          <w:r>
            <w:rPr/>
            <w:t xml:space="preserve">Solutions Architect</w:t>
          </w:r>
        </w:sdtContent>
      </w:sdt>
    </w:p>
    <w:p>
      <w:r>
        <w:rPr>
          <w:b/>
          <w:sz w:val="21"/>
        </w:rPr>
        <w:t>Email:</w:t>
      </w:r>
    </w:p>
    <w:p>
      <w:pPr>
        <w:spacing w:before="40"/>
        <w:pBdr>
          <w:bottom w:val="single" w:sz="4" w:space="1" w:color="CCCCCC"/>
        </w:pBdr>
      </w:pPr>
      <w:sdt>
        <w:sdtPr>
          <w:alias w:val="Contact Email"/>
          <w:tag w:val="contact_email"/>
          <w:text/>
        </w:sdtPr>
        <w:sdtContent>
          <w:r>
            <w:rPr/>
            <w:t xml:space="preserve">gvensan21@gmail.com</w:t>
          </w:r>
        </w:sdtContent>
      </w:sdt>
    </w:p>
    <w:p>
      <w:r>
        <w:rPr>
          <w:b/>
          <w:sz w:val="21"/>
        </w:rPr>
        <w:t>Phone:</w:t>
      </w:r>
      <w:r>
        <w:rPr>
          <w:i/>
          <w:color w:val="666666"/>
          <w:sz w:val="18"/>
        </w:rPr>
        <w:t xml:space="preserve">  Optional, for scheduling calls</w:t>
      </w:r>
    </w:p>
    <w:p>
      <w:pPr>
        <w:spacing w:before="40"/>
        <w:pBdr>
          <w:bottom w:val="single" w:sz="4" w:space="1" w:color="CCCCCC"/>
        </w:pBdr>
      </w:pPr>
      <w:sdt>
        <w:sdtPr>
          <w:alias w:val="Contact Phone"/>
          <w:tag w:val="contact_phone"/>
          <w:showingPlcHdr/>
          <w:text/>
        </w:sdtPr>
        <w:sdtContent>
          <w:r>
            <w:rPr>
              <w:color w:val="808080"/>
              <w:i/>
              <w:sz w:val="20"/>
            </w:rPr>
            <w:t xml:space="preserve">e.g. +1 555-123-4567</w:t>
          </w:r>
        </w:sdtContent>
      </w:sdt>
    </w:p>
    <w:p>
      <w:r>
        <w:rPr>
          <w:b/>
          <w:sz w:val="21"/>
        </w:rPr>
        <w:t>Organization:</w:t>
      </w:r>
    </w:p>
    <w:p>
      <w:pPr>
        <w:spacing w:before="40"/>
        <w:pBdr>
          <w:bottom w:val="single" w:sz="4" w:space="1" w:color="CCCCCC"/>
        </w:pBdr>
      </w:pPr>
      <w:sdt>
        <w:sdtPr>
          <w:alias w:val="Contact Org"/>
          <w:tag w:val="contact_org"/>
          <w:text/>
        </w:sdtPr>
        <w:sdtContent>
          <w:r>
            <w:rPr/>
            <w:t xml:space="preserve">Payment Solutions Inc.</w:t>
          </w:r>
        </w:sdtContent>
      </w:sdt>
    </w:p>
    <w:p>
      <w:r>
        <w:rPr>
          <w:b/>
          <w:sz w:val="21"/>
        </w:rPr>
        <w:t>Date:</w:t>
      </w:r>
      <w:r>
        <w:rPr>
          <w:i/>
          <w:color w:val="666666"/>
          <w:sz w:val="18"/>
        </w:rPr>
        <w:t xml:space="preserve">  When this form was completed</w:t>
      </w:r>
    </w:p>
    <w:p>
      <w:pPr>
        <w:spacing w:before="40"/>
        <w:pBdr>
          <w:bottom w:val="single" w:sz="4" w:space="1" w:color="CCCCCC"/>
        </w:pBdr>
      </w:pPr>
      <w:sdt>
        <w:sdtPr>
          <w:alias w:val="Contact Date"/>
          <w:tag w:val="contact_date"/>
          <w:text/>
        </w:sdtPr>
        <w:sdtContent>
          <w:r>
            <w:rPr/>
            <w:t xml:space="preserve">2026-05-01</w:t>
          </w:r>
        </w:sdtContent>
      </w:sdt>
    </w:p>
    <w:p>
      <w:pPr>
        <w:pStyle w:val="Heading1"/>
      </w:pPr>
      <w:r>
        <w:t>2. Project</w:t>
      </w:r>
    </w:p>
    <w:p>
      <w:pPr>
        <w:spacing w:after="200"/>
      </w:pPr>
      <w:r>
        <w:rPr>
          <w:color w:val="444444"/>
          <w:sz w:val="20"/>
        </w:rPr>
        <w:t>Tell us about the initiative. The project name becomes the identifier for all artifacts we produce. The project type determines which design patterns, skills, and review criteria we prioritize.</w:t>
      </w:r>
    </w:p>
    <w:p>
      <w:r>
        <w:rPr>
          <w:b/>
          <w:sz w:val="21"/>
        </w:rPr>
        <w:t>Project Name:</w:t>
      </w:r>
      <w:r>
        <w:rPr>
          <w:i/>
          <w:color w:val="666666"/>
          <w:sz w:val="18"/>
        </w:rPr>
        <w:t xml:space="preserve">  Short identifier for the project</w:t>
      </w:r>
    </w:p>
    <w:p>
      <w:pPr>
        <w:spacing w:before="40"/>
        <w:pBdr>
          <w:bottom w:val="single" w:sz="4" w:space="1" w:color="CCCCCC"/>
        </w:pBdr>
      </w:pPr>
      <w:sdt>
        <w:sdtPr>
          <w:alias w:val="Project Name"/>
          <w:tag w:val="project_name"/>
          <w:text/>
        </w:sdtPr>
        <w:sdtContent>
          <w:r>
            <w:rPr/>
            <w:t xml:space="preserve">payment-solutions-v1</w:t>
          </w:r>
        </w:sdtContent>
      </w:sdt>
    </w:p>
    <w:p>
      <w:r>
        <w:rPr>
          <w:b/>
          <w:sz w:val="21"/>
        </w:rPr>
        <w:t xml:space="preserve">Project Type:  </w:t>
      </w:r>
      <w:sdt>
        <w:sdtPr>
          <w:alias w:val="Project Type"/>
          <w:tag w:val="project_type"/>
          <w:dropDownList>
            <w:listItem w:displayText="Select one..." w:value=""/>
            <w:listItem w:displayText="New build -- Greenfield event-driven system on Solace" w:value="new_build"/>
            <w:listItem w:displayText="Migration -- Moving from an existing messaging platform to Solace" w:value="migration"/>
            <w:listItem w:displayText="Extension -- Adding capabilities to an existing Solace deployment" w:value="extension"/>
            <w:listItem w:displayText="SAM integration -- Building an AI agent system on Solace Agent Mesh" w:value="sam"/>
          </w:dropDownList>
        </w:sdtPr>
        <w:sdtContent>
          <w:r>
            <w:rPr/>
            <w:t xml:space="preserve">New build -- Greenfield event-driven system on Solace</w:t>
          </w:r>
        </w:sdtContent>
      </w:sdt>
    </w:p>
    <w:p>
      <w:pPr>
        <w:spacing w:before="0" w:after="120"/>
      </w:pPr>
      <w:r>
        <w:rPr>
          <w:i/>
          <w:color w:val="666666"/>
          <w:sz w:val="18"/>
        </w:rPr>
        <w:t>If Migration or SAM, also fill the corresponding section below</w:t>
      </w:r>
    </w:p>
    <w:p/>
    <w:p>
      <w:pPr>
        <w:spacing w:before="80" w:after="80"/>
        <w:pBdr>
          <w:top w:val="single" w:sz="4" w:space="1" w:color="00643C"/>
        </w:pBdr>
      </w:pPr>
    </w:p>
    <w:p>
      <w:r>
        <w:rPr>
          <w:b/>
          <w:color w:val="00643C"/>
          <w:sz w:val="20"/>
        </w:rPr>
        <w:t>Anything else about your project?</w:t>
      </w:r>
    </w:p>
    <w:p>
      <w:pPr>
        <w:spacing w:before="40"/>
        <w:pBdr>
          <w:bottom w:val="single" w:sz="4" w:space="1" w:color="CCCCCC"/>
        </w:pBdr>
      </w:pPr>
      <w:sdt>
        <w:sdtPr>
          <w:alias w:val="S2 Other"/>
          <w:tag w:val="s2_other"/>
          <w:text w:multiLine="1"/>
        </w:sdtPr>
        <w:sdtContent>
          <w:r>
            <w:rPr/>
            <w:t xml:space="preserve">Greenfield payment processing platform supporting credit/debit cards (Visa, Mastercard, RuPay) and UPI payments. No existing Solace deployment or message broker in place.</w:t>
          </w:r>
        </w:sdtContent>
      </w:sdt>
    </w:p>
    <w:p>
      <w:pPr>
        <w:spacing w:before="0" w:after="0"/>
        <w:pBdr>
          <w:bottom w:val="single" w:sz="4" w:space="1" w:color="CCCCCC"/>
        </w:pBdr>
      </w:pPr>
    </w:p>
    <w:p>
      <w:pPr>
        <w:spacing w:before="0" w:after="0"/>
        <w:pBdr>
          <w:bottom w:val="single" w:sz="4" w:space="1" w:color="CCCCCC"/>
        </w:pBdr>
      </w:pPr>
    </w:p>
    <w:p>
      <w:r>
        <w:rPr>
          <w:b/>
          <w:color w:val="00643C"/>
          <w:sz w:val="20"/>
        </w:rPr>
        <w:t>Attachments / references:</w:t>
      </w:r>
    </w:p>
    <w:p>
      <w:pPr>
        <w:spacing w:before="0" w:after="40"/>
      </w:pPr>
      <w:r>
        <w:rPr>
          <w:i/>
          <w:color w:val="666666"/>
          <w:sz w:val="18"/>
        </w:rPr>
        <w:t>Links to architecture diagrams, wiki pages, Confluence docs, Jira epics, or internal specs.</w:t>
      </w:r>
    </w:p>
    <w:p>
      <w:pPr>
        <w:spacing w:before="40"/>
        <w:pBdr>
          <w:bottom w:val="single" w:sz="4" w:space="1" w:color="CCCCCC"/>
        </w:pBdr>
      </w:pPr>
      <w:sdt>
        <w:sdtPr>
          <w:alias w:val="S2 References"/>
          <w:tag w:val="s2_references"/>
          <w:showingPlcHdr/>
          <w:text w:multiLine="1"/>
        </w:sdtPr>
        <w:sdtContent>
          <w:r>
            <w:rPr>
              <w:color w:val="808080"/>
              <w:i/>
              <w:sz w:val="20"/>
            </w:rPr>
            <w:t xml:space="preserve">e.g. https://confluence.acme.com/arch/event-mesh-design</w:t>
          </w:r>
        </w:sdtContent>
      </w:sdt>
    </w:p>
    <w:p>
      <w:pPr>
        <w:spacing w:before="0" w:after="0"/>
        <w:pBdr>
          <w:bottom w:val="single" w:sz="4" w:space="1" w:color="CCCCCC"/>
        </w:pBdr>
      </w:pPr>
    </w:p>
    <w:p>
      <w:pPr>
        <w:pStyle w:val="Heading1"/>
      </w:pPr>
      <w:r>
        <w:t>3. System Landscape</w:t>
      </w:r>
    </w:p>
    <w:p>
      <w:pPr>
        <w:spacing w:after="200"/>
      </w:pPr>
      <w:r>
        <w:rPr>
          <w:color w:val="444444"/>
          <w:sz w:val="20"/>
        </w:rPr>
        <w:t>Map every system that will communicate through the event mesh. This drives protocol selection, Micro-Integration design, and topic taxonomy. Include internal systems, third-party services, databases, and any existing messaging infrastructure.</w:t>
      </w:r>
    </w:p>
    <w:p>
      <w:pPr>
        <w:pStyle w:val="Heading2"/>
      </w:pPr>
      <w:r>
        <w:t>Systems</w:t>
      </w:r>
    </w:p>
    <w:p>
      <w:r>
        <w:rPr>
          <w:i/>
          <w:color w:val="666666"/>
          <w:sz w:val="18"/>
        </w:rPr>
        <w:t>List every system that needs to participate. Add rows by pressing Tab in the last cell.</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9"/>
              </w:rPr>
              <w:t>System Name</w:t>
            </w:r>
          </w:p>
        </w:tc>
        <w:tc>
          <w:tcPr>
            <w:tcW w:type="dxa" w:w="2160"/>
          </w:tcPr>
          <w:p>
            <w:r>
              <w:rPr>
                <w:b/>
                <w:sz w:val="19"/>
              </w:rPr>
              <w:t>Role</w:t>
            </w:r>
          </w:p>
        </w:tc>
        <w:tc>
          <w:tcPr>
            <w:tcW w:type="dxa" w:w="2160"/>
          </w:tcPr>
          <w:p>
            <w:r>
              <w:rPr>
                <w:b/>
                <w:sz w:val="19"/>
              </w:rPr>
              <w:t>Protocol</w:t>
            </w:r>
          </w:p>
        </w:tc>
        <w:tc>
          <w:tcPr>
            <w:tcW w:type="dxa" w:w="2160"/>
          </w:tcPr>
          <w:p>
            <w:r>
              <w:rPr>
                <w:b/>
                <w:sz w:val="19"/>
              </w:rPr>
              <w:t>Owner / Team</w:t>
            </w:r>
          </w:p>
        </w:tc>
      </w:tr>
      <w:tr>
        <w:tc>
          <w:tcPr>
            <w:tcW w:type="dxa" w:w="2160"/>
          </w:tcPr>
          <w:p>
            <w:sdt>
              <w:sdtPr>
                <w:alias w:val="System Name R1"/>
                <w:tag w:val="system_name_r1"/>
                <w:text/>
              </w:sdtPr>
              <w:sdtContent>
                <w:r>
                  <w:rPr/>
                  <w:t xml:space="preserve">Core Banking Platform</w:t>
                </w:r>
              </w:sdtContent>
            </w:sdt>
          </w:p>
        </w:tc>
        <w:tc>
          <w:tcPr>
            <w:tcW w:type="dxa" w:w="2160"/>
          </w:tcPr>
          <w:p>
            <w:sdt>
              <w:sdtPr>
                <w:alias w:val="Role R1"/>
                <w:tag w:val="role_r1"/>
                <w:dropDownList>
                  <w:listItem w:displayText="Select..." w:value=""/>
                  <w:listItem w:displayText="Producer" w:value="producer"/>
                  <w:listItem w:displayText="Consumer" w:value="consumer"/>
                  <w:listItem w:displayText="Both" w:value="producer_consumer"/>
                </w:dropDownList>
              </w:sdtPr>
              <w:sdtContent>
                <w:r>
                  <w:rPr/>
                  <w:t xml:space="preserve">Both</w:t>
                </w:r>
              </w:sdtContent>
            </w:sdt>
          </w:p>
        </w:tc>
        <w:tc>
          <w:tcPr>
            <w:tcW w:type="dxa" w:w="2160"/>
          </w:tcPr>
          <w:p>
            <w:sdt>
              <w:sdtPr>
                <w:alias w:val="Protocol R1"/>
                <w:tag w:val="protocol_r1"/>
                <w:text/>
              </w:sdtPr>
              <w:sdtContent>
                <w:r>
                  <w:rPr/>
                  <w:t xml:space="preserve">REST</w:t>
                </w:r>
              </w:sdtContent>
            </w:sdt>
          </w:p>
        </w:tc>
        <w:tc>
          <w:tcPr>
            <w:tcW w:type="dxa" w:w="2160"/>
          </w:tcPr>
          <w:p>
            <w:sdt>
              <w:sdtPr>
                <w:alias w:val="Owner / Team R1"/>
                <w:tag w:val="owner___team_r1"/>
                <w:text/>
              </w:sdtPr>
              <w:sdtContent>
                <w:r>
                  <w:rPr/>
                  <w:t xml:space="preserve">Core Banking Team</w:t>
                </w:r>
              </w:sdtContent>
            </w:sdt>
          </w:p>
        </w:tc>
      </w:tr>
      <w:tr>
        <w:tc>
          <w:tcPr>
            <w:tcW w:type="dxa" w:w="2160"/>
          </w:tcPr>
          <w:p>
            <w:sdt>
              <w:sdtPr>
                <w:alias w:val="System Name R2"/>
                <w:tag w:val="system_name_r2"/>
                <w:text/>
              </w:sdtPr>
              <w:sdtContent>
                <w:r>
                  <w:rPr/>
                  <w:t xml:space="preserve">Credit Card Processing</w:t>
                </w:r>
              </w:sdtContent>
            </w:sdt>
          </w:p>
        </w:tc>
        <w:tc>
          <w:tcPr>
            <w:tcW w:type="dxa" w:w="2160"/>
          </w:tcPr>
          <w:p>
            <w:sdt>
              <w:sdtPr>
                <w:alias w:val="Role R2"/>
                <w:tag w:val="role_r2"/>
                <w:dropDownList>
                  <w:listItem w:displayText="Select..." w:value=""/>
                  <w:listItem w:displayText="Producer" w:value="producer"/>
                  <w:listItem w:displayText="Consumer" w:value="consumer"/>
                  <w:listItem w:displayText="Both" w:value="producer_consumer"/>
                </w:dropDownList>
              </w:sdtPr>
              <w:sdtContent>
                <w:r>
                  <w:rPr/>
                  <w:t xml:space="preserve">Both</w:t>
                </w:r>
              </w:sdtContent>
            </w:sdt>
          </w:p>
        </w:tc>
        <w:tc>
          <w:tcPr>
            <w:tcW w:type="dxa" w:w="2160"/>
          </w:tcPr>
          <w:p>
            <w:sdt>
              <w:sdtPr>
                <w:alias w:val="Protocol R2"/>
                <w:tag w:val="protocol_r2"/>
                <w:text/>
              </w:sdtPr>
              <w:sdtContent>
                <w:r>
                  <w:rPr/>
                  <w:t xml:space="preserve">REST / ISO 8583</w:t>
                </w:r>
              </w:sdtContent>
            </w:sdt>
          </w:p>
        </w:tc>
        <w:tc>
          <w:tcPr>
            <w:tcW w:type="dxa" w:w="2160"/>
          </w:tcPr>
          <w:p>
            <w:sdt>
              <w:sdtPr>
                <w:alias w:val="Owner / Team R2"/>
                <w:tag w:val="owner___team_r2"/>
                <w:text/>
              </w:sdtPr>
              <w:sdtContent>
                <w:r>
                  <w:rPr/>
                  <w:t xml:space="preserve">Card Networks Team</w:t>
                </w:r>
              </w:sdtContent>
            </w:sdt>
          </w:p>
        </w:tc>
      </w:tr>
      <w:tr>
        <w:tc>
          <w:tcPr>
            <w:tcW w:type="dxa" w:w="2160"/>
          </w:tcPr>
          <w:p>
            <w:sdt>
              <w:sdtPr>
                <w:alias w:val="System Name R3"/>
                <w:tag w:val="system_name_r3"/>
                <w:text/>
              </w:sdtPr>
              <w:sdtContent>
                <w:r>
                  <w:rPr/>
                  <w:t xml:space="preserve">UPI Gateway</w:t>
                </w:r>
              </w:sdtContent>
            </w:sdt>
          </w:p>
        </w:tc>
        <w:tc>
          <w:tcPr>
            <w:tcW w:type="dxa" w:w="2160"/>
          </w:tcPr>
          <w:p>
            <w:sdt>
              <w:sdtPr>
                <w:alias w:val="Role R3"/>
                <w:tag w:val="role_r3"/>
                <w:dropDownList>
                  <w:listItem w:displayText="Select..." w:value=""/>
                  <w:listItem w:displayText="Producer" w:value="producer"/>
                  <w:listItem w:displayText="Consumer" w:value="consumer"/>
                  <w:listItem w:displayText="Both" w:value="producer_consumer"/>
                </w:dropDownList>
              </w:sdtPr>
              <w:sdtContent>
                <w:r>
                  <w:rPr/>
                  <w:t xml:space="preserve">Both</w:t>
                </w:r>
              </w:sdtContent>
            </w:sdt>
          </w:p>
        </w:tc>
        <w:tc>
          <w:tcPr>
            <w:tcW w:type="dxa" w:w="2160"/>
          </w:tcPr>
          <w:p>
            <w:sdt>
              <w:sdtPr>
                <w:alias w:val="Protocol R3"/>
                <w:tag w:val="protocol_r3"/>
                <w:text/>
              </w:sdtPr>
              <w:sdtContent>
                <w:r>
                  <w:rPr/>
                  <w:t xml:space="preserve">REST / UPI XML</w:t>
                </w:r>
              </w:sdtContent>
            </w:sdt>
          </w:p>
        </w:tc>
        <w:tc>
          <w:tcPr>
            <w:tcW w:type="dxa" w:w="2160"/>
          </w:tcPr>
          <w:p>
            <w:sdt>
              <w:sdtPr>
                <w:alias w:val="Owner / Team R3"/>
                <w:tag w:val="owner___team_r3"/>
                <w:text/>
              </w:sdtPr>
              <w:sdtContent>
                <w:r>
                  <w:rPr/>
                  <w:t xml:space="preserve">UPI Team</w:t>
                </w:r>
              </w:sdtContent>
            </w:sdt>
          </w:p>
        </w:tc>
      </w:tr>
      <w:tr>
        <w:tc>
          <w:tcPr>
            <w:tcW w:type="dxa" w:w="2160"/>
          </w:tcPr>
          <w:p>
            <w:sdt>
              <w:sdtPr>
                <w:alias w:val="System Name R4"/>
                <w:tag w:val="system_name_r4"/>
                <w:text/>
              </w:sdtPr>
              <w:sdtContent>
                <w:r>
                  <w:rPr/>
                  <w:t xml:space="preserve">Fraud Detection Engine</w:t>
                </w:r>
              </w:sdtContent>
            </w:sdt>
          </w:p>
        </w:tc>
        <w:tc>
          <w:tcPr>
            <w:tcW w:type="dxa" w:w="2160"/>
          </w:tcPr>
          <w:p>
            <w:sdt>
              <w:sdtPr>
                <w:alias w:val="Role R4"/>
                <w:tag w:val="role_r4"/>
                <w:dropDownList>
                  <w:listItem w:displayText="Select..." w:value=""/>
                  <w:listItem w:displayText="Producer" w:value="producer"/>
                  <w:listItem w:displayText="Consumer" w:value="consumer"/>
                  <w:listItem w:displayText="Both" w:value="producer_consumer"/>
                </w:dropDownList>
              </w:sdtPr>
              <w:sdtContent>
                <w:r>
                  <w:rPr/>
                  <w:t xml:space="preserve">Both</w:t>
                </w:r>
              </w:sdtContent>
            </w:sdt>
          </w:p>
        </w:tc>
        <w:tc>
          <w:tcPr>
            <w:tcW w:type="dxa" w:w="2160"/>
          </w:tcPr>
          <w:p>
            <w:sdt>
              <w:sdtPr>
                <w:alias w:val="Protocol R4"/>
                <w:tag w:val="protocol_r4"/>
                <w:text/>
              </w:sdtPr>
              <w:sdtContent>
                <w:r>
                  <w:rPr/>
                  <w:t xml:space="preserve">SMF</w:t>
                </w:r>
              </w:sdtContent>
            </w:sdt>
          </w:p>
        </w:tc>
        <w:tc>
          <w:tcPr>
            <w:tcW w:type="dxa" w:w="2160"/>
          </w:tcPr>
          <w:p>
            <w:sdt>
              <w:sdtPr>
                <w:alias w:val="Owner / Team R4"/>
                <w:tag w:val="owner___team_r4"/>
                <w:text/>
              </w:sdtPr>
              <w:sdtContent>
                <w:r>
                  <w:rPr/>
                  <w:t xml:space="preserve">Risk Team</w:t>
                </w:r>
              </w:sdtContent>
            </w:sdt>
          </w:p>
        </w:tc>
      </w:tr>
      <w:tr>
        <w:tc>
          <w:tcPr>
            <w:tcW w:type="dxa" w:w="2160"/>
          </w:tcPr>
          <w:p>
            <w:sdt>
              <w:sdtPr>
                <w:alias w:val="System Name R5"/>
                <w:tag w:val="system_name_r5"/>
                <w:text/>
              </w:sdtPr>
              <w:sdtContent>
                <w:r>
                  <w:rPr/>
                  <w:t xml:space="preserve">Risk Management</w:t>
                </w:r>
              </w:sdtContent>
            </w:sdt>
          </w:p>
        </w:tc>
        <w:tc>
          <w:tcPr>
            <w:tcW w:type="dxa" w:w="2160"/>
          </w:tcPr>
          <w:p>
            <w:sdt>
              <w:sdtPr>
                <w:alias w:val="Role R5"/>
                <w:tag w:val="role_r5"/>
                <w:dropDownList>
                  <w:listItem w:displayText="Select..." w:value=""/>
                  <w:listItem w:displayText="Producer" w:value="producer"/>
                  <w:listItem w:displayText="Consumer" w:value="consumer"/>
                  <w:listItem w:displayText="Both" w:value="producer_consumer"/>
                </w:dropDownList>
              </w:sdtPr>
              <w:sdtContent>
                <w:r>
                  <w:rPr/>
                  <w:t xml:space="preserve">Both</w:t>
                </w:r>
              </w:sdtContent>
            </w:sdt>
          </w:p>
        </w:tc>
        <w:tc>
          <w:tcPr>
            <w:tcW w:type="dxa" w:w="2160"/>
          </w:tcPr>
          <w:p>
            <w:sdt>
              <w:sdtPr>
                <w:alias w:val="Protocol R5"/>
                <w:tag w:val="protocol_r5"/>
                <w:text/>
              </w:sdtPr>
              <w:sdtContent>
                <w:r>
                  <w:rPr/>
                  <w:t xml:space="preserve">SMF</w:t>
                </w:r>
              </w:sdtContent>
            </w:sdt>
          </w:p>
        </w:tc>
        <w:tc>
          <w:tcPr>
            <w:tcW w:type="dxa" w:w="2160"/>
          </w:tcPr>
          <w:p>
            <w:sdt>
              <w:sdtPr>
                <w:alias w:val="Owner / Team R5"/>
                <w:tag w:val="owner___team_r5"/>
                <w:text/>
              </w:sdtPr>
              <w:sdtContent>
                <w:r>
                  <w:rPr/>
                  <w:t xml:space="preserve">Risk Team</w:t>
                </w:r>
              </w:sdtContent>
            </w:sdt>
          </w:p>
        </w:tc>
      </w:tr>
    </w:tbl>
    <w:p/>
    <w:p>
      <w:pPr>
        <w:pStyle w:val="Heading2"/>
      </w:pPr>
      <w:r>
        <w:t>Existing Messaging</w:t>
      </w:r>
    </w:p>
    <w:p>
      <w:r>
        <w:rPr>
          <w:b/>
          <w:sz w:val="21"/>
        </w:rPr>
        <w:t>Current messaging systems:</w:t>
      </w:r>
      <w:r>
        <w:rPr>
          <w:i/>
          <w:color w:val="666666"/>
          <w:sz w:val="18"/>
        </w:rPr>
        <w:t xml:space="preserve">  What is in place today?</w:t>
      </w:r>
    </w:p>
    <w:p>
      <w:pPr>
        <w:spacing w:before="40"/>
        <w:pBdr>
          <w:bottom w:val="single" w:sz="4" w:space="1" w:color="CCCCCC"/>
        </w:pBdr>
      </w:pPr>
      <w:sdt>
        <w:sdtPr>
          <w:alias w:val="Existing Messaging"/>
          <w:tag w:val="existing_messaging"/>
          <w:text/>
        </w:sdtPr>
        <w:sdtContent>
          <w:r>
            <w:rPr/>
            <w:t xml:space="preserve">None. Currently API-based (synchronous REST). No existing message broker or event streaming platform.</w:t>
          </w:r>
        </w:sdtContent>
      </w:sdt>
    </w:p>
    <w:p>
      <w:pPr>
        <w:pStyle w:val="Heading2"/>
      </w:pPr>
      <w:r>
        <w:t>Protocols in Use</w:t>
      </w:r>
    </w:p>
    <w:p>
      <w:r>
        <w:rPr>
          <w:b/>
          <w:sz w:val="21"/>
        </w:rPr>
        <w:t>Protocols:</w:t>
      </w:r>
      <w:r>
        <w:rPr>
          <w:i/>
          <w:color w:val="666666"/>
          <w:sz w:val="18"/>
        </w:rPr>
        <w:t xml:space="preserve">  What protocols do these systems currently speak?</w:t>
      </w:r>
    </w:p>
    <w:p>
      <w:pPr>
        <w:spacing w:before="40"/>
        <w:pBdr>
          <w:bottom w:val="single" w:sz="4" w:space="1" w:color="CCCCCC"/>
        </w:pBdr>
      </w:pPr>
      <w:sdt>
        <w:sdtPr>
          <w:alias w:val="Protocols In Use"/>
          <w:tag w:val="protocols_in_use"/>
          <w:text/>
        </w:sdtPr>
        <w:sdtContent>
          <w:r>
            <w:rPr/>
            <w:t xml:space="preserve">REST (all backend systems), WebSocket (browser apps), MQTT (mobile app)</w:t>
          </w:r>
        </w:sdtContent>
      </w:sdt>
    </w:p>
    <w:p>
      <w:pPr>
        <w:pStyle w:val="Heading2"/>
      </w:pPr>
      <w:r>
        <w:t>Events</w:t>
      </w:r>
    </w:p>
    <w:p>
      <w:r>
        <w:rPr>
          <w:i/>
          <w:color w:val="666666"/>
          <w:sz w:val="18"/>
        </w:rPr>
        <w:t>What events flow between systems? Include source and target so we can map the mesh.</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9"/>
              </w:rPr>
              <w:t>Event Name</w:t>
            </w:r>
          </w:p>
        </w:tc>
        <w:tc>
          <w:tcPr>
            <w:tcW w:type="dxa" w:w="1440"/>
          </w:tcPr>
          <w:p>
            <w:r>
              <w:rPr>
                <w:b/>
                <w:sz w:val="19"/>
              </w:rPr>
              <w:t>Source System</w:t>
            </w:r>
          </w:p>
        </w:tc>
        <w:tc>
          <w:tcPr>
            <w:tcW w:type="dxa" w:w="1440"/>
          </w:tcPr>
          <w:p>
            <w:r>
              <w:rPr>
                <w:b/>
                <w:sz w:val="19"/>
              </w:rPr>
              <w:t>Target System(s)</w:t>
            </w:r>
          </w:p>
        </w:tc>
        <w:tc>
          <w:tcPr>
            <w:tcW w:type="dxa" w:w="1440"/>
          </w:tcPr>
          <w:p>
            <w:r>
              <w:rPr>
                <w:b/>
                <w:sz w:val="19"/>
              </w:rPr>
              <w:t>Rate</w:t>
            </w:r>
          </w:p>
        </w:tc>
        <w:tc>
          <w:tcPr>
            <w:tcW w:type="dxa" w:w="1440"/>
          </w:tcPr>
          <w:p>
            <w:r>
              <w:rPr>
                <w:b/>
                <w:sz w:val="19"/>
              </w:rPr>
              <w:t>Delivery</w:t>
            </w:r>
          </w:p>
        </w:tc>
        <w:tc>
          <w:tcPr>
            <w:tcW w:type="dxa" w:w="1440"/>
          </w:tcPr>
          <w:p>
            <w:r>
              <w:rPr>
                <w:b/>
                <w:sz w:val="19"/>
              </w:rPr>
              <w:t>Payload</w:t>
            </w:r>
          </w:p>
        </w:tc>
      </w:tr>
      <w:tr>
        <w:tc>
          <w:tcPr>
            <w:tcW w:type="dxa" w:w="1440"/>
          </w:tcPr>
          <w:p>
            <w:sdt>
              <w:sdtPr>
                <w:alias w:val="Event Name R1"/>
                <w:tag w:val="event_name_r1"/>
                <w:text/>
              </w:sdtPr>
              <w:sdtContent>
                <w:r>
                  <w:rPr/>
                  <w:t xml:space="preserve">payment-initiated</w:t>
                </w:r>
              </w:sdtContent>
            </w:sdt>
          </w:p>
        </w:tc>
        <w:tc>
          <w:tcPr>
            <w:tcW w:type="dxa" w:w="1440"/>
          </w:tcPr>
          <w:p>
            <w:sdt>
              <w:sdtPr>
                <w:alias w:val="Source System R1"/>
                <w:tag w:val="source_system_r1"/>
                <w:text/>
              </w:sdtPr>
              <w:sdtContent>
                <w:r>
                  <w:rPr/>
                  <w:t xml:space="preserve">Customer-Facing App</w:t>
                </w:r>
              </w:sdtContent>
            </w:sdt>
          </w:p>
        </w:tc>
        <w:tc>
          <w:tcPr>
            <w:tcW w:type="dxa" w:w="1440"/>
          </w:tcPr>
          <w:p>
            <w:sdt>
              <w:sdtPr>
                <w:alias w:val="Target System(s) R1"/>
                <w:tag w:val="target_systems_r1"/>
                <w:text/>
              </w:sdtPr>
              <w:sdtContent>
                <w:r>
                  <w:rPr/>
                  <w:t xml:space="preserve">Core Banking, Fraud Detection</w:t>
                </w:r>
              </w:sdtContent>
            </w:sdt>
          </w:p>
        </w:tc>
        <w:tc>
          <w:tcPr>
            <w:tcW w:type="dxa" w:w="1440"/>
          </w:tcPr>
          <w:p>
            <w:sdt>
              <w:sdtPr>
                <w:alias w:val="Rate R1"/>
                <w:tag w:val="rate_r1"/>
                <w:text/>
              </w:sdtPr>
              <w:sdtContent>
                <w:r>
                  <w:rPr/>
                  <w:t xml:space="preserve">~2,000/sec</w:t>
                </w:r>
              </w:sdtContent>
            </w:sdt>
          </w:p>
        </w:tc>
        <w:tc>
          <w:tcPr>
            <w:tcW w:type="dxa" w:w="1440"/>
          </w:tcPr>
          <w:p>
            <w:sdt>
              <w:sdtPr>
                <w:alias w:val="Delivery R1"/>
                <w:tag w:val="delivery_r1"/>
                <w:dropDownList>
                  <w:listItem w:displayText="Select..." w:value=""/>
                  <w:listItem w:displayText="Direct" w:value="direct"/>
                  <w:listItem w:displayText="Guaranteed" w:value="guaranteed"/>
                </w:dropDownList>
              </w:sdtPr>
              <w:sdtContent>
                <w:r>
                  <w:rPr/>
                  <w:t xml:space="preserve">Guaranteed</w:t>
                </w:r>
              </w:sdtContent>
            </w:sdt>
          </w:p>
        </w:tc>
        <w:tc>
          <w:tcPr>
            <w:tcW w:type="dxa" w:w="1440"/>
          </w:tcPr>
          <w:p>
            <w:sdt>
              <w:sdtPr>
                <w:alias w:val="Payload R1"/>
                <w:tag w:val="payload_r1"/>
                <w:text/>
              </w:sdtPr>
              <w:sdtContent>
                <w:r>
                  <w:rPr/>
                  <w:t xml:space="preserve">JSON</w:t>
                </w:r>
              </w:sdtContent>
            </w:sdt>
          </w:p>
        </w:tc>
      </w:tr>
      <w:tr>
        <w:tc>
          <w:tcPr>
            <w:tcW w:type="dxa" w:w="1440"/>
          </w:tcPr>
          <w:p>
            <w:sdt>
              <w:sdtPr>
                <w:alias w:val="Event Name R2"/>
                <w:tag w:val="event_name_r2"/>
                <w:text/>
              </w:sdtPr>
              <w:sdtContent>
                <w:r>
                  <w:rPr/>
                  <w:t xml:space="preserve">payment-authorized</w:t>
                </w:r>
              </w:sdtContent>
            </w:sdt>
          </w:p>
        </w:tc>
        <w:tc>
          <w:tcPr>
            <w:tcW w:type="dxa" w:w="1440"/>
          </w:tcPr>
          <w:p>
            <w:sdt>
              <w:sdtPr>
                <w:alias w:val="Source System R2"/>
                <w:tag w:val="source_system_r2"/>
                <w:text/>
              </w:sdtPr>
              <w:sdtContent>
                <w:r>
                  <w:rPr/>
                  <w:t xml:space="preserve">Fraud Detection, 2FA Service</w:t>
                </w:r>
              </w:sdtContent>
            </w:sdt>
          </w:p>
        </w:tc>
        <w:tc>
          <w:tcPr>
            <w:tcW w:type="dxa" w:w="1440"/>
          </w:tcPr>
          <w:p>
            <w:sdt>
              <w:sdtPr>
                <w:alias w:val="Target System(s) R2"/>
                <w:tag w:val="target_systems_r2"/>
                <w:text/>
              </w:sdtPr>
              <w:sdtContent>
                <w:r>
                  <w:rPr/>
                  <w:t xml:space="preserve">Card Processing, UPI Gateway</w:t>
                </w:r>
              </w:sdtContent>
            </w:sdt>
          </w:p>
        </w:tc>
        <w:tc>
          <w:tcPr>
            <w:tcW w:type="dxa" w:w="1440"/>
          </w:tcPr>
          <w:p>
            <w:sdt>
              <w:sdtPr>
                <w:alias w:val="Rate R2"/>
                <w:tag w:val="rate_r2"/>
                <w:text/>
              </w:sdtPr>
              <w:sdtContent>
                <w:r>
                  <w:rPr/>
                  <w:t xml:space="preserve">~1,800/sec</w:t>
                </w:r>
              </w:sdtContent>
            </w:sdt>
          </w:p>
        </w:tc>
        <w:tc>
          <w:tcPr>
            <w:tcW w:type="dxa" w:w="1440"/>
          </w:tcPr>
          <w:p>
            <w:sdt>
              <w:sdtPr>
                <w:alias w:val="Delivery R2"/>
                <w:tag w:val="delivery_r2"/>
                <w:dropDownList>
                  <w:listItem w:displayText="Select..." w:value=""/>
                  <w:listItem w:displayText="Direct" w:value="direct"/>
                  <w:listItem w:displayText="Guaranteed" w:value="guaranteed"/>
                </w:dropDownList>
              </w:sdtPr>
              <w:sdtContent>
                <w:r>
                  <w:rPr/>
                  <w:t xml:space="preserve">Guaranteed</w:t>
                </w:r>
              </w:sdtContent>
            </w:sdt>
          </w:p>
        </w:tc>
        <w:tc>
          <w:tcPr>
            <w:tcW w:type="dxa" w:w="1440"/>
          </w:tcPr>
          <w:p>
            <w:sdt>
              <w:sdtPr>
                <w:alias w:val="Payload R2"/>
                <w:tag w:val="payload_r2"/>
                <w:text/>
              </w:sdtPr>
              <w:sdtContent>
                <w:r>
                  <w:rPr/>
                  <w:t xml:space="preserve">JSON</w:t>
                </w:r>
              </w:sdtContent>
            </w:sdt>
          </w:p>
        </w:tc>
      </w:tr>
      <w:tr>
        <w:tc>
          <w:tcPr>
            <w:tcW w:type="dxa" w:w="1440"/>
          </w:tcPr>
          <w:p>
            <w:sdt>
              <w:sdtPr>
                <w:alias w:val="Event Name R3"/>
                <w:tag w:val="event_name_r3"/>
                <w:text/>
              </w:sdtPr>
              <w:sdtContent>
                <w:r>
                  <w:rPr/>
                  <w:t xml:space="preserve">payment-captured</w:t>
                </w:r>
              </w:sdtContent>
            </w:sdt>
          </w:p>
        </w:tc>
        <w:tc>
          <w:tcPr>
            <w:tcW w:type="dxa" w:w="1440"/>
          </w:tcPr>
          <w:p>
            <w:sdt>
              <w:sdtPr>
                <w:alias w:val="Source System R3"/>
                <w:tag w:val="source_system_r3"/>
                <w:text/>
              </w:sdtPr>
              <w:sdtContent>
                <w:r>
                  <w:rPr/>
                  <w:t xml:space="preserve">Card Processing, UPI Gateway</w:t>
                </w:r>
              </w:sdtContent>
            </w:sdt>
          </w:p>
        </w:tc>
        <w:tc>
          <w:tcPr>
            <w:tcW w:type="dxa" w:w="1440"/>
          </w:tcPr>
          <w:p>
            <w:sdt>
              <w:sdtPr>
                <w:alias w:val="Target System(s) R3"/>
                <w:tag w:val="target_systems_r3"/>
                <w:text/>
              </w:sdtPr>
              <w:sdtContent>
                <w:r>
                  <w:rPr/>
                  <w:t xml:space="preserve">Settlement Engine, Merchant Portal</w:t>
                </w:r>
              </w:sdtContent>
            </w:sdt>
          </w:p>
        </w:tc>
        <w:tc>
          <w:tcPr>
            <w:tcW w:type="dxa" w:w="1440"/>
          </w:tcPr>
          <w:p>
            <w:sdt>
              <w:sdtPr>
                <w:alias w:val="Rate R3"/>
                <w:tag w:val="rate_r3"/>
                <w:text/>
              </w:sdtPr>
              <w:sdtContent>
                <w:r>
                  <w:rPr/>
                  <w:t xml:space="preserve">~1,500/sec</w:t>
                </w:r>
              </w:sdtContent>
            </w:sdt>
          </w:p>
        </w:tc>
        <w:tc>
          <w:tcPr>
            <w:tcW w:type="dxa" w:w="1440"/>
          </w:tcPr>
          <w:p>
            <w:sdt>
              <w:sdtPr>
                <w:alias w:val="Delivery R3"/>
                <w:tag w:val="delivery_r3"/>
                <w:dropDownList>
                  <w:listItem w:displayText="Select..." w:value=""/>
                  <w:listItem w:displayText="Direct" w:value="direct"/>
                  <w:listItem w:displayText="Guaranteed" w:value="guaranteed"/>
                </w:dropDownList>
              </w:sdtPr>
              <w:sdtContent>
                <w:r>
                  <w:rPr/>
                  <w:t xml:space="preserve">Guaranteed</w:t>
                </w:r>
              </w:sdtContent>
            </w:sdt>
          </w:p>
        </w:tc>
        <w:tc>
          <w:tcPr>
            <w:tcW w:type="dxa" w:w="1440"/>
          </w:tcPr>
          <w:p>
            <w:sdt>
              <w:sdtPr>
                <w:alias w:val="Payload R3"/>
                <w:tag w:val="payload_r3"/>
                <w:text/>
              </w:sdtPr>
              <w:sdtContent>
                <w:r>
                  <w:rPr/>
                  <w:t xml:space="preserve">JSON</w:t>
                </w:r>
              </w:sdtContent>
            </w:sdt>
          </w:p>
        </w:tc>
      </w:tr>
      <w:tr>
        <w:tc>
          <w:tcPr>
            <w:tcW w:type="dxa" w:w="1440"/>
          </w:tcPr>
          <w:p>
            <w:sdt>
              <w:sdtPr>
                <w:alias w:val="Event Name R4"/>
                <w:tag w:val="event_name_r4"/>
                <w:text/>
              </w:sdtPr>
              <w:sdtContent>
                <w:r>
                  <w:rPr/>
                  <w:t xml:space="preserve">fraud-check</w:t>
                </w:r>
              </w:sdtContent>
            </w:sdt>
          </w:p>
        </w:tc>
        <w:tc>
          <w:tcPr>
            <w:tcW w:type="dxa" w:w="1440"/>
          </w:tcPr>
          <w:p>
            <w:sdt>
              <w:sdtPr>
                <w:alias w:val="Source System R4"/>
                <w:tag w:val="source_system_r4"/>
                <w:text/>
              </w:sdtPr>
              <w:sdtContent>
                <w:r>
                  <w:rPr/>
                  <w:t xml:space="preserve">Core Banking</w:t>
                </w:r>
              </w:sdtContent>
            </w:sdt>
          </w:p>
        </w:tc>
        <w:tc>
          <w:tcPr>
            <w:tcW w:type="dxa" w:w="1440"/>
          </w:tcPr>
          <w:p>
            <w:sdt>
              <w:sdtPr>
                <w:alias w:val="Target System(s) R4"/>
                <w:tag w:val="target_systems_r4"/>
                <w:text/>
              </w:sdtPr>
              <w:sdtContent>
                <w:r>
                  <w:rPr/>
                  <w:t xml:space="preserve">Fraud Detection Engine</w:t>
                </w:r>
              </w:sdtContent>
            </w:sdt>
          </w:p>
        </w:tc>
        <w:tc>
          <w:tcPr>
            <w:tcW w:type="dxa" w:w="1440"/>
          </w:tcPr>
          <w:p>
            <w:sdt>
              <w:sdtPr>
                <w:alias w:val="Rate R4"/>
                <w:tag w:val="rate_r4"/>
                <w:text/>
              </w:sdtPr>
              <w:sdtContent>
                <w:r>
                  <w:rPr/>
                  <w:t xml:space="preserve">~2,000/sec</w:t>
                </w:r>
              </w:sdtContent>
            </w:sdt>
          </w:p>
        </w:tc>
        <w:tc>
          <w:tcPr>
            <w:tcW w:type="dxa" w:w="1440"/>
          </w:tcPr>
          <w:p>
            <w:sdt>
              <w:sdtPr>
                <w:alias w:val="Delivery R4"/>
                <w:tag w:val="delivery_r4"/>
                <w:dropDownList>
                  <w:listItem w:displayText="Select..." w:value=""/>
                  <w:listItem w:displayText="Direct" w:value="direct"/>
                  <w:listItem w:displayText="Guaranteed" w:value="guaranteed"/>
                </w:dropDownList>
              </w:sdtPr>
              <w:sdtContent>
                <w:r>
                  <w:rPr/>
                  <w:t xml:space="preserve">Guaranteed</w:t>
                </w:r>
              </w:sdtContent>
            </w:sdt>
          </w:p>
        </w:tc>
        <w:tc>
          <w:tcPr>
            <w:tcW w:type="dxa" w:w="1440"/>
          </w:tcPr>
          <w:p>
            <w:sdt>
              <w:sdtPr>
                <w:alias w:val="Payload R4"/>
                <w:tag w:val="payload_r4"/>
                <w:text/>
              </w:sdtPr>
              <w:sdtContent>
                <w:r>
                  <w:rPr/>
                  <w:t xml:space="preserve">JSON</w:t>
                </w:r>
              </w:sdtContent>
            </w:sdt>
          </w:p>
        </w:tc>
      </w:tr>
      <w:tr>
        <w:tc>
          <w:tcPr>
            <w:tcW w:type="dxa" w:w="1440"/>
          </w:tcPr>
          <w:p>
            <w:sdt>
              <w:sdtPr>
                <w:alias w:val="Event Name R5"/>
                <w:tag w:val="event_name_r5"/>
                <w:text/>
              </w:sdtPr>
              <w:sdtContent>
                <w:r>
                  <w:rPr/>
                  <w:t xml:space="preserve">2fa-challenge</w:t>
                </w:r>
              </w:sdtContent>
            </w:sdt>
          </w:p>
        </w:tc>
        <w:tc>
          <w:tcPr>
            <w:tcW w:type="dxa" w:w="1440"/>
          </w:tcPr>
          <w:p>
            <w:sdt>
              <w:sdtPr>
                <w:alias w:val="Source System R5"/>
                <w:tag w:val="source_system_r5"/>
                <w:text/>
              </w:sdtPr>
              <w:sdtContent>
                <w:r>
                  <w:rPr/>
                  <w:t xml:space="preserve">Core Banking</w:t>
                </w:r>
              </w:sdtContent>
            </w:sdt>
          </w:p>
        </w:tc>
        <w:tc>
          <w:tcPr>
            <w:tcW w:type="dxa" w:w="1440"/>
          </w:tcPr>
          <w:p>
            <w:sdt>
              <w:sdtPr>
                <w:alias w:val="Target System(s) R5"/>
                <w:tag w:val="target_systems_r5"/>
                <w:text/>
              </w:sdtPr>
              <w:sdtContent>
                <w:r>
                  <w:rPr/>
                  <w:t xml:space="preserve">2FA Service, Customer App</w:t>
                </w:r>
              </w:sdtContent>
            </w:sdt>
          </w:p>
        </w:tc>
        <w:tc>
          <w:tcPr>
            <w:tcW w:type="dxa" w:w="1440"/>
          </w:tcPr>
          <w:p>
            <w:sdt>
              <w:sdtPr>
                <w:alias w:val="Rate R5"/>
                <w:tag w:val="rate_r5"/>
                <w:text/>
              </w:sdtPr>
              <w:sdtContent>
                <w:r>
                  <w:rPr/>
                  <w:t xml:space="preserve">~1,000/sec</w:t>
                </w:r>
              </w:sdtContent>
            </w:sdt>
          </w:p>
        </w:tc>
        <w:tc>
          <w:tcPr>
            <w:tcW w:type="dxa" w:w="1440"/>
          </w:tcPr>
          <w:p>
            <w:sdt>
              <w:sdtPr>
                <w:alias w:val="Delivery R5"/>
                <w:tag w:val="delivery_r5"/>
                <w:dropDownList>
                  <w:listItem w:displayText="Select..." w:value=""/>
                  <w:listItem w:displayText="Direct" w:value="direct"/>
                  <w:listItem w:displayText="Guaranteed" w:value="guaranteed"/>
                </w:dropDownList>
              </w:sdtPr>
              <w:sdtContent>
                <w:r>
                  <w:rPr/>
                  <w:t xml:space="preserve">Guaranteed</w:t>
                </w:r>
              </w:sdtContent>
            </w:sdt>
          </w:p>
        </w:tc>
        <w:tc>
          <w:tcPr>
            <w:tcW w:type="dxa" w:w="1440"/>
          </w:tcPr>
          <w:p>
            <w:sdt>
              <w:sdtPr>
                <w:alias w:val="Payload R5"/>
                <w:tag w:val="payload_r5"/>
                <w:text/>
              </w:sdtPr>
              <w:sdtContent>
                <w:r>
                  <w:rPr/>
                  <w:t xml:space="preserve">JSON</w:t>
                </w:r>
              </w:sdtContent>
            </w:sdt>
          </w:p>
        </w:tc>
      </w:tr>
    </w:tbl>
    <w:p/>
    <w:p>
      <w:r>
        <w:rPr>
          <w:b/>
          <w:sz w:val="21"/>
        </w:rPr>
        <w:t>Aggregate Volumes:</w:t>
      </w:r>
      <w:r>
        <w:rPr>
          <w:i/>
          <w:color w:val="666666"/>
          <w:sz w:val="18"/>
        </w:rPr>
        <w:t xml:space="preserve">  Approximate total event rates</w:t>
      </w:r>
    </w:p>
    <w:p>
      <w:pPr>
        <w:spacing w:before="40"/>
        <w:pBdr>
          <w:bottom w:val="single" w:sz="4" w:space="1" w:color="CCCCCC"/>
        </w:pBdr>
      </w:pPr>
      <w:sdt>
        <w:sdtPr>
          <w:alias w:val="Aggregate Volumes"/>
          <w:tag w:val="aggregate_volumes"/>
          <w:text/>
        </w:sdtPr>
        <w:sdtContent>
          <w:r>
            <w:rPr/>
            <w:t xml:space="preserve">~5,000 TPS peak aggregate. ~2B events/day. ~2KB average payload.</w:t>
          </w:r>
        </w:sdtContent>
      </w:sdt>
    </w:p>
    <w:p>
      <w:r>
        <w:rPr>
          <w:b/>
          <w:sz w:val="21"/>
        </w:rPr>
        <w:t>Schemas:</w:t>
      </w:r>
      <w:r>
        <w:rPr>
          <w:i/>
          <w:color w:val="666666"/>
          <w:sz w:val="18"/>
        </w:rPr>
        <w:t xml:space="preserve">  Any existing schemas or AsyncAPI spec?</w:t>
      </w:r>
    </w:p>
    <w:p>
      <w:pPr>
        <w:spacing w:before="40"/>
        <w:pBdr>
          <w:bottom w:val="single" w:sz="4" w:space="1" w:color="CCCCCC"/>
        </w:pBdr>
      </w:pPr>
      <w:sdt>
        <w:sdtPr>
          <w:alias w:val="Schemas"/>
          <w:tag w:val="schemas"/>
          <w:text/>
        </w:sdtPr>
        <w:sdtContent>
          <w:r>
            <w:rPr/>
            <w:t xml:space="preserve">JSON for internal events. ISO 8583 for card network messages. UPI XML for NPCI integration. No AsyncAPI spec yet.</w:t>
          </w:r>
        </w:sdtContent>
      </w:sdt>
    </w:p>
    <w:p>
      <w:pPr>
        <w:pStyle w:val="Heading2"/>
      </w:pPr>
      <w:r>
        <w:t>Industry Vertical</w:t>
      </w:r>
    </w:p>
    <w:p>
      <w:r>
        <w:rPr>
          <w:b/>
          <w:sz w:val="21"/>
        </w:rPr>
        <w:t xml:space="preserve">Vertical:  </w:t>
      </w:r>
      <w:sdt>
        <w:sdtPr>
          <w:alias w:val="Industry Vertical"/>
          <w:tag w:val="industry_vertical"/>
          <w:dropDownList>
            <w:listItem w:displayText="Select one..." w:value=""/>
            <w:listItem w:displayText="Banking / Financial Services" w:value="banking"/>
            <w:listItem w:displayText="Capital Markets" w:value="capital_markets"/>
            <w:listItem w:displayText="Manufacturing / IoT" w:value="manufacturing"/>
            <w:listItem w:displayText="Healthcare" w:value="healthcare"/>
            <w:listItem w:displayText="Retail / E-commerce" w:value="retail"/>
            <w:listItem w:displayText="Telecom" w:value="telecom"/>
            <w:listItem w:displayText="Logistics / Supply Chain" w:value="logistics"/>
            <w:listItem w:displayText="Energy / Utilities" w:value="energy"/>
            <w:listItem w:displayText="Government / Public Sector" w:value="government"/>
            <w:listItem w:displayText="Other" w:value="other"/>
          </w:dropDownList>
        </w:sdtPr>
        <w:sdtContent>
          <w:r>
            <w:rPr/>
            <w:t xml:space="preserve">Banking / Financial Services</w:t>
          </w:r>
        </w:sdtContent>
      </w:sdt>
    </w:p>
    <w:p>
      <w:pPr>
        <w:spacing w:before="0" w:after="120"/>
      </w:pPr>
      <w:r>
        <w:rPr>
          <w:i/>
          <w:color w:val="666666"/>
          <w:sz w:val="18"/>
        </w:rPr>
        <w:t>Determines which domain-specific questions to fill in Section 4</w:t>
      </w:r>
    </w:p>
    <w:p>
      <w:r>
        <w:rPr>
          <w:b/>
          <w:sz w:val="21"/>
        </w:rPr>
        <w:t>If Other, specify:</w:t>
      </w:r>
    </w:p>
    <w:p>
      <w:pPr>
        <w:spacing w:before="40"/>
        <w:pBdr>
          <w:bottom w:val="single" w:sz="4" w:space="1" w:color="CCCCCC"/>
        </w:pBdr>
      </w:pPr>
      <w:sdt>
        <w:sdtPr>
          <w:alias w:val="Vertical Other"/>
          <w:tag w:val="vertical_other"/>
          <w:showingPlcHdr/>
          <w:text/>
        </w:sdtPr>
        <w:sdtContent>
          <w:r>
            <w:rPr>
              <w:color w:val="808080"/>
              <w:i/>
              <w:sz w:val="20"/>
            </w:rPr>
            <w:t xml:space="preserve">e.g. Media &amp; Entertainment, Education, Automotive</w:t>
          </w:r>
        </w:sdtContent>
      </w:sdt>
    </w:p>
    <w:p/>
    <w:p>
      <w:pPr>
        <w:spacing w:before="80" w:after="80"/>
        <w:pBdr>
          <w:top w:val="single" w:sz="4" w:space="1" w:color="00643C"/>
        </w:pBdr>
      </w:pPr>
    </w:p>
    <w:p>
      <w:r>
        <w:rPr>
          <w:b/>
          <w:color w:val="00643C"/>
          <w:sz w:val="20"/>
        </w:rPr>
        <w:t>Anything else about your system landscape?</w:t>
      </w:r>
    </w:p>
    <w:p>
      <w:pPr>
        <w:spacing w:before="40"/>
        <w:pBdr>
          <w:bottom w:val="single" w:sz="4" w:space="1" w:color="CCCCCC"/>
        </w:pBdr>
      </w:pPr>
      <w:sdt>
        <w:sdtPr>
          <w:alias w:val="S3 Other"/>
          <w:tag w:val="s3_other"/>
          <w:text w:multiLine="1"/>
        </w:sdtPr>
        <w:sdtContent>
          <w:r>
            <w:rPr/>
            <w:t xml:space="preserve">Additional systems not in the table above (overflow): Settlement Engine (producer/consumer, SMF, Finance Team), Analytics Platform (consumer, SMF, Data Team). 12 systems total. Also: customer notifications include SMS (~1,500/sec), push (~1,000/sec), and email (~500/sec). Settlement batch events at ~100/sec bursts. Analytics mirrors all transaction events at ~5,000/sec on Direct messaging.</w:t>
          </w:r>
        </w:sdtContent>
      </w:sdt>
    </w:p>
    <w:p>
      <w:pPr>
        <w:spacing w:before="0" w:after="0"/>
        <w:pBdr>
          <w:bottom w:val="single" w:sz="4" w:space="1" w:color="CCCCCC"/>
        </w:pBdr>
      </w:pPr>
    </w:p>
    <w:p>
      <w:pPr>
        <w:spacing w:before="0" w:after="0"/>
        <w:pBdr>
          <w:bottom w:val="single" w:sz="4" w:space="1" w:color="CCCCCC"/>
        </w:pBdr>
      </w:pPr>
    </w:p>
    <w:p>
      <w:r>
        <w:rPr>
          <w:b/>
          <w:color w:val="00643C"/>
          <w:sz w:val="20"/>
        </w:rPr>
        <w:t>Attachments / references:</w:t>
      </w:r>
    </w:p>
    <w:p>
      <w:pPr>
        <w:spacing w:before="0" w:after="40"/>
      </w:pPr>
      <w:r>
        <w:rPr>
          <w:i/>
          <w:color w:val="666666"/>
          <w:sz w:val="18"/>
        </w:rPr>
        <w:t>Links to architecture diagrams, wiki pages, Confluence docs, Jira epics, or internal specs.</w:t>
      </w:r>
    </w:p>
    <w:p>
      <w:pPr>
        <w:spacing w:before="40"/>
        <w:pBdr>
          <w:bottom w:val="single" w:sz="4" w:space="1" w:color="CCCCCC"/>
        </w:pBdr>
      </w:pPr>
      <w:sdt>
        <w:sdtPr>
          <w:alias w:val="S3 References"/>
          <w:tag w:val="s3_references"/>
          <w:showingPlcHdr/>
          <w:text w:multiLine="1"/>
        </w:sdtPr>
        <w:sdtContent>
          <w:r>
            <w:rPr>
              <w:color w:val="808080"/>
              <w:i/>
              <w:sz w:val="20"/>
            </w:rPr>
            <w:t xml:space="preserve">e.g. https://confluence.acme.com/arch/event-mesh-design</w:t>
          </w:r>
        </w:sdtContent>
      </w:sdt>
    </w:p>
    <w:p>
      <w:pPr>
        <w:spacing w:before="0" w:after="0"/>
        <w:pBdr>
          <w:bottom w:val="single" w:sz="4" w:space="1" w:color="CCCCCC"/>
        </w:pBdr>
      </w:pPr>
    </w:p>
    <w:p>
      <w:r>
        <w:br w:type="page"/>
      </w:r>
    </w:p>
    <w:p>
      <w:pPr>
        <w:pStyle w:val="Heading1"/>
      </w:pPr>
      <w:r>
        <w:t>4. Domain-Specific Details</w:t>
      </w:r>
    </w:p>
    <w:p>
      <w:pPr>
        <w:spacing w:after="200"/>
      </w:pPr>
      <w:r>
        <w:rPr>
          <w:color w:val="444444"/>
          <w:sz w:val="20"/>
        </w:rPr>
        <w:t>Industry-specific constraints shape the architecture. Fill only the subsection that matches your vertical. Regulatory requirements, existing infrastructure, and domain protocols all affect which Solace patterns and features we recommend. Skip subsections that do not apply.</w:t>
      </w:r>
    </w:p>
    <w:p>
      <w:pPr>
        <w:pStyle w:val="Heading2"/>
      </w:pPr>
      <w:r>
        <w:t>Banking / Financial Services</w:t>
      </w:r>
    </w:p>
    <w:p>
      <w:r>
        <w:rPr>
          <w:b/>
          <w:sz w:val="21"/>
        </w:rPr>
        <w:t>Regulatory constraints:</w:t>
      </w:r>
    </w:p>
    <w:p>
      <w:pPr>
        <w:spacing w:before="40"/>
        <w:pBdr>
          <w:bottom w:val="single" w:sz="4" w:space="1" w:color="CCCCCC"/>
        </w:pBdr>
      </w:pPr>
      <w:sdt>
        <w:sdtPr>
          <w:alias w:val="Banking Regulatory"/>
          <w:tag w:val="banking_regulatory"/>
          <w:text w:multiLine="1"/>
        </w:sdtPr>
        <w:sdtContent>
          <w:r>
            <w:rPr/>
            <w:t xml:space="preserve">PCI-DSS compliance required for all payment data handling. India: RBI data localization mandate — all India payment data must be stored and processed within India. US: Payment data must stay within US jurisdiction. Audit trail: all payment events must be replayable for compliance review. Encryption: TLS mandatory in transit, encryption at rest under evaluation.</w:t>
          </w:r>
        </w:sdtContent>
      </w:sdt>
    </w:p>
    <w:p>
      <w:pPr>
        <w:spacing w:before="0" w:after="0"/>
        <w:pBdr>
          <w:bottom w:val="single" w:sz="4" w:space="1" w:color="CCCCCC"/>
        </w:pBdr>
      </w:pPr>
    </w:p>
    <w:p>
      <w:pPr>
        <w:spacing w:before="0" w:after="0"/>
        <w:pBdr>
          <w:bottom w:val="single" w:sz="4" w:space="1" w:color="CCCCCC"/>
        </w:pBdr>
      </w:pPr>
    </w:p>
    <w:p>
      <w:r>
        <w:rPr>
          <w:b/>
          <w:sz w:val="21"/>
        </w:rPr>
        <w:t>Existing messaging infrastructure:</w:t>
      </w:r>
    </w:p>
    <w:p>
      <w:pPr>
        <w:spacing w:before="40"/>
        <w:pBdr>
          <w:bottom w:val="single" w:sz="4" w:space="1" w:color="CCCCCC"/>
        </w:pBdr>
      </w:pPr>
      <w:sdt>
        <w:sdtPr>
          <w:alias w:val="Banking Messaging"/>
          <w:tag w:val="banking_messaging"/>
          <w:text/>
        </w:sdtPr>
        <w:sdtContent>
          <w:r>
            <w:rPr/>
            <w:t xml:space="preserve">None. Greenfield — no existing messaging infrastructure.</w:t>
          </w:r>
        </w:sdtContent>
      </w:sdt>
    </w:p>
    <w:p>
      <w:r>
        <w:rPr>
          <w:b/>
          <w:sz w:val="21"/>
        </w:rPr>
        <w:t>Authorization model:</w:t>
      </w:r>
    </w:p>
    <w:p>
      <w:pPr>
        <w:spacing w:before="40"/>
        <w:pBdr>
          <w:bottom w:val="single" w:sz="4" w:space="1" w:color="CCCCCC"/>
        </w:pBdr>
      </w:pPr>
      <w:sdt>
        <w:sdtPr>
          <w:alias w:val="Banking Auth"/>
          <w:tag w:val="banking_auth"/>
          <w:text/>
        </w:sdtPr>
        <w:sdtContent>
          <w:r>
            <w:rPr/>
            <w:t xml:space="preserve">OAuth 2.0 / OIDC for service-to-broker authentication. Customer-facing channels (mobile, web) authenticated via app-level auth before reaching the event broker. 2FA (OTP + app-based) for payment authorization. Specific IAM provider TBD.</w:t>
          </w:r>
        </w:sdtContent>
      </w:sdt>
    </w:p>
    <w:p>
      <w:r>
        <w:rPr>
          <w:b/>
          <w:sz w:val="21"/>
        </w:rPr>
        <w:t>Data classification:</w:t>
      </w:r>
    </w:p>
    <w:p>
      <w:pPr>
        <w:spacing w:before="40"/>
        <w:pBdr>
          <w:bottom w:val="single" w:sz="4" w:space="1" w:color="CCCCCC"/>
        </w:pBdr>
      </w:pPr>
      <w:sdt>
        <w:sdtPr>
          <w:alias w:val="Banking Data Class"/>
          <w:tag w:val="banking_data_class"/>
          <w:text w:multiLine="1"/>
        </w:sdtPr>
        <w:sdtContent>
          <w:r>
            <w:rPr/>
            <w:t xml:space="preserve">Guaranteed messaging: payment transactions, fraud alerts, 2FA challenges/responses, settlement events, risk scores. These require lossless delivery for PCI-DSS audit trail. Direct messaging: customer notifications (SMS, push, email), analytics mirror events, dashboard updates. These are ephemeral — loss is tolerable.</w:t>
          </w:r>
        </w:sdtContent>
      </w:sdt>
    </w:p>
    <w:p>
      <w:pPr>
        <w:spacing w:before="0" w:after="0"/>
        <w:pBdr>
          <w:bottom w:val="single" w:sz="4" w:space="1" w:color="CCCCCC"/>
        </w:pBdr>
      </w:pPr>
    </w:p>
    <w:p>
      <w:pPr>
        <w:spacing w:before="0" w:after="0"/>
        <w:pBdr>
          <w:bottom w:val="single" w:sz="4" w:space="1" w:color="CCCCCC"/>
        </w:pBdr>
      </w:pPr>
    </w:p>
    <w:p>
      <w:r>
        <w:rPr>
          <w:b/>
          <w:sz w:val="21"/>
        </w:rPr>
        <w:t>Internal vs customer-facing:</w:t>
      </w:r>
    </w:p>
    <w:p>
      <w:pPr>
        <w:spacing w:before="40"/>
        <w:pBdr>
          <w:bottom w:val="single" w:sz="4" w:space="1" w:color="CCCCCC"/>
        </w:pBdr>
      </w:pPr>
      <w:sdt>
        <w:sdtPr>
          <w:alias w:val="Banking Audience"/>
          <w:tag w:val="banking_audience"/>
          <w:text/>
        </w:sdtPr>
        <w:sdtContent>
          <w:r>
            <w:rPr/>
            <w:t xml:space="preserve">Both. Customer-facing: mobile app and web for payments. Internal: ops dashboard, merchant portal, fraud monitoring, settlement reconciliation.</w:t>
          </w:r>
        </w:sdtContent>
      </w:sdt>
    </w:p>
    <w:p>
      <w:pPr>
        <w:pStyle w:val="Heading2"/>
      </w:pPr>
      <w:r>
        <w:t>Capital Markets</w:t>
      </w:r>
    </w:p>
    <w:p>
      <w:r>
        <w:rPr>
          <w:b/>
          <w:sz w:val="21"/>
        </w:rPr>
        <w:t>Latency budget:</w:t>
      </w:r>
    </w:p>
    <w:p>
      <w:pPr>
        <w:spacing w:before="40"/>
        <w:pBdr>
          <w:bottom w:val="single" w:sz="4" w:space="1" w:color="CCCCCC"/>
        </w:pBdr>
      </w:pPr>
      <w:sdt>
        <w:sdtPr>
          <w:alias w:val="CapMkts Latency"/>
          <w:tag w:val="capmkts_latency"/>
          <w:showingPlcHdr/>
          <w:text/>
        </w:sdtPr>
        <w:sdtContent>
          <w:r>
            <w:rPr>
              <w:color w:val="808080"/>
              <w:i/>
              <w:sz w:val="20"/>
            </w:rPr>
            <w:t xml:space="preserve">e.g. &lt;5ms hot path (market data to screen), &lt;100ms audit path</w:t>
          </w:r>
        </w:sdtContent>
      </w:sdt>
    </w:p>
    <w:p>
      <w:r>
        <w:rPr>
          <w:b/>
          <w:sz w:val="21"/>
        </w:rPr>
        <w:t>Global topology:</w:t>
      </w:r>
    </w:p>
    <w:p>
      <w:pPr>
        <w:spacing w:before="40"/>
        <w:pBdr>
          <w:bottom w:val="single" w:sz="4" w:space="1" w:color="CCCCCC"/>
        </w:pBdr>
      </w:pPr>
      <w:sdt>
        <w:sdtPr>
          <w:alias w:val="CapMkts Topology"/>
          <w:tag w:val="capmkts_topology"/>
          <w:showingPlcHdr/>
          <w:text/>
        </w:sdtPr>
        <w:sdtContent>
          <w:r>
            <w:rPr>
              <w:color w:val="808080"/>
              <w:i/>
              <w:sz w:val="20"/>
            </w:rPr>
            <w:t xml:space="preserve">e.g. NY, London, Singapore hubs; equities in NY/London, FX in all three</w:t>
          </w:r>
        </w:sdtContent>
      </w:sdt>
    </w:p>
    <w:p>
      <w:r>
        <w:rPr>
          <w:b/>
          <w:sz w:val="21"/>
        </w:rPr>
        <w:t>Feed infrastructure:</w:t>
      </w:r>
    </w:p>
    <w:p>
      <w:pPr>
        <w:spacing w:before="40"/>
        <w:pBdr>
          <w:bottom w:val="single" w:sz="4" w:space="1" w:color="CCCCCC"/>
        </w:pBdr>
      </w:pPr>
      <w:sdt>
        <w:sdtPr>
          <w:alias w:val="CapMkts Feeds"/>
          <w:tag w:val="capmkts_feeds"/>
          <w:showingPlcHdr/>
          <w:text w:multiLine="1"/>
        </w:sdtPr>
        <w:sdtContent>
          <w:r>
            <w:rPr>
              <w:color w:val="808080"/>
              <w:i/>
              <w:sz w:val="20"/>
            </w:rPr>
            <w:t xml:space="preserve">e.g. Bloomberg B-PIPE, Refinitiv Elektron, direct exchange feeds via FIX</w:t>
          </w:r>
        </w:sdtContent>
      </w:sdt>
    </w:p>
    <w:p>
      <w:pPr>
        <w:spacing w:before="0" w:after="0"/>
        <w:pBdr>
          <w:bottom w:val="single" w:sz="4" w:space="1" w:color="CCCCCC"/>
        </w:pBdr>
      </w:pPr>
    </w:p>
    <w:p>
      <w:pPr>
        <w:spacing w:before="0" w:after="0"/>
        <w:pBdr>
          <w:bottom w:val="single" w:sz="4" w:space="1" w:color="CCCCCC"/>
        </w:pBdr>
      </w:pPr>
    </w:p>
    <w:p>
      <w:r>
        <w:rPr>
          <w:b/>
          <w:sz w:val="21"/>
        </w:rPr>
        <w:t>Existing messaging:</w:t>
      </w:r>
    </w:p>
    <w:p>
      <w:pPr>
        <w:spacing w:before="40"/>
        <w:pBdr>
          <w:bottom w:val="single" w:sz="4" w:space="1" w:color="CCCCCC"/>
        </w:pBdr>
      </w:pPr>
      <w:sdt>
        <w:sdtPr>
          <w:alias w:val="CapMkts Messaging"/>
          <w:tag w:val="capmkts_messaging"/>
          <w:showingPlcHdr/>
          <w:text/>
        </w:sdtPr>
        <w:sdtContent>
          <w:r>
            <w:rPr>
              <w:color w:val="808080"/>
              <w:i/>
              <w:sz w:val="20"/>
            </w:rPr>
            <w:t xml:space="preserve">e.g. TIBCO for market data, Kafka for analytics, 29West for low-latency</w:t>
          </w:r>
        </w:sdtContent>
      </w:sdt>
    </w:p>
    <w:p>
      <w:r>
        <w:rPr>
          <w:b/>
          <w:sz w:val="21"/>
        </w:rPr>
        <w:t>Compliance and replay:</w:t>
      </w:r>
    </w:p>
    <w:p>
      <w:pPr>
        <w:spacing w:before="40"/>
        <w:pBdr>
          <w:bottom w:val="single" w:sz="4" w:space="1" w:color="CCCCCC"/>
        </w:pBdr>
      </w:pPr>
      <w:sdt>
        <w:sdtPr>
          <w:alias w:val="CapMkts Compliance"/>
          <w:tag w:val="capmkts_compliance"/>
          <w:showingPlcHdr/>
          <w:text/>
        </w:sdtPr>
        <w:sdtContent>
          <w:r>
            <w:rPr>
              <w:color w:val="808080"/>
              <w:i/>
              <w:sz w:val="20"/>
            </w:rPr>
            <w:t xml:space="preserve">e.g. All order events replayable for 7 years, trade confirmations for 5 years</w:t>
          </w:r>
        </w:sdtContent>
      </w:sdt>
    </w:p>
    <w:p>
      <w:pPr>
        <w:pStyle w:val="Heading2"/>
      </w:pPr>
      <w:r>
        <w:t>Manufacturing / IoT</w:t>
      </w:r>
    </w:p>
    <w:p>
      <w:r>
        <w:rPr>
          <w:b/>
          <w:sz w:val="21"/>
        </w:rPr>
        <w:t>OT protocol inventory:</w:t>
      </w:r>
    </w:p>
    <w:p>
      <w:pPr>
        <w:spacing w:before="40"/>
        <w:pBdr>
          <w:bottom w:val="single" w:sz="4" w:space="1" w:color="CCCCCC"/>
        </w:pBdr>
      </w:pPr>
      <w:sdt>
        <w:sdtPr>
          <w:alias w:val="Mfg OT Protocols"/>
          <w:tag w:val="mfg_ot_protocols"/>
          <w:showingPlcHdr/>
          <w:text/>
        </w:sdtPr>
        <w:sdtContent>
          <w:r>
            <w:rPr>
              <w:color w:val="808080"/>
              <w:i/>
              <w:sz w:val="20"/>
            </w:rPr>
            <w:t xml:space="preserve">e.g. OPC UA on CNC machines, Modbus on older PLCs, MQTT on sensors</w:t>
          </w:r>
        </w:sdtContent>
      </w:sdt>
    </w:p>
    <w:p>
      <w:r>
        <w:rPr>
          <w:b/>
          <w:sz w:val="21"/>
        </w:rPr>
        <w:t>Edge constraints:</w:t>
      </w:r>
    </w:p>
    <w:p>
      <w:pPr>
        <w:spacing w:before="40"/>
        <w:pBdr>
          <w:bottom w:val="single" w:sz="4" w:space="1" w:color="CCCCCC"/>
        </w:pBdr>
      </w:pPr>
      <w:sdt>
        <w:sdtPr>
          <w:alias w:val="Mfg Edge"/>
          <w:tag w:val="mfg_edge"/>
          <w:showingPlcHdr/>
          <w:text w:multiLine="1"/>
        </w:sdtPr>
        <w:sdtContent>
          <w:r>
            <w:rPr>
              <w:color w:val="808080"/>
              <w:i/>
              <w:sz w:val="20"/>
            </w:rPr>
            <w:t xml:space="preserve">e.g. 4-core server at each plant, intermittent WAN to cloud, no container runtime</w:t>
          </w:r>
        </w:sdtContent>
      </w:sdt>
    </w:p>
    <w:p>
      <w:pPr>
        <w:spacing w:before="0" w:after="0"/>
        <w:pBdr>
          <w:bottom w:val="single" w:sz="4" w:space="1" w:color="CCCCCC"/>
        </w:pBdr>
      </w:pPr>
    </w:p>
    <w:p>
      <w:pPr>
        <w:spacing w:before="0" w:after="0"/>
        <w:pBdr>
          <w:bottom w:val="single" w:sz="4" w:space="1" w:color="CCCCCC"/>
        </w:pBdr>
      </w:pPr>
    </w:p>
    <w:p>
      <w:r>
        <w:rPr>
          <w:b/>
          <w:sz w:val="21"/>
        </w:rPr>
        <w:t>Telemetry vs command:</w:t>
      </w:r>
    </w:p>
    <w:p>
      <w:pPr>
        <w:spacing w:before="40"/>
        <w:pBdr>
          <w:bottom w:val="single" w:sz="4" w:space="1" w:color="CCCCCC"/>
        </w:pBdr>
      </w:pPr>
      <w:sdt>
        <w:sdtPr>
          <w:alias w:val="Mfg Telemetry"/>
          <w:tag w:val="mfg_telemetry"/>
          <w:showingPlcHdr/>
          <w:text/>
        </w:sdtPr>
        <w:sdtContent>
          <w:r>
            <w:rPr>
              <w:color w:val="808080"/>
              <w:i/>
              <w:sz w:val="20"/>
            </w:rPr>
            <w:t xml:space="preserve">e.g. Telemetry to cloud + bidirectional commands for predictive maintenance</w:t>
          </w:r>
        </w:sdtContent>
      </w:sdt>
    </w:p>
    <w:p>
      <w:r>
        <w:rPr>
          <w:b/>
          <w:sz w:val="21"/>
        </w:rPr>
        <w:t>Existing historians and MES:</w:t>
      </w:r>
    </w:p>
    <w:p>
      <w:pPr>
        <w:spacing w:before="40"/>
        <w:pBdr>
          <w:bottom w:val="single" w:sz="4" w:space="1" w:color="CCCCCC"/>
        </w:pBdr>
      </w:pPr>
      <w:sdt>
        <w:sdtPr>
          <w:alias w:val="Mfg Historians"/>
          <w:tag w:val="mfg_historians"/>
          <w:showingPlcHdr/>
          <w:text/>
        </w:sdtPr>
        <w:sdtContent>
          <w:r>
            <w:rPr>
              <w:color w:val="808080"/>
              <w:i/>
              <w:sz w:val="20"/>
            </w:rPr>
            <w:t xml:space="preserve">e.g. OSIsoft PI for time-series, Siemens MindSphere for analytics</w:t>
          </w:r>
        </w:sdtContent>
      </w:sdt>
    </w:p>
    <w:p>
      <w:pPr>
        <w:pStyle w:val="Heading2"/>
      </w:pPr>
      <w:r>
        <w:t>Healthcare</w:t>
      </w:r>
    </w:p>
    <w:p>
      <w:r>
        <w:rPr>
          <w:b/>
          <w:sz w:val="21"/>
        </w:rPr>
        <w:t>HIPAA / PHI:</w:t>
      </w:r>
    </w:p>
    <w:p>
      <w:pPr>
        <w:spacing w:before="40"/>
        <w:pBdr>
          <w:bottom w:val="single" w:sz="4" w:space="1" w:color="CCCCCC"/>
        </w:pBdr>
      </w:pPr>
      <w:sdt>
        <w:sdtPr>
          <w:alias w:val="HC HIPAA"/>
          <w:tag w:val="hc_hipaa"/>
          <w:showingPlcHdr/>
          <w:text w:multiLine="1"/>
        </w:sdtPr>
        <w:sdtContent>
          <w:r>
            <w:rPr>
              <w:color w:val="808080"/>
              <w:i/>
              <w:sz w:val="20"/>
            </w:rPr>
            <w:t xml:space="preserve">Which events contain protected health information? Encryption, access control, audit needs?</w:t>
          </w:r>
        </w:sdtContent>
      </w:sdt>
    </w:p>
    <w:p>
      <w:pPr>
        <w:spacing w:before="0" w:after="0"/>
        <w:pBdr>
          <w:bottom w:val="single" w:sz="4" w:space="1" w:color="CCCCCC"/>
        </w:pBdr>
      </w:pPr>
    </w:p>
    <w:p>
      <w:pPr>
        <w:spacing w:before="0" w:after="0"/>
        <w:pBdr>
          <w:bottom w:val="single" w:sz="4" w:space="1" w:color="CCCCCC"/>
        </w:pBdr>
      </w:pPr>
    </w:p>
    <w:p>
      <w:r>
        <w:rPr>
          <w:b/>
          <w:sz w:val="21"/>
        </w:rPr>
        <w:t>Interoperability standards:</w:t>
      </w:r>
    </w:p>
    <w:p>
      <w:pPr>
        <w:spacing w:before="40"/>
        <w:pBdr>
          <w:bottom w:val="single" w:sz="4" w:space="1" w:color="CCCCCC"/>
        </w:pBdr>
      </w:pPr>
      <w:sdt>
        <w:sdtPr>
          <w:alias w:val="HC Interop"/>
          <w:tag w:val="hc_interop"/>
          <w:showingPlcHdr/>
          <w:text/>
        </w:sdtPr>
        <w:sdtContent>
          <w:r>
            <w:rPr>
              <w:color w:val="808080"/>
              <w:i/>
              <w:sz w:val="20"/>
            </w:rPr>
            <w:t xml:space="preserve">e.g. HL7v2 for lab results, FHIR R4 for patient records, Epic EHR</w:t>
          </w:r>
        </w:sdtContent>
      </w:sdt>
    </w:p>
    <w:p>
      <w:r>
        <w:rPr>
          <w:b/>
          <w:sz w:val="21"/>
        </w:rPr>
        <w:t>Real-time vs batch:</w:t>
      </w:r>
    </w:p>
    <w:p>
      <w:pPr>
        <w:spacing w:before="40"/>
        <w:pBdr>
          <w:bottom w:val="single" w:sz="4" w:space="1" w:color="CCCCCC"/>
        </w:pBdr>
      </w:pPr>
      <w:sdt>
        <w:sdtPr>
          <w:alias w:val="HC Realtime"/>
          <w:tag w:val="hc_realtime"/>
          <w:showingPlcHdr/>
          <w:text/>
        </w:sdtPr>
        <w:sdtContent>
          <w:r>
            <w:rPr>
              <w:color w:val="808080"/>
              <w:i/>
              <w:sz w:val="20"/>
            </w:rPr>
            <w:t xml:space="preserve">e.g. Real-time: alerts, orders, vitals. Batch: billing, compliance reporting</w:t>
          </w:r>
        </w:sdtContent>
      </w:sdt>
    </w:p>
    <w:p>
      <w:pPr>
        <w:pStyle w:val="Heading2"/>
      </w:pPr>
      <w:r>
        <w:t>Retail / E-commerce</w:t>
      </w:r>
    </w:p>
    <w:p>
      <w:r>
        <w:rPr>
          <w:b/>
          <w:sz w:val="21"/>
        </w:rPr>
        <w:t>Order and inventory systems:</w:t>
      </w:r>
    </w:p>
    <w:p>
      <w:pPr>
        <w:spacing w:before="40"/>
        <w:pBdr>
          <w:bottom w:val="single" w:sz="4" w:space="1" w:color="CCCCCC"/>
        </w:pBdr>
      </w:pPr>
      <w:sdt>
        <w:sdtPr>
          <w:alias w:val="Retail Systems"/>
          <w:tag w:val="retail_systems"/>
          <w:showingPlcHdr/>
          <w:text/>
        </w:sdtPr>
        <w:sdtContent>
          <w:r>
            <w:rPr>
              <w:color w:val="808080"/>
              <w:i/>
              <w:sz w:val="20"/>
            </w:rPr>
            <w:t xml:space="preserve">e.g. Shopify, SAP, Oracle Commerce; how do orders flow today?</w:t>
          </w:r>
        </w:sdtContent>
      </w:sdt>
    </w:p>
    <w:p>
      <w:r>
        <w:rPr>
          <w:b/>
          <w:sz w:val="21"/>
        </w:rPr>
        <w:t>Peak traffic patterns:</w:t>
      </w:r>
    </w:p>
    <w:p>
      <w:pPr>
        <w:spacing w:before="40"/>
        <w:pBdr>
          <w:bottom w:val="single" w:sz="4" w:space="1" w:color="CCCCCC"/>
        </w:pBdr>
      </w:pPr>
      <w:sdt>
        <w:sdtPr>
          <w:alias w:val="Retail Peak"/>
          <w:tag w:val="retail_peak"/>
          <w:showingPlcHdr/>
          <w:text/>
        </w:sdtPr>
        <w:sdtContent>
          <w:r>
            <w:rPr>
              <w:color w:val="808080"/>
              <w:i/>
              <w:sz w:val="20"/>
            </w:rPr>
            <w:t xml:space="preserve">e.g. Black Friday 10x baseline, flash sales, seasonal spikes</w:t>
          </w:r>
        </w:sdtContent>
      </w:sdt>
    </w:p>
    <w:p>
      <w:r>
        <w:rPr>
          <w:b/>
          <w:sz w:val="21"/>
        </w:rPr>
        <w:t>Omnichannel requirements:</w:t>
      </w:r>
    </w:p>
    <w:p>
      <w:pPr>
        <w:spacing w:before="40"/>
        <w:pBdr>
          <w:bottom w:val="single" w:sz="4" w:space="1" w:color="CCCCCC"/>
        </w:pBdr>
      </w:pPr>
      <w:sdt>
        <w:sdtPr>
          <w:alias w:val="Retail Omnichannel"/>
          <w:tag w:val="retail_omnichannel"/>
          <w:showingPlcHdr/>
          <w:text/>
        </w:sdtPr>
        <w:sdtContent>
          <w:r>
            <w:rPr>
              <w:color w:val="808080"/>
              <w:i/>
              <w:sz w:val="20"/>
            </w:rPr>
            <w:t xml:space="preserve">e.g. Web, mobile app, in-store POS, marketplace integrations</w:t>
          </w:r>
        </w:sdtContent>
      </w:sdt>
    </w:p>
    <w:p>
      <w:r>
        <w:rPr>
          <w:b/>
          <w:sz w:val="21"/>
        </w:rPr>
        <w:t>Personalization and real-time:</w:t>
      </w:r>
    </w:p>
    <w:p>
      <w:pPr>
        <w:spacing w:before="40"/>
        <w:pBdr>
          <w:bottom w:val="single" w:sz="4" w:space="1" w:color="CCCCCC"/>
        </w:pBdr>
      </w:pPr>
      <w:sdt>
        <w:sdtPr>
          <w:alias w:val="Retail Realtime"/>
          <w:tag w:val="retail_realtime"/>
          <w:showingPlcHdr/>
          <w:text/>
        </w:sdtPr>
        <w:sdtContent>
          <w:r>
            <w:rPr>
              <w:color w:val="808080"/>
              <w:i/>
              <w:sz w:val="20"/>
            </w:rPr>
            <w:t xml:space="preserve">e.g. Real-time pricing, inventory sync across channels, recommendation engine events</w:t>
          </w:r>
        </w:sdtContent>
      </w:sdt>
    </w:p>
    <w:p>
      <w:pPr>
        <w:pStyle w:val="Heading2"/>
      </w:pPr>
      <w:r>
        <w:t>Telecom</w:t>
      </w:r>
    </w:p>
    <w:p>
      <w:r>
        <w:rPr>
          <w:b/>
          <w:sz w:val="21"/>
        </w:rPr>
        <w:t>Network event types:</w:t>
      </w:r>
    </w:p>
    <w:p>
      <w:pPr>
        <w:spacing w:before="40"/>
        <w:pBdr>
          <w:bottom w:val="single" w:sz="4" w:space="1" w:color="CCCCCC"/>
        </w:pBdr>
      </w:pPr>
      <w:sdt>
        <w:sdtPr>
          <w:alias w:val="Telco Events"/>
          <w:tag w:val="telco_events"/>
          <w:showingPlcHdr/>
          <w:text/>
        </w:sdtPr>
        <w:sdtContent>
          <w:r>
            <w:rPr>
              <w:color w:val="808080"/>
              <w:i/>
              <w:sz w:val="20"/>
            </w:rPr>
            <w:t xml:space="preserve">e.g. CDRs, network alarms, provisioning events, usage metering</w:t>
          </w:r>
        </w:sdtContent>
      </w:sdt>
    </w:p>
    <w:p>
      <w:r>
        <w:rPr>
          <w:b/>
          <w:sz w:val="21"/>
        </w:rPr>
        <w:t>OSS/BSS integration:</w:t>
      </w:r>
    </w:p>
    <w:p>
      <w:pPr>
        <w:spacing w:before="40"/>
        <w:pBdr>
          <w:bottom w:val="single" w:sz="4" w:space="1" w:color="CCCCCC"/>
        </w:pBdr>
      </w:pPr>
      <w:sdt>
        <w:sdtPr>
          <w:alias w:val="Telco OSS BSS"/>
          <w:tag w:val="telco_oss_bss"/>
          <w:showingPlcHdr/>
          <w:text/>
        </w:sdtPr>
        <w:sdtContent>
          <w:r>
            <w:rPr>
              <w:color w:val="808080"/>
              <w:i/>
              <w:sz w:val="20"/>
            </w:rPr>
            <w:t xml:space="preserve">e.g. Existing OSS/BSS platforms, mediation layers, billing systems</w:t>
          </w:r>
        </w:sdtContent>
      </w:sdt>
    </w:p>
    <w:p>
      <w:r>
        <w:rPr>
          <w:b/>
          <w:sz w:val="21"/>
        </w:rPr>
        <w:t>Subscriber scale:</w:t>
      </w:r>
    </w:p>
    <w:p>
      <w:pPr>
        <w:spacing w:before="40"/>
        <w:pBdr>
          <w:bottom w:val="single" w:sz="4" w:space="1" w:color="CCCCCC"/>
        </w:pBdr>
      </w:pPr>
      <w:sdt>
        <w:sdtPr>
          <w:alias w:val="Telco Scale"/>
          <w:tag w:val="telco_scale"/>
          <w:showingPlcHdr/>
          <w:text/>
        </w:sdtPr>
        <w:sdtContent>
          <w:r>
            <w:rPr>
              <w:color w:val="808080"/>
              <w:i/>
              <w:sz w:val="20"/>
            </w:rPr>
            <w:t xml:space="preserve">e.g. 10M subscribers, ~500K concurrent sessions, 50K events/sec</w:t>
          </w:r>
        </w:sdtContent>
      </w:sdt>
    </w:p>
    <w:p>
      <w:r>
        <w:rPr>
          <w:b/>
          <w:sz w:val="21"/>
        </w:rPr>
        <w:t>5G / edge requirements:</w:t>
      </w:r>
    </w:p>
    <w:p>
      <w:pPr>
        <w:spacing w:before="40"/>
        <w:pBdr>
          <w:bottom w:val="single" w:sz="4" w:space="1" w:color="CCCCCC"/>
        </w:pBdr>
      </w:pPr>
      <w:sdt>
        <w:sdtPr>
          <w:alias w:val="Telco 5G"/>
          <w:tag w:val="telco_5g"/>
          <w:showingPlcHdr/>
          <w:text/>
        </w:sdtPr>
        <w:sdtContent>
          <w:r>
            <w:rPr>
              <w:color w:val="808080"/>
              <w:i/>
              <w:sz w:val="20"/>
            </w:rPr>
            <w:t xml:space="preserve">e.g. MEC edge nodes, network slicing events, low-latency control plane</w:t>
          </w:r>
        </w:sdtContent>
      </w:sdt>
    </w:p>
    <w:p>
      <w:pPr>
        <w:pStyle w:val="Heading2"/>
      </w:pPr>
      <w:r>
        <w:t>Logistics / Supply Chain</w:t>
      </w:r>
    </w:p>
    <w:p>
      <w:r>
        <w:rPr>
          <w:b/>
          <w:sz w:val="21"/>
        </w:rPr>
        <w:t>Tracking and visibility:</w:t>
      </w:r>
    </w:p>
    <w:p>
      <w:pPr>
        <w:spacing w:before="40"/>
        <w:pBdr>
          <w:bottom w:val="single" w:sz="4" w:space="1" w:color="CCCCCC"/>
        </w:pBdr>
      </w:pPr>
      <w:sdt>
        <w:sdtPr>
          <w:alias w:val="Logistics Tracking"/>
          <w:tag w:val="logistics_tracking"/>
          <w:showingPlcHdr/>
          <w:text/>
        </w:sdtPr>
        <w:sdtContent>
          <w:r>
            <w:rPr>
              <w:color w:val="808080"/>
              <w:i/>
              <w:sz w:val="20"/>
            </w:rPr>
            <w:t xml:space="preserve">e.g. GPS tracking, RFID, shipment status events, ETA updates</w:t>
          </w:r>
        </w:sdtContent>
      </w:sdt>
    </w:p>
    <w:p>
      <w:r>
        <w:rPr>
          <w:b/>
          <w:sz w:val="21"/>
        </w:rPr>
        <w:t>Partner integration:</w:t>
      </w:r>
    </w:p>
    <w:p>
      <w:pPr>
        <w:spacing w:before="40"/>
        <w:pBdr>
          <w:bottom w:val="single" w:sz="4" w:space="1" w:color="CCCCCC"/>
        </w:pBdr>
      </w:pPr>
      <w:sdt>
        <w:sdtPr>
          <w:alias w:val="Logistics Partners"/>
          <w:tag w:val="logistics_partners"/>
          <w:showingPlcHdr/>
          <w:text/>
        </w:sdtPr>
        <w:sdtContent>
          <w:r>
            <w:rPr>
              <w:color w:val="808080"/>
              <w:i/>
              <w:sz w:val="20"/>
            </w:rPr>
            <w:t xml:space="preserve">e.g. EDI with carriers, customs systems, 3PL APIs, supplier portals</w:t>
          </w:r>
        </w:sdtContent>
      </w:sdt>
    </w:p>
    <w:p>
      <w:r>
        <w:rPr>
          <w:b/>
          <w:sz w:val="21"/>
        </w:rPr>
        <w:t>Warehouse systems:</w:t>
      </w:r>
    </w:p>
    <w:p>
      <w:pPr>
        <w:spacing w:before="40"/>
        <w:pBdr>
          <w:bottom w:val="single" w:sz="4" w:space="1" w:color="CCCCCC"/>
        </w:pBdr>
      </w:pPr>
      <w:sdt>
        <w:sdtPr>
          <w:alias w:val="Logistics Warehouse"/>
          <w:tag w:val="logistics_warehouse"/>
          <w:showingPlcHdr/>
          <w:text/>
        </w:sdtPr>
        <w:sdtContent>
          <w:r>
            <w:rPr>
              <w:color w:val="808080"/>
              <w:i/>
              <w:sz w:val="20"/>
            </w:rPr>
            <w:t xml:space="preserve">e.g. WMS, TMS, yard management; how do they communicate today?</w:t>
          </w:r>
        </w:sdtContent>
      </w:sdt>
    </w:p>
    <w:p>
      <w:r>
        <w:rPr>
          <w:b/>
          <w:sz w:val="21"/>
        </w:rPr>
        <w:t>Chain of custody:</w:t>
      </w:r>
    </w:p>
    <w:p>
      <w:pPr>
        <w:spacing w:before="40"/>
        <w:pBdr>
          <w:bottom w:val="single" w:sz="4" w:space="1" w:color="CCCCCC"/>
        </w:pBdr>
      </w:pPr>
      <w:sdt>
        <w:sdtPr>
          <w:alias w:val="Logistics Custody"/>
          <w:tag w:val="logistics_custody"/>
          <w:showingPlcHdr/>
          <w:text/>
        </w:sdtPr>
        <w:sdtContent>
          <w:r>
            <w:rPr>
              <w:color w:val="808080"/>
              <w:i/>
              <w:sz w:val="20"/>
            </w:rPr>
            <w:t xml:space="preserve">e.g. Temperature-controlled goods, regulatory tracking, proof of delivery</w:t>
          </w:r>
        </w:sdtContent>
      </w:sdt>
    </w:p>
    <w:p>
      <w:pPr>
        <w:pStyle w:val="Heading2"/>
      </w:pPr>
      <w:r>
        <w:t>Energy / Utilities</w:t>
      </w:r>
    </w:p>
    <w:p>
      <w:r>
        <w:rPr>
          <w:b/>
          <w:sz w:val="21"/>
        </w:rPr>
        <w:t>SCADA / grid systems:</w:t>
      </w:r>
    </w:p>
    <w:p>
      <w:pPr>
        <w:spacing w:before="40"/>
        <w:pBdr>
          <w:bottom w:val="single" w:sz="4" w:space="1" w:color="CCCCCC"/>
        </w:pBdr>
      </w:pPr>
      <w:sdt>
        <w:sdtPr>
          <w:alias w:val="Energy SCADA"/>
          <w:tag w:val="energy_scada"/>
          <w:showingPlcHdr/>
          <w:text/>
        </w:sdtPr>
        <w:sdtContent>
          <w:r>
            <w:rPr>
              <w:color w:val="808080"/>
              <w:i/>
              <w:sz w:val="20"/>
            </w:rPr>
            <w:t xml:space="preserve">e.g. SCADA protocols (DNP3, IEC 61850), DMS, EMS, ADMS</w:t>
          </w:r>
        </w:sdtContent>
      </w:sdt>
    </w:p>
    <w:p>
      <w:r>
        <w:rPr>
          <w:b/>
          <w:sz w:val="21"/>
        </w:rPr>
        <w:t>Smart meter infrastructure:</w:t>
      </w:r>
    </w:p>
    <w:p>
      <w:pPr>
        <w:spacing w:before="40"/>
        <w:pBdr>
          <w:bottom w:val="single" w:sz="4" w:space="1" w:color="CCCCCC"/>
        </w:pBdr>
      </w:pPr>
      <w:sdt>
        <w:sdtPr>
          <w:alias w:val="Energy Meters"/>
          <w:tag w:val="energy_meters"/>
          <w:showingPlcHdr/>
          <w:text/>
        </w:sdtPr>
        <w:sdtContent>
          <w:r>
            <w:rPr>
              <w:color w:val="808080"/>
              <w:i/>
              <w:sz w:val="20"/>
            </w:rPr>
            <w:t xml:space="preserve">e.g. AMI head-end, meter data management, ~1M meters</w:t>
          </w:r>
        </w:sdtContent>
      </w:sdt>
    </w:p>
    <w:p>
      <w:r>
        <w:rPr>
          <w:b/>
          <w:sz w:val="21"/>
        </w:rPr>
        <w:t>Regulatory / NERC CIP:</w:t>
      </w:r>
    </w:p>
    <w:p>
      <w:pPr>
        <w:spacing w:before="40"/>
        <w:pBdr>
          <w:bottom w:val="single" w:sz="4" w:space="1" w:color="CCCCCC"/>
        </w:pBdr>
      </w:pPr>
      <w:sdt>
        <w:sdtPr>
          <w:alias w:val="Energy NERC"/>
          <w:tag w:val="energy_nerc"/>
          <w:showingPlcHdr/>
          <w:text/>
        </w:sdtPr>
        <w:sdtContent>
          <w:r>
            <w:rPr>
              <w:color w:val="808080"/>
              <w:i/>
              <w:sz w:val="20"/>
            </w:rPr>
            <w:t xml:space="preserve">e.g. NERC CIP compliance requirements, data classification, audit trail</w:t>
          </w:r>
        </w:sdtContent>
      </w:sdt>
    </w:p>
    <w:p>
      <w:r>
        <w:rPr>
          <w:b/>
          <w:sz w:val="21"/>
        </w:rPr>
        <w:t>Renewable / DER integration:</w:t>
      </w:r>
    </w:p>
    <w:p>
      <w:pPr>
        <w:spacing w:before="40"/>
        <w:pBdr>
          <w:bottom w:val="single" w:sz="4" w:space="1" w:color="CCCCCC"/>
        </w:pBdr>
      </w:pPr>
      <w:sdt>
        <w:sdtPr>
          <w:alias w:val="Energy DER"/>
          <w:tag w:val="energy_der"/>
          <w:showingPlcHdr/>
          <w:text/>
        </w:sdtPr>
        <w:sdtContent>
          <w:r>
            <w:rPr>
              <w:color w:val="808080"/>
              <w:i/>
              <w:sz w:val="20"/>
            </w:rPr>
            <w:t xml:space="preserve">e.g. Solar inverter telemetry, battery storage, demand response events</w:t>
          </w:r>
        </w:sdtContent>
      </w:sdt>
    </w:p>
    <w:p>
      <w:pPr>
        <w:pStyle w:val="Heading2"/>
      </w:pPr>
      <w:r>
        <w:t>Government / Public Sector</w:t>
      </w:r>
    </w:p>
    <w:p>
      <w:r>
        <w:rPr>
          <w:b/>
          <w:sz w:val="21"/>
        </w:rPr>
        <w:t>Classification level:</w:t>
      </w:r>
    </w:p>
    <w:p>
      <w:pPr>
        <w:spacing w:before="40"/>
        <w:pBdr>
          <w:bottom w:val="single" w:sz="4" w:space="1" w:color="CCCCCC"/>
        </w:pBdr>
      </w:pPr>
      <w:sdt>
        <w:sdtPr>
          <w:alias w:val="Gov Classification"/>
          <w:tag w:val="gov_classification"/>
          <w:showingPlcHdr/>
          <w:text/>
        </w:sdtPr>
        <w:sdtContent>
          <w:r>
            <w:rPr>
              <w:color w:val="808080"/>
              <w:i/>
              <w:sz w:val="20"/>
            </w:rPr>
            <w:t xml:space="preserve">e.g. Unclassified, CUI, FOUO; FedRAMP / IL requirements?</w:t>
          </w:r>
        </w:sdtContent>
      </w:sdt>
    </w:p>
    <w:p>
      <w:r>
        <w:rPr>
          <w:b/>
          <w:sz w:val="21"/>
        </w:rPr>
        <w:t>Interagency data sharing:</w:t>
      </w:r>
    </w:p>
    <w:p>
      <w:pPr>
        <w:spacing w:before="40"/>
        <w:pBdr>
          <w:bottom w:val="single" w:sz="4" w:space="1" w:color="CCCCCC"/>
        </w:pBdr>
      </w:pPr>
      <w:sdt>
        <w:sdtPr>
          <w:alias w:val="Gov Interagency"/>
          <w:tag w:val="gov_interagency"/>
          <w:showingPlcHdr/>
          <w:text/>
        </w:sdtPr>
        <w:sdtContent>
          <w:r>
            <w:rPr>
              <w:color w:val="808080"/>
              <w:i/>
              <w:sz w:val="20"/>
            </w:rPr>
            <w:t xml:space="preserve">e.g. Which agencies or departments need to exchange events?</w:t>
          </w:r>
        </w:sdtContent>
      </w:sdt>
    </w:p>
    <w:p>
      <w:r>
        <w:rPr>
          <w:b/>
          <w:sz w:val="21"/>
        </w:rPr>
        <w:t>Citizen-facing services:</w:t>
      </w:r>
    </w:p>
    <w:p>
      <w:pPr>
        <w:spacing w:before="40"/>
        <w:pBdr>
          <w:bottom w:val="single" w:sz="4" w:space="1" w:color="CCCCCC"/>
        </w:pBdr>
      </w:pPr>
      <w:sdt>
        <w:sdtPr>
          <w:alias w:val="Gov Citizen"/>
          <w:tag w:val="gov_citizen"/>
          <w:showingPlcHdr/>
          <w:text/>
        </w:sdtPr>
        <w:sdtContent>
          <w:r>
            <w:rPr>
              <w:color w:val="808080"/>
              <w:i/>
              <w:sz w:val="20"/>
            </w:rPr>
            <w:t xml:space="preserve">e.g. Real-time status updates, notification systems, portal integrations</w:t>
          </w:r>
        </w:sdtContent>
      </w:sdt>
    </w:p>
    <w:p>
      <w:r>
        <w:rPr>
          <w:b/>
          <w:sz w:val="21"/>
        </w:rPr>
        <w:t>Compliance frameworks:</w:t>
      </w:r>
    </w:p>
    <w:p>
      <w:pPr>
        <w:spacing w:before="40"/>
        <w:pBdr>
          <w:bottom w:val="single" w:sz="4" w:space="1" w:color="CCCCCC"/>
        </w:pBdr>
      </w:pPr>
      <w:sdt>
        <w:sdtPr>
          <w:alias w:val="Gov Compliance"/>
          <w:tag w:val="gov_compliance"/>
          <w:showingPlcHdr/>
          <w:text/>
        </w:sdtPr>
        <w:sdtContent>
          <w:r>
            <w:rPr>
              <w:color w:val="808080"/>
              <w:i/>
              <w:sz w:val="20"/>
            </w:rPr>
            <w:t xml:space="preserve">e.g. FedRAMP, FISMA, NIST 800-53, Section 508</w:t>
          </w:r>
        </w:sdtContent>
      </w:sdt>
    </w:p>
    <w:p/>
    <w:p>
      <w:pPr>
        <w:spacing w:before="80" w:after="80"/>
        <w:pBdr>
          <w:top w:val="single" w:sz="4" w:space="1" w:color="00643C"/>
        </w:pBdr>
      </w:pPr>
    </w:p>
    <w:p>
      <w:r>
        <w:rPr>
          <w:b/>
          <w:color w:val="00643C"/>
          <w:sz w:val="20"/>
        </w:rPr>
        <w:t>Anything else about your domain?</w:t>
      </w:r>
    </w:p>
    <w:p>
      <w:pPr>
        <w:spacing w:before="40"/>
        <w:pBdr>
          <w:bottom w:val="single" w:sz="4" w:space="1" w:color="CCCCCC"/>
        </w:pBdr>
      </w:pPr>
      <w:sdt>
        <w:sdtPr>
          <w:alias w:val="S4 Other"/>
          <w:tag w:val="s4_other"/>
          <w:text w:multiLine="1"/>
        </w:sdtPr>
        <w:sdtContent>
          <w:r>
            <w:rPr/>
            <w:t xml:space="preserve">Two blocking open questions from discovery: (1) Card network connectivity model — direct ISO 8583 socket connections to Visa/Mastercard/RuPay, or through a payment processor/switch? (2) NPCI integration model — UPI 2.0 PSP or TPP model? These affect protocol selection, topic design, and security model.</w:t>
          </w:r>
        </w:sdtContent>
      </w:sdt>
    </w:p>
    <w:p>
      <w:pPr>
        <w:spacing w:before="0" w:after="0"/>
        <w:pBdr>
          <w:bottom w:val="single" w:sz="4" w:space="1" w:color="CCCCCC"/>
        </w:pBdr>
      </w:pPr>
    </w:p>
    <w:p>
      <w:pPr>
        <w:spacing w:before="0" w:after="0"/>
        <w:pBdr>
          <w:bottom w:val="single" w:sz="4" w:space="1" w:color="CCCCCC"/>
        </w:pBdr>
      </w:pPr>
    </w:p>
    <w:p>
      <w:r>
        <w:rPr>
          <w:b/>
          <w:color w:val="00643C"/>
          <w:sz w:val="20"/>
        </w:rPr>
        <w:t>Attachments / references:</w:t>
      </w:r>
    </w:p>
    <w:p>
      <w:pPr>
        <w:spacing w:before="0" w:after="40"/>
      </w:pPr>
      <w:r>
        <w:rPr>
          <w:i/>
          <w:color w:val="666666"/>
          <w:sz w:val="18"/>
        </w:rPr>
        <w:t>Links to architecture diagrams, wiki pages, Confluence docs, Jira epics, or internal specs.</w:t>
      </w:r>
    </w:p>
    <w:p>
      <w:pPr>
        <w:spacing w:before="40"/>
        <w:pBdr>
          <w:bottom w:val="single" w:sz="4" w:space="1" w:color="CCCCCC"/>
        </w:pBdr>
      </w:pPr>
      <w:sdt>
        <w:sdtPr>
          <w:alias w:val="S4 References"/>
          <w:tag w:val="s4_references"/>
          <w:showingPlcHdr/>
          <w:text w:multiLine="1"/>
        </w:sdtPr>
        <w:sdtContent>
          <w:r>
            <w:rPr>
              <w:color w:val="808080"/>
              <w:i/>
              <w:sz w:val="20"/>
            </w:rPr>
            <w:t xml:space="preserve">e.g. https://confluence.acme.com/arch/event-mesh-design</w:t>
          </w:r>
        </w:sdtContent>
      </w:sdt>
    </w:p>
    <w:p>
      <w:pPr>
        <w:spacing w:before="0" w:after="0"/>
        <w:pBdr>
          <w:bottom w:val="single" w:sz="4" w:space="1" w:color="CCCCCC"/>
        </w:pBdr>
      </w:pPr>
    </w:p>
    <w:p>
      <w:r>
        <w:br w:type="page"/>
      </w:r>
    </w:p>
    <w:p>
      <w:pPr>
        <w:pStyle w:val="Heading1"/>
      </w:pPr>
      <w:r>
        <w:t>5. Migration Details</w:t>
      </w:r>
    </w:p>
    <w:p>
      <w:pPr>
        <w:spacing w:after="200"/>
      </w:pPr>
      <w:r>
        <w:rPr>
          <w:color w:val="444444"/>
          <w:sz w:val="20"/>
        </w:rPr>
        <w:t>Fill this section only if your project type is Migration. These details drive the coexistence strategy, Micro-Integration selection, and phased cutover plan. Skip if this is a new build, extension, or SAM integration.</w:t>
      </w:r>
    </w:p>
    <w:p>
      <w:r>
        <w:rPr>
          <w:b/>
          <w:sz w:val="21"/>
        </w:rPr>
        <w:t xml:space="preserve">Source Platform:  </w:t>
      </w:r>
      <w:sdt>
        <w:sdtPr>
          <w:alias w:val="Source Platform"/>
          <w:tag w:val="source_platform"/>
          <w:dropDownList>
            <w:listItem w:displayText="Select one..." w:value=""/>
            <w:listItem w:displayText="IBM MQ" w:value="ibm_mq"/>
            <w:listItem w:displayText="Apache Kafka / Confluent" w:value="kafka"/>
            <w:listItem w:displayText="RabbitMQ" w:value="rabbitmq"/>
            <w:listItem w:displayText="TIBCO EMS / Rendezvous" w:value="tibco"/>
            <w:listItem w:displayText="ActiveMQ / Artemis" w:value="activemq"/>
            <w:listItem w:displayText="AWS SNS/SQS / EventBridge" w:value="aws_messaging"/>
            <w:listItem w:displayText="Azure Service Bus / Event Hubs" w:value="azure_messaging"/>
            <w:listItem w:displayText="Google Pub/Sub" w:value="gcp_pubsub"/>
            <w:listItem w:displayText="MuleSoft / Anypoint" w:value="mulesoft"/>
            <w:listItem w:displayText="Other" w:value="other"/>
          </w:dropDownList>
        </w:sdtPr>
        <w:sdtContent>
          <w:r>
            <w:rPr>
              <w:color w:val="808080"/>
              <w:i/>
              <w:sz w:val="21"/>
            </w:rPr>
            <w:t xml:space="preserve">Select one...</w:t>
          </w:r>
        </w:sdtContent>
      </w:sdt>
    </w:p>
    <w:p>
      <w:r>
        <w:rPr>
          <w:b/>
          <w:sz w:val="21"/>
        </w:rPr>
        <w:t>If Other, specify:</w:t>
      </w:r>
    </w:p>
    <w:p>
      <w:pPr>
        <w:spacing w:before="40"/>
        <w:pBdr>
          <w:bottom w:val="single" w:sz="4" w:space="1" w:color="CCCCCC"/>
        </w:pBdr>
      </w:pPr>
      <w:sdt>
        <w:sdtPr>
          <w:alias w:val="Source Platform Other"/>
          <w:tag w:val="source_platform_other"/>
          <w:showingPlcHdr/>
          <w:text/>
        </w:sdtPr>
        <w:sdtContent>
          <w:r>
            <w:rPr>
              <w:color w:val="808080"/>
              <w:i/>
              <w:sz w:val="20"/>
            </w:rPr>
            <w:t xml:space="preserve">e.g. NATS, Pulsar, proprietary middleware</w:t>
          </w:r>
        </w:sdtContent>
      </w:sdt>
    </w:p>
    <w:p>
      <w:r>
        <w:rPr>
          <w:b/>
          <w:sz w:val="21"/>
        </w:rPr>
        <w:t>Source platform version:</w:t>
      </w:r>
    </w:p>
    <w:p>
      <w:pPr>
        <w:spacing w:before="40"/>
        <w:pBdr>
          <w:bottom w:val="single" w:sz="4" w:space="1" w:color="CCCCCC"/>
        </w:pBdr>
      </w:pPr>
      <w:sdt>
        <w:sdtPr>
          <w:alias w:val="Source Version"/>
          <w:tag w:val="source_version"/>
          <w:showingPlcHdr/>
          <w:text/>
        </w:sdtPr>
        <w:sdtContent>
          <w:r>
            <w:rPr>
              <w:color w:val="808080"/>
              <w:i/>
              <w:sz w:val="20"/>
            </w:rPr>
            <w:t xml:space="preserve">e.g. IBM MQ 9.2, Kafka 3.5, TIBCO EMS 10.x</w:t>
          </w:r>
        </w:sdtContent>
      </w:sdt>
    </w:p>
    <w:p>
      <w:r>
        <w:rPr>
          <w:b/>
          <w:sz w:val="21"/>
        </w:rPr>
        <w:t>Number of queues / topics / channels:</w:t>
      </w:r>
      <w:r>
        <w:rPr>
          <w:i/>
          <w:color w:val="666666"/>
          <w:sz w:val="18"/>
        </w:rPr>
        <w:t xml:space="preserve">  Approximate count of messaging artifacts to migrate</w:t>
      </w:r>
    </w:p>
    <w:p>
      <w:pPr>
        <w:spacing w:before="40"/>
        <w:pBdr>
          <w:bottom w:val="single" w:sz="4" w:space="1" w:color="CCCCCC"/>
        </w:pBdr>
      </w:pPr>
      <w:sdt>
        <w:sdtPr>
          <w:alias w:val="Migration Artifact Count"/>
          <w:tag w:val="migration_artifact_count"/>
          <w:showingPlcHdr/>
          <w:text/>
        </w:sdtPr>
        <w:sdtContent>
          <w:r>
            <w:rPr>
              <w:color w:val="808080"/>
              <w:i/>
              <w:sz w:val="20"/>
            </w:rPr>
            <w:t xml:space="preserve">e.g. 350 queues, 120 topics, 45 channels</w:t>
          </w:r>
        </w:sdtContent>
      </w:sdt>
    </w:p>
    <w:p>
      <w:r>
        <w:rPr>
          <w:b/>
          <w:sz w:val="21"/>
        </w:rPr>
        <w:t>Connected applications:</w:t>
      </w:r>
      <w:r>
        <w:rPr>
          <w:i/>
          <w:color w:val="666666"/>
          <w:sz w:val="18"/>
        </w:rPr>
        <w:t xml:space="preserve">  How many apps connect to the source platform?</w:t>
      </w:r>
    </w:p>
    <w:p>
      <w:pPr>
        <w:spacing w:before="40"/>
        <w:pBdr>
          <w:bottom w:val="single" w:sz="4" w:space="1" w:color="CCCCCC"/>
        </w:pBdr>
      </w:pPr>
      <w:sdt>
        <w:sdtPr>
          <w:alias w:val="Migration App Count"/>
          <w:tag w:val="migration_app_count"/>
          <w:showingPlcHdr/>
          <w:text/>
        </w:sdtPr>
        <w:sdtContent>
          <w:r>
            <w:rPr>
              <w:color w:val="808080"/>
              <w:i/>
              <w:sz w:val="20"/>
            </w:rPr>
            <w:t xml:space="preserve">e.g. 80 applications across 12 teams</w:t>
          </w:r>
        </w:sdtContent>
      </w:sdt>
    </w:p>
    <w:p>
      <w:r>
        <w:rPr>
          <w:b/>
          <w:sz w:val="21"/>
        </w:rPr>
        <w:t xml:space="preserve">Migration driver:  </w:t>
      </w:r>
      <w:sdt>
        <w:sdtPr>
          <w:alias w:val="Migration Driver"/>
          <w:tag w:val="migration_driver"/>
          <w:dropDownList>
            <w:listItem w:displayText="Select one..." w:value=""/>
            <w:listItem w:displayText="End of support / end of life" w:value="eol"/>
            <w:listItem w:displayText="Cost reduction" w:value="cost"/>
            <w:listItem w:displayText="Feature gaps (need event mesh, cloud-native, etc.)" w:value="features"/>
            <w:listItem w:displayText="Performance / scalability limits" w:value="performance"/>
            <w:listItem w:displayText="Cloud migration (lift and shift or re-platform)" w:value="cloud"/>
            <w:listItem w:displayText="Vendor consolidation" w:value="consolidation"/>
            <w:listItem w:displayText="Other" w:value="other_driver"/>
          </w:dropDownList>
        </w:sdtPr>
        <w:sdtContent>
          <w:r>
            <w:rPr>
              <w:color w:val="808080"/>
              <w:i/>
              <w:sz w:val="21"/>
            </w:rPr>
            <w:t xml:space="preserve">Select one...</w:t>
          </w:r>
        </w:sdtContent>
      </w:sdt>
    </w:p>
    <w:p>
      <w:r>
        <w:rPr>
          <w:b/>
          <w:sz w:val="21"/>
        </w:rPr>
        <w:t xml:space="preserve">Coexistence requirement:  </w:t>
      </w:r>
      <w:sdt>
        <w:sdtPr>
          <w:alias w:val="Coexistence"/>
          <w:tag w:val="coexistence"/>
          <w:dropDownList>
            <w:listItem w:displayText="Select one..." w:value=""/>
            <w:listItem w:displayText="Big bang -- Cut over all at once (rare, high risk)" w:value="big_bang"/>
            <w:listItem w:displayText="Phased -- Migrate application groups over time (recommended)" w:value="phased"/>
            <w:listItem w:displayText="Bridge -- Run both platforms indefinitely with a bridge" w:value="bridge"/>
            <w:listItem w:displayText="Unsure -- Need guidance" w:value="unsure"/>
          </w:dropDownList>
        </w:sdtPr>
        <w:sdtContent>
          <w:r>
            <w:rPr>
              <w:color w:val="808080"/>
              <w:i/>
              <w:sz w:val="21"/>
            </w:rPr>
            <w:t xml:space="preserve">Select one...</w:t>
          </w:r>
        </w:sdtContent>
      </w:sdt>
    </w:p>
    <w:p>
      <w:pPr>
        <w:spacing w:before="0" w:after="120"/>
      </w:pPr>
      <w:r>
        <w:rPr>
          <w:i/>
          <w:color w:val="666666"/>
          <w:sz w:val="18"/>
        </w:rPr>
        <w:t>How long must the old and new platforms run side by side?</w:t>
      </w:r>
    </w:p>
    <w:p>
      <w:r>
        <w:rPr>
          <w:b/>
          <w:sz w:val="21"/>
        </w:rPr>
        <w:t>Coexistence duration:</w:t>
      </w:r>
      <w:r>
        <w:rPr>
          <w:i/>
          <w:color w:val="666666"/>
          <w:sz w:val="18"/>
        </w:rPr>
        <w:t xml:space="preserve">  If phased or bridge, how long?</w:t>
      </w:r>
    </w:p>
    <w:p>
      <w:pPr>
        <w:spacing w:before="40"/>
        <w:pBdr>
          <w:bottom w:val="single" w:sz="4" w:space="1" w:color="CCCCCC"/>
        </w:pBdr>
      </w:pPr>
      <w:sdt>
        <w:sdtPr>
          <w:alias w:val="Coexistence Duration"/>
          <w:tag w:val="coexistence_duration"/>
          <w:showingPlcHdr/>
          <w:text/>
        </w:sdtPr>
        <w:sdtContent>
          <w:r>
            <w:rPr>
              <w:color w:val="808080"/>
              <w:i/>
              <w:sz w:val="20"/>
            </w:rPr>
            <w:t xml:space="preserve">e.g. 6 months phased, 12 months bridge period</w:t>
          </w:r>
        </w:sdtContent>
      </w:sdt>
    </w:p>
    <w:p>
      <w:r>
        <w:rPr>
          <w:b/>
          <w:sz w:val="21"/>
        </w:rPr>
        <w:t>Migration constraints:</w:t>
      </w:r>
    </w:p>
    <w:p>
      <w:pPr>
        <w:spacing w:before="40"/>
        <w:pBdr>
          <w:bottom w:val="single" w:sz="4" w:space="1" w:color="CCCCCC"/>
        </w:pBdr>
      </w:pPr>
      <w:sdt>
        <w:sdtPr>
          <w:alias w:val="Migration Constraints"/>
          <w:tag w:val="migration_constraints"/>
          <w:showingPlcHdr/>
          <w:text w:multiLine="1"/>
        </w:sdtPr>
        <w:sdtContent>
          <w:r>
            <w:rPr>
              <w:color w:val="808080"/>
              <w:i/>
              <w:sz w:val="20"/>
            </w:rPr>
            <w:t xml:space="preserve">e.g. No downtime allowed, change windows on weekends only, regulatory freeze in Dec</w:t>
          </w:r>
        </w:sdtContent>
      </w:sdt>
    </w:p>
    <w:p>
      <w:pPr>
        <w:spacing w:before="0" w:after="0"/>
        <w:pBdr>
          <w:bottom w:val="single" w:sz="4" w:space="1" w:color="CCCCCC"/>
        </w:pBdr>
      </w:pPr>
    </w:p>
    <w:p>
      <w:pPr>
        <w:spacing w:before="0" w:after="0"/>
        <w:pBdr>
          <w:bottom w:val="single" w:sz="4" w:space="1" w:color="CCCCCC"/>
        </w:pBdr>
      </w:pPr>
    </w:p>
    <w:p>
      <w:r>
        <w:rPr>
          <w:b/>
          <w:sz w:val="21"/>
        </w:rPr>
        <w:t>Data migration needs:</w:t>
      </w:r>
      <w:r>
        <w:rPr>
          <w:i/>
          <w:color w:val="666666"/>
          <w:sz w:val="18"/>
        </w:rPr>
        <w:t xml:space="preserve">  Are there messages in the source platform that must be migrated or replayed?</w:t>
      </w:r>
    </w:p>
    <w:p>
      <w:pPr>
        <w:spacing w:before="40"/>
        <w:pBdr>
          <w:bottom w:val="single" w:sz="4" w:space="1" w:color="CCCCCC"/>
        </w:pBdr>
      </w:pPr>
      <w:sdt>
        <w:sdtPr>
          <w:alias w:val="Data Migration"/>
          <w:tag w:val="data_migration"/>
          <w:showingPlcHdr/>
          <w:text/>
        </w:sdtPr>
        <w:sdtContent>
          <w:r>
            <w:rPr>
              <w:color w:val="808080"/>
              <w:i/>
              <w:sz w:val="20"/>
            </w:rPr>
            <w:t xml:space="preserve">e.g. Must drain 2M in-flight messages, replay last 30 days of events, no data loss</w:t>
          </w:r>
        </w:sdtContent>
      </w:sdt>
    </w:p>
    <w:p/>
    <w:p>
      <w:pPr>
        <w:spacing w:before="80" w:after="80"/>
        <w:pBdr>
          <w:top w:val="single" w:sz="4" w:space="1" w:color="00643C"/>
        </w:pBdr>
      </w:pPr>
    </w:p>
    <w:p>
      <w:r>
        <w:rPr>
          <w:b/>
          <w:color w:val="00643C"/>
          <w:sz w:val="20"/>
        </w:rPr>
        <w:t>Anything else about migration?</w:t>
      </w:r>
    </w:p>
    <w:p>
      <w:pPr>
        <w:spacing w:before="40"/>
        <w:pBdr>
          <w:bottom w:val="single" w:sz="4" w:space="1" w:color="CCCCCC"/>
        </w:pBdr>
      </w:pPr>
      <w:sdt>
        <w:sdtPr>
          <w:alias w:val="S5 Other"/>
          <w:tag w:val="s5_other"/>
          <w:showingPlcHdr/>
          <w:text w:multiLine="1"/>
        </w:sdtPr>
        <w:sdtContent>
          <w:r>
            <w:rPr>
              <w:color w:val="808080"/>
              <w:i/>
              <w:sz w:val="20"/>
            </w:rPr>
            <w:t xml:space="preserve">Context, constraints, or details that don't fit the fields above.</w:t>
          </w:r>
        </w:sdtContent>
      </w:sdt>
    </w:p>
    <w:p>
      <w:pPr>
        <w:spacing w:before="0" w:after="0"/>
        <w:pBdr>
          <w:bottom w:val="single" w:sz="4" w:space="1" w:color="CCCCCC"/>
        </w:pBdr>
      </w:pPr>
    </w:p>
    <w:p>
      <w:pPr>
        <w:spacing w:before="0" w:after="0"/>
        <w:pBdr>
          <w:bottom w:val="single" w:sz="4" w:space="1" w:color="CCCCCC"/>
        </w:pBdr>
      </w:pPr>
    </w:p>
    <w:p>
      <w:r>
        <w:rPr>
          <w:b/>
          <w:color w:val="00643C"/>
          <w:sz w:val="20"/>
        </w:rPr>
        <w:t>Attachments / references:</w:t>
      </w:r>
    </w:p>
    <w:p>
      <w:pPr>
        <w:spacing w:before="0" w:after="40"/>
      </w:pPr>
      <w:r>
        <w:rPr>
          <w:i/>
          <w:color w:val="666666"/>
          <w:sz w:val="18"/>
        </w:rPr>
        <w:t>Links to architecture diagrams, wiki pages, Confluence docs, Jira epics, or internal specs.</w:t>
      </w:r>
    </w:p>
    <w:p>
      <w:pPr>
        <w:spacing w:before="40"/>
        <w:pBdr>
          <w:bottom w:val="single" w:sz="4" w:space="1" w:color="CCCCCC"/>
        </w:pBdr>
      </w:pPr>
      <w:sdt>
        <w:sdtPr>
          <w:alias w:val="S5 References"/>
          <w:tag w:val="s5_references"/>
          <w:showingPlcHdr/>
          <w:text w:multiLine="1"/>
        </w:sdtPr>
        <w:sdtContent>
          <w:r>
            <w:rPr>
              <w:color w:val="808080"/>
              <w:i/>
              <w:sz w:val="20"/>
            </w:rPr>
            <w:t xml:space="preserve">e.g. https://confluence.acme.com/arch/event-mesh-design</w:t>
          </w:r>
        </w:sdtContent>
      </w:sdt>
    </w:p>
    <w:p>
      <w:pPr>
        <w:spacing w:before="0" w:after="0"/>
        <w:pBdr>
          <w:bottom w:val="single" w:sz="4" w:space="1" w:color="CCCCCC"/>
        </w:pBdr>
      </w:pPr>
    </w:p>
    <w:p>
      <w:pPr>
        <w:pStyle w:val="Heading1"/>
      </w:pPr>
      <w:r>
        <w:t>6. SAM / AI Agent Details</w:t>
      </w:r>
    </w:p>
    <w:p>
      <w:pPr>
        <w:spacing w:after="200"/>
      </w:pPr>
      <w:r>
        <w:rPr>
          <w:color w:val="444444"/>
          <w:sz w:val="20"/>
        </w:rPr>
        <w:t>Fill this section only if your project type is SAM integration. Solace Agent Mesh (SAM) enables AI agents to communicate through the event broker using the A2A protocol. These details help us design the agent topology, Gateway configuration, and OrchestratorAgent strategy.</w:t>
      </w:r>
    </w:p>
    <w:p>
      <w:r>
        <w:rPr>
          <w:b/>
          <w:sz w:val="21"/>
        </w:rPr>
        <w:t>AI use case:</w:t>
      </w:r>
      <w:r>
        <w:rPr>
          <w:i/>
          <w:color w:val="666666"/>
          <w:sz w:val="18"/>
        </w:rPr>
        <w:t xml:space="preserve">  What will the AI agents do?</w:t>
      </w:r>
    </w:p>
    <w:p>
      <w:pPr>
        <w:spacing w:before="40"/>
        <w:pBdr>
          <w:bottom w:val="single" w:sz="4" w:space="1" w:color="CCCCCC"/>
        </w:pBdr>
      </w:pPr>
      <w:sdt>
        <w:sdtPr>
          <w:alias w:val="SAM Use Case"/>
          <w:tag w:val="sam_use_case"/>
          <w:showingPlcHdr/>
          <w:text w:multiLine="1"/>
        </w:sdtPr>
        <w:sdtContent>
          <w:r>
            <w:rPr>
              <w:color w:val="808080"/>
              <w:i/>
              <w:sz w:val="20"/>
            </w:rPr>
            <w:t xml:space="preserve">e.g. Customer service chatbot, internal knowledge assistant, automated trading signals</w:t>
          </w:r>
        </w:sdtContent>
      </w:sdt>
    </w:p>
    <w:p>
      <w:pPr>
        <w:spacing w:before="0" w:after="0"/>
        <w:pBdr>
          <w:bottom w:val="single" w:sz="4" w:space="1" w:color="CCCCCC"/>
        </w:pBdr>
      </w:pPr>
    </w:p>
    <w:p>
      <w:pPr>
        <w:spacing w:before="0" w:after="0"/>
        <w:pBdr>
          <w:bottom w:val="single" w:sz="4" w:space="1" w:color="CCCCCC"/>
        </w:pBdr>
      </w:pPr>
    </w:p>
    <w:p>
      <w:r>
        <w:rPr>
          <w:b/>
          <w:sz w:val="21"/>
        </w:rPr>
        <w:t xml:space="preserve">LLM provider:  </w:t>
      </w:r>
      <w:sdt>
        <w:sdtPr>
          <w:alias w:val="LLM Provider"/>
          <w:tag w:val="llm_provider"/>
          <w:dropDownList>
            <w:listItem w:displayText="Select one..." w:value=""/>
            <w:listItem w:displayText="OpenAI (GPT-4, etc.)" w:value="openai"/>
            <w:listItem w:displayText="Anthropic (Claude)" w:value="anthropic"/>
            <w:listItem w:displayText="Google (Gemini)" w:value="google"/>
            <w:listItem w:displayText="AWS Bedrock (multiple models)" w:value="bedrock"/>
            <w:listItem w:displayText="Azure OpenAI" w:value="azure_openai"/>
            <w:listItem w:displayText="Self-hosted / open source (Llama, Mistral, etc.)" w:value="self_hosted"/>
            <w:listItem w:displayText="Multiple / undecided" w:value="multiple"/>
          </w:dropDownList>
        </w:sdtPr>
        <w:sdtContent>
          <w:r>
            <w:rPr>
              <w:color w:val="808080"/>
              <w:i/>
              <w:sz w:val="21"/>
            </w:rPr>
            <w:t xml:space="preserve">Select one...</w:t>
          </w:r>
        </w:sdtContent>
      </w:sdt>
    </w:p>
    <w:p>
      <w:r>
        <w:rPr>
          <w:b/>
          <w:sz w:val="21"/>
        </w:rPr>
        <w:t>Number of agents (estimated):</w:t>
      </w:r>
      <w:r>
        <w:rPr>
          <w:i/>
          <w:color w:val="666666"/>
          <w:sz w:val="18"/>
        </w:rPr>
        <w:t xml:space="preserve">  How many distinct agents will participate?</w:t>
      </w:r>
    </w:p>
    <w:p>
      <w:pPr>
        <w:spacing w:before="40"/>
        <w:pBdr>
          <w:bottom w:val="single" w:sz="4" w:space="1" w:color="CCCCCC"/>
        </w:pBdr>
      </w:pPr>
      <w:sdt>
        <w:sdtPr>
          <w:alias w:val="SAM Agent Count"/>
          <w:tag w:val="sam_agent_count"/>
          <w:showingPlcHdr/>
          <w:text/>
        </w:sdtPr>
        <w:sdtContent>
          <w:r>
            <w:rPr>
              <w:color w:val="808080"/>
              <w:i/>
              <w:sz w:val="20"/>
            </w:rPr>
            <w:t xml:space="preserve">e.g. 5 specialized agents + 1 orchestrator</w:t>
          </w:r>
        </w:sdtContent>
      </w:sdt>
    </w:p>
    <w:p>
      <w:r>
        <w:rPr>
          <w:b/>
          <w:sz w:val="21"/>
        </w:rPr>
        <w:t>Agent capabilities:</w:t>
      </w:r>
      <w:r>
        <w:rPr>
          <w:i/>
          <w:color w:val="666666"/>
          <w:sz w:val="18"/>
        </w:rPr>
        <w:t xml:space="preserve">  What can each agent do?</w:t>
      </w:r>
    </w:p>
    <w:p>
      <w:pPr>
        <w:spacing w:before="40"/>
        <w:pBdr>
          <w:bottom w:val="single" w:sz="4" w:space="1" w:color="CCCCCC"/>
        </w:pBdr>
      </w:pPr>
      <w:sdt>
        <w:sdtPr>
          <w:alias w:val="SAM Capabilities"/>
          <w:tag w:val="sam_capabilities"/>
          <w:showingPlcHdr/>
          <w:text w:multiLine="1"/>
        </w:sdtPr>
        <w:sdtContent>
          <w:r>
            <w:rPr>
              <w:color w:val="808080"/>
              <w:i/>
              <w:sz w:val="20"/>
            </w:rPr>
            <w:t xml:space="preserve">e.g. FAQ lookup, account balance, transaction history, document search, escalation</w:t>
          </w:r>
        </w:sdtContent>
      </w:sdt>
    </w:p>
    <w:p>
      <w:pPr>
        <w:spacing w:before="0" w:after="0"/>
        <w:pBdr>
          <w:bottom w:val="single" w:sz="4" w:space="1" w:color="CCCCCC"/>
        </w:pBdr>
      </w:pPr>
    </w:p>
    <w:p>
      <w:pPr>
        <w:spacing w:before="0" w:after="0"/>
        <w:pBdr>
          <w:bottom w:val="single" w:sz="4" w:space="1" w:color="CCCCCC"/>
        </w:pBdr>
      </w:pPr>
    </w:p>
    <w:p>
      <w:r>
        <w:rPr>
          <w:b/>
          <w:sz w:val="21"/>
        </w:rPr>
        <w:t>Backend systems agents need:</w:t>
      </w:r>
      <w:r>
        <w:rPr>
          <w:i/>
          <w:color w:val="666666"/>
          <w:sz w:val="18"/>
        </w:rPr>
        <w:t xml:space="preserve">  Which systems do agents query or update?</w:t>
      </w:r>
    </w:p>
    <w:p>
      <w:pPr>
        <w:spacing w:before="40"/>
        <w:pBdr>
          <w:bottom w:val="single" w:sz="4" w:space="1" w:color="CCCCCC"/>
        </w:pBdr>
      </w:pPr>
      <w:sdt>
        <w:sdtPr>
          <w:alias w:val="SAM Backends"/>
          <w:tag w:val="sam_backends"/>
          <w:showingPlcHdr/>
          <w:text w:multiLine="1"/>
        </w:sdtPr>
        <w:sdtContent>
          <w:r>
            <w:rPr>
              <w:color w:val="808080"/>
              <w:i/>
              <w:sz w:val="20"/>
            </w:rPr>
            <w:t xml:space="preserve">e.g. CRM (Salesforce), knowledge base (Confluence), core banking API, ticketing (Jira)</w:t>
          </w:r>
        </w:sdtContent>
      </w:sdt>
    </w:p>
    <w:p>
      <w:pPr>
        <w:spacing w:before="0" w:after="0"/>
        <w:pBdr>
          <w:bottom w:val="single" w:sz="4" w:space="1" w:color="CCCCCC"/>
        </w:pBdr>
      </w:pPr>
    </w:p>
    <w:p>
      <w:pPr>
        <w:spacing w:before="0" w:after="0"/>
        <w:pBdr>
          <w:bottom w:val="single" w:sz="4" w:space="1" w:color="CCCCCC"/>
        </w:pBdr>
      </w:pPr>
    </w:p>
    <w:p>
      <w:r>
        <w:rPr>
          <w:b/>
          <w:sz w:val="21"/>
        </w:rPr>
        <w:t xml:space="preserve">User-facing channels:  </w:t>
      </w:r>
      <w:sdt>
        <w:sdtPr>
          <w:alias w:val="SAM Channels"/>
          <w:tag w:val="sam_channels"/>
          <w:dropDownList>
            <w:listItem w:displayText="Select one..." w:value=""/>
            <w:listItem w:displayText="Web chat only" w:value="web"/>
            <w:listItem w:displayText="Slack" w:value="slack"/>
            <w:listItem w:displayText="Microsoft Teams" w:value="teams"/>
            <w:listItem w:displayText="Mobile app" w:value="mobile"/>
            <w:listItem w:displayText="Multiple channels" w:value="multiple"/>
          </w:dropDownList>
        </w:sdtPr>
        <w:sdtContent>
          <w:r>
            <w:rPr>
              <w:color w:val="808080"/>
              <w:i/>
              <w:sz w:val="21"/>
            </w:rPr>
            <w:t xml:space="preserve">Select one...</w:t>
          </w:r>
        </w:sdtContent>
      </w:sdt>
    </w:p>
    <w:p>
      <w:r>
        <w:rPr>
          <w:b/>
          <w:sz w:val="21"/>
        </w:rPr>
        <w:t>If multiple, list channels:</w:t>
      </w:r>
    </w:p>
    <w:p>
      <w:pPr>
        <w:spacing w:before="40"/>
        <w:pBdr>
          <w:bottom w:val="single" w:sz="4" w:space="1" w:color="CCCCCC"/>
        </w:pBdr>
      </w:pPr>
      <w:sdt>
        <w:sdtPr>
          <w:alias w:val="SAM Channels List"/>
          <w:tag w:val="sam_channels_list"/>
          <w:showingPlcHdr/>
          <w:text/>
        </w:sdtPr>
        <w:sdtContent>
          <w:r>
            <w:rPr>
              <w:color w:val="808080"/>
              <w:i/>
              <w:sz w:val="20"/>
            </w:rPr>
            <w:t xml:space="preserve">e.g. Web chat + Slack + mobile app</w:t>
          </w:r>
        </w:sdtContent>
      </w:sdt>
    </w:p>
    <w:p>
      <w:r>
        <w:rPr>
          <w:b/>
          <w:sz w:val="21"/>
        </w:rPr>
        <w:t>Existing AI infrastructure:</w:t>
      </w:r>
      <w:r>
        <w:rPr>
          <w:i/>
          <w:color w:val="666666"/>
          <w:sz w:val="18"/>
        </w:rPr>
        <w:t xml:space="preserve">  Any existing AI/ML systems to integrate with or replace?</w:t>
      </w:r>
    </w:p>
    <w:p>
      <w:pPr>
        <w:spacing w:before="40"/>
        <w:pBdr>
          <w:bottom w:val="single" w:sz="4" w:space="1" w:color="CCCCCC"/>
        </w:pBdr>
      </w:pPr>
      <w:sdt>
        <w:sdtPr>
          <w:alias w:val="SAM Existing AI"/>
          <w:tag w:val="sam_existing_ai"/>
          <w:showingPlcHdr/>
          <w:text/>
        </w:sdtPr>
        <w:sdtContent>
          <w:r>
            <w:rPr>
              <w:color w:val="808080"/>
              <w:i/>
              <w:sz w:val="20"/>
            </w:rPr>
            <w:t xml:space="preserve">e.g. LangChain agents on AWS Lambda, RAG pipeline with Pinecone, None</w:t>
          </w:r>
        </w:sdtContent>
      </w:sdt>
    </w:p>
    <w:p>
      <w:r>
        <w:rPr>
          <w:b/>
          <w:sz w:val="21"/>
        </w:rPr>
        <w:t>Conversation volume:</w:t>
      </w:r>
      <w:r>
        <w:rPr>
          <w:i/>
          <w:color w:val="666666"/>
          <w:sz w:val="18"/>
        </w:rPr>
        <w:t xml:space="preserve">  Expected usage scale</w:t>
      </w:r>
    </w:p>
    <w:p>
      <w:pPr>
        <w:spacing w:before="40"/>
        <w:pBdr>
          <w:bottom w:val="single" w:sz="4" w:space="1" w:color="CCCCCC"/>
        </w:pBdr>
      </w:pPr>
      <w:sdt>
        <w:sdtPr>
          <w:alias w:val="SAM Volume"/>
          <w:tag w:val="sam_volume"/>
          <w:showingPlcHdr/>
          <w:text/>
        </w:sdtPr>
        <w:sdtContent>
          <w:r>
            <w:rPr>
              <w:color w:val="808080"/>
              <w:i/>
              <w:sz w:val="20"/>
            </w:rPr>
            <w:t xml:space="preserve">e.g. ~500 conversations/day, ~50 concurrent sessions</w:t>
          </w:r>
        </w:sdtContent>
      </w:sdt>
    </w:p>
    <w:p/>
    <w:p>
      <w:pPr>
        <w:spacing w:before="80" w:after="80"/>
        <w:pBdr>
          <w:top w:val="single" w:sz="4" w:space="1" w:color="00643C"/>
        </w:pBdr>
      </w:pPr>
    </w:p>
    <w:p>
      <w:r>
        <w:rPr>
          <w:b/>
          <w:color w:val="00643C"/>
          <w:sz w:val="20"/>
        </w:rPr>
        <w:t>Anything else about ai agents and sam?</w:t>
      </w:r>
    </w:p>
    <w:p>
      <w:pPr>
        <w:spacing w:before="40"/>
        <w:pBdr>
          <w:bottom w:val="single" w:sz="4" w:space="1" w:color="CCCCCC"/>
        </w:pBdr>
      </w:pPr>
      <w:sdt>
        <w:sdtPr>
          <w:alias w:val="S6 Other"/>
          <w:tag w:val="s6_other"/>
          <w:showingPlcHdr/>
          <w:text w:multiLine="1"/>
        </w:sdtPr>
        <w:sdtContent>
          <w:r>
            <w:rPr>
              <w:color w:val="808080"/>
              <w:i/>
              <w:sz w:val="20"/>
            </w:rPr>
            <w:t xml:space="preserve">Context, constraints, or details that don't fit the fields above.</w:t>
          </w:r>
        </w:sdtContent>
      </w:sdt>
    </w:p>
    <w:p>
      <w:pPr>
        <w:spacing w:before="0" w:after="0"/>
        <w:pBdr>
          <w:bottom w:val="single" w:sz="4" w:space="1" w:color="CCCCCC"/>
        </w:pBdr>
      </w:pPr>
    </w:p>
    <w:p>
      <w:pPr>
        <w:spacing w:before="0" w:after="0"/>
        <w:pBdr>
          <w:bottom w:val="single" w:sz="4" w:space="1" w:color="CCCCCC"/>
        </w:pBdr>
      </w:pPr>
    </w:p>
    <w:p>
      <w:r>
        <w:rPr>
          <w:b/>
          <w:color w:val="00643C"/>
          <w:sz w:val="20"/>
        </w:rPr>
        <w:t>Attachments / references:</w:t>
      </w:r>
    </w:p>
    <w:p>
      <w:pPr>
        <w:spacing w:before="0" w:after="40"/>
      </w:pPr>
      <w:r>
        <w:rPr>
          <w:i/>
          <w:color w:val="666666"/>
          <w:sz w:val="18"/>
        </w:rPr>
        <w:t>Links to architecture diagrams, wiki pages, Confluence docs, Jira epics, or internal specs.</w:t>
      </w:r>
    </w:p>
    <w:p>
      <w:pPr>
        <w:spacing w:before="40"/>
        <w:pBdr>
          <w:bottom w:val="single" w:sz="4" w:space="1" w:color="CCCCCC"/>
        </w:pBdr>
      </w:pPr>
      <w:sdt>
        <w:sdtPr>
          <w:alias w:val="S6 References"/>
          <w:tag w:val="s6_references"/>
          <w:showingPlcHdr/>
          <w:text w:multiLine="1"/>
        </w:sdtPr>
        <w:sdtContent>
          <w:r>
            <w:rPr>
              <w:color w:val="808080"/>
              <w:i/>
              <w:sz w:val="20"/>
            </w:rPr>
            <w:t xml:space="preserve">e.g. https://confluence.acme.com/arch/event-mesh-design</w:t>
          </w:r>
        </w:sdtContent>
      </w:sdt>
    </w:p>
    <w:p>
      <w:pPr>
        <w:spacing w:before="0" w:after="0"/>
        <w:pBdr>
          <w:bottom w:val="single" w:sz="4" w:space="1" w:color="CCCCCC"/>
        </w:pBdr>
      </w:pPr>
    </w:p>
    <w:p>
      <w:r>
        <w:br w:type="page"/>
      </w:r>
    </w:p>
    <w:p>
      <w:pPr>
        <w:pStyle w:val="Heading1"/>
      </w:pPr>
      <w:r>
        <w:t>7. Security Requirements</w:t>
      </w:r>
    </w:p>
    <w:p>
      <w:pPr>
        <w:spacing w:after="200"/>
      </w:pPr>
      <w:r>
        <w:rPr>
          <w:color w:val="444444"/>
          <w:sz w:val="20"/>
        </w:rPr>
        <w:t>Security requirements affect ACL design, TLS configuration, authentication method, and network topology. These apply regardless of industry vertical. If your vertical has additional regulatory requirements (PCI-DSS, HIPAA, etc.), note those in the Domain-Specific section above.</w:t>
      </w:r>
    </w:p>
    <w:p>
      <w:r>
        <w:rPr>
          <w:b/>
          <w:sz w:val="21"/>
        </w:rPr>
        <w:t xml:space="preserve">Authentication method:  </w:t>
      </w:r>
      <w:sdt>
        <w:sdtPr>
          <w:alias w:val="Auth Method"/>
          <w:tag w:val="auth_method"/>
          <w:dropDownList>
            <w:listItem w:displayText="Select one..." w:value=""/>
            <w:listItem w:displayText="Client certificates (mTLS)" w:value="mtls"/>
            <w:listItem w:displayText="OAuth 2.0 / OIDC tokens" w:value="oauth"/>
            <w:listItem w:displayText="Username / password (basic auth)" w:value="basic"/>
            <w:listItem w:displayText="SAML" w:value="saml"/>
            <w:listItem w:displayText="Kerberos" w:value="kerberos"/>
            <w:listItem w:displayText="Multiple methods" w:value="multiple"/>
            <w:listItem w:displayText="Undecided -- need guidance" w:value="undecided"/>
          </w:dropDownList>
        </w:sdtPr>
        <w:sdtContent>
          <w:r>
            <w:rPr/>
            <w:t xml:space="preserve">OAuth 2.0 / OIDC tokens</w:t>
          </w:r>
        </w:sdtContent>
      </w:sdt>
    </w:p>
    <w:p>
      <w:r>
        <w:rPr>
          <w:b/>
          <w:sz w:val="21"/>
        </w:rPr>
        <w:t xml:space="preserve">Encryption in transit:  </w:t>
      </w:r>
      <w:sdt>
        <w:sdtPr>
          <w:alias w:val="TLS"/>
          <w:tag w:val="tls"/>
          <w:dropDownList>
            <w:listItem w:displayText="Select one..." w:value=""/>
            <w:listItem w:displayText="TLS required on all connections" w:value="tls_all"/>
            <w:listItem w:displayText="TLS on external connections only" w:value="tls_external"/>
            <w:listItem w:displayText="No TLS requirement" w:value="none"/>
            <w:listItem w:displayText="Undecided" w:value="undecided"/>
          </w:dropDownList>
        </w:sdtPr>
        <w:sdtContent>
          <w:r>
            <w:rPr/>
            <w:t xml:space="preserve">TLS required on all connections</w:t>
          </w:r>
        </w:sdtContent>
      </w:sdt>
    </w:p>
    <w:p>
      <w:r>
        <w:rPr>
          <w:b/>
          <w:sz w:val="21"/>
        </w:rPr>
        <w:t xml:space="preserve">Encryption at rest:  </w:t>
      </w:r>
      <w:sdt>
        <w:sdtPr>
          <w:alias w:val="Encryption at Rest"/>
          <w:tag w:val="encryption_at_rest"/>
          <w:dropDownList>
            <w:listItem w:displayText="Select one..." w:value=""/>
            <w:listItem w:displayText="Required -- all message spool data encrypted" w:value="required"/>
            <w:listItem w:displayText="Required for specific data classes only" w:value="partial"/>
            <w:listItem w:displayText="Not required" w:value="none"/>
            <w:listItem w:displayText="Undecided" w:value="undecided"/>
          </w:dropDownList>
        </w:sdtPr>
        <w:sdtContent>
          <w:r>
            <w:rPr/>
            <w:t xml:space="preserve">Required -- all message spool data encrypted</w:t>
          </w:r>
        </w:sdtContent>
      </w:sdt>
    </w:p>
    <w:p>
      <w:r>
        <w:rPr>
          <w:b/>
          <w:sz w:val="21"/>
        </w:rPr>
        <w:t>Network isolation:</w:t>
      </w:r>
      <w:r>
        <w:rPr>
          <w:i/>
          <w:color w:val="666666"/>
          <w:sz w:val="18"/>
        </w:rPr>
        <w:t xml:space="preserve">  Network segmentation, firewalls, private connectivity</w:t>
      </w:r>
    </w:p>
    <w:p>
      <w:pPr>
        <w:spacing w:before="40"/>
        <w:pBdr>
          <w:bottom w:val="single" w:sz="4" w:space="1" w:color="CCCCCC"/>
        </w:pBdr>
      </w:pPr>
      <w:sdt>
        <w:sdtPr>
          <w:alias w:val="Security Network"/>
          <w:tag w:val="security_network"/>
          <w:text/>
        </w:sdtPr>
        <w:sdtContent>
          <w:r>
            <w:rPr/>
            <w:t xml:space="preserve">Private VPC per region (AWS Mumbai, AWS US-East). No public endpoints for broker. All client connections within VPC or via VPC peering. DMR external link between regions via private connectivity.</w:t>
          </w:r>
        </w:sdtContent>
      </w:sdt>
    </w:p>
    <w:p>
      <w:r>
        <w:rPr>
          <w:b/>
          <w:sz w:val="21"/>
        </w:rPr>
        <w:t>Access control model:</w:t>
      </w:r>
      <w:r>
        <w:rPr>
          <w:i/>
          <w:color w:val="666666"/>
          <w:sz w:val="18"/>
        </w:rPr>
        <w:t xml:space="preserve">  How should access to topics and queues be controlled?</w:t>
      </w:r>
    </w:p>
    <w:p>
      <w:pPr>
        <w:spacing w:before="40"/>
        <w:pBdr>
          <w:bottom w:val="single" w:sz="4" w:space="1" w:color="CCCCCC"/>
        </w:pBdr>
      </w:pPr>
      <w:sdt>
        <w:sdtPr>
          <w:alias w:val="Security ACL"/>
          <w:tag w:val="security_acl"/>
          <w:text w:multiLine="1"/>
        </w:sdtPr>
        <w:sdtContent>
          <w:r>
            <w:rPr/>
            <w:t xml:space="preserve">Per-team topic ACLs: each system publishes/subscribes only to its designated topics. Payment topics restricted to payment processing systems. Analytics gets read-only access to mirrored topics. Ops dashboard gets read-only access to all monitoring topics. Publish/subscribe separation enforced per client profile.</w:t>
          </w:r>
        </w:sdtContent>
      </w:sdt>
    </w:p>
    <w:p>
      <w:pPr>
        <w:spacing w:before="0" w:after="0"/>
        <w:pBdr>
          <w:bottom w:val="single" w:sz="4" w:space="1" w:color="CCCCCC"/>
        </w:pBdr>
      </w:pPr>
    </w:p>
    <w:p>
      <w:pPr>
        <w:spacing w:before="0" w:after="0"/>
        <w:pBdr>
          <w:bottom w:val="single" w:sz="4" w:space="1" w:color="CCCCCC"/>
        </w:pBdr>
      </w:pPr>
    </w:p>
    <w:p>
      <w:r>
        <w:rPr>
          <w:b/>
          <w:sz w:val="21"/>
        </w:rPr>
        <w:t>Audit and compliance:</w:t>
      </w:r>
      <w:r>
        <w:rPr>
          <w:i/>
          <w:color w:val="666666"/>
          <w:sz w:val="18"/>
        </w:rPr>
        <w:t xml:space="preserve">  Audit trail, log retention, compliance certifications</w:t>
      </w:r>
    </w:p>
    <w:p>
      <w:pPr>
        <w:spacing w:before="40"/>
        <w:pBdr>
          <w:bottom w:val="single" w:sz="4" w:space="1" w:color="CCCCCC"/>
        </w:pBdr>
      </w:pPr>
      <w:sdt>
        <w:sdtPr>
          <w:alias w:val="Security Audit"/>
          <w:tag w:val="security_audit"/>
          <w:text/>
        </w:sdtPr>
        <w:sdtContent>
          <w:r>
            <w:rPr/>
            <w:t xml:space="preserve">All broker access logged. Datadog integration for monitoring. Replay log enabled for 1hr minimum retention for compliance reprocessing. PCI-DSS audit trail for all payment events. SOC 2 compliance requirement under evaluation.</w:t>
          </w:r>
        </w:sdtContent>
      </w:sdt>
    </w:p>
    <w:p>
      <w:r>
        <w:rPr>
          <w:b/>
          <w:sz w:val="21"/>
        </w:rPr>
        <w:t>API gateway / WAF:</w:t>
      </w:r>
      <w:r>
        <w:rPr>
          <w:i/>
          <w:color w:val="666666"/>
          <w:sz w:val="18"/>
        </w:rPr>
        <w:t xml:space="preserve">  Any API gateway or web application firewall in the path?</w:t>
      </w:r>
    </w:p>
    <w:p>
      <w:pPr>
        <w:spacing w:before="40"/>
        <w:pBdr>
          <w:bottom w:val="single" w:sz="4" w:space="1" w:color="CCCCCC"/>
        </w:pBdr>
      </w:pPr>
      <w:sdt>
        <w:sdtPr>
          <w:alias w:val="Security Gateway"/>
          <w:tag w:val="security_gateway"/>
          <w:text/>
        </w:sdtPr>
        <w:sdtContent>
          <w:r>
            <w:rPr/>
            <w:t xml:space="preserve">No API gateway in the broker path. REST delivery points used for notification webhooks only.</w:t>
          </w:r>
        </w:sdtContent>
      </w:sdt>
    </w:p>
    <w:p>
      <w:r>
        <w:rPr>
          <w:b/>
          <w:sz w:val="21"/>
        </w:rPr>
        <w:t>Secret management:</w:t>
      </w:r>
      <w:r>
        <w:rPr>
          <w:i/>
          <w:color w:val="666666"/>
          <w:sz w:val="18"/>
        </w:rPr>
        <w:t xml:space="preserve">  How are credentials and certificates managed?</w:t>
      </w:r>
    </w:p>
    <w:p>
      <w:pPr>
        <w:spacing w:before="40"/>
        <w:pBdr>
          <w:bottom w:val="single" w:sz="4" w:space="1" w:color="CCCCCC"/>
        </w:pBdr>
      </w:pPr>
      <w:sdt>
        <w:sdtPr>
          <w:alias w:val="Security Secrets"/>
          <w:tag w:val="security_secrets"/>
          <w:text/>
        </w:sdtPr>
        <w:sdtContent>
          <w:r>
            <w:rPr/>
            <w:t xml:space="preserve">TBD. Evaluating HashiCorp Vault or AWS Secrets Manager for broker credentials and TLS certificates.</w:t>
          </w:r>
        </w:sdtContent>
      </w:sdt>
    </w:p>
    <w:p/>
    <w:p>
      <w:pPr>
        <w:spacing w:before="80" w:after="80"/>
        <w:pBdr>
          <w:top w:val="single" w:sz="4" w:space="1" w:color="00643C"/>
        </w:pBdr>
      </w:pPr>
    </w:p>
    <w:p>
      <w:r>
        <w:rPr>
          <w:b/>
          <w:color w:val="00643C"/>
          <w:sz w:val="20"/>
        </w:rPr>
        <w:t>Anything else about security?</w:t>
      </w:r>
    </w:p>
    <w:p>
      <w:pPr>
        <w:spacing w:before="40"/>
        <w:pBdr>
          <w:bottom w:val="single" w:sz="4" w:space="1" w:color="CCCCCC"/>
        </w:pBdr>
      </w:pPr>
      <w:sdt>
        <w:sdtPr>
          <w:alias w:val="S7 Other"/>
          <w:tag w:val="s7_other"/>
          <w:text w:multiLine="1"/>
        </w:sdtPr>
        <w:sdtContent>
          <w:r>
            <w:rPr/>
            <w:t xml:space="preserve">Security review flagged 2 high-severity items that must resolve before production: (1) Encryption at rest must be enabled on message spool for PCI-DSS. (2) ACL profiles must be configured per-system to enforce least-privilege access.</w:t>
          </w:r>
        </w:sdtContent>
      </w:sdt>
    </w:p>
    <w:p>
      <w:pPr>
        <w:spacing w:before="0" w:after="0"/>
        <w:pBdr>
          <w:bottom w:val="single" w:sz="4" w:space="1" w:color="CCCCCC"/>
        </w:pBdr>
      </w:pPr>
    </w:p>
    <w:p>
      <w:pPr>
        <w:spacing w:before="0" w:after="0"/>
        <w:pBdr>
          <w:bottom w:val="single" w:sz="4" w:space="1" w:color="CCCCCC"/>
        </w:pBdr>
      </w:pPr>
    </w:p>
    <w:p>
      <w:r>
        <w:rPr>
          <w:b/>
          <w:color w:val="00643C"/>
          <w:sz w:val="20"/>
        </w:rPr>
        <w:t>Attachments / references:</w:t>
      </w:r>
    </w:p>
    <w:p>
      <w:pPr>
        <w:spacing w:before="0" w:after="40"/>
      </w:pPr>
      <w:r>
        <w:rPr>
          <w:i/>
          <w:color w:val="666666"/>
          <w:sz w:val="18"/>
        </w:rPr>
        <w:t>Links to architecture diagrams, wiki pages, Confluence docs, Jira epics, or internal specs.</w:t>
      </w:r>
    </w:p>
    <w:p>
      <w:pPr>
        <w:spacing w:before="40"/>
        <w:pBdr>
          <w:bottom w:val="single" w:sz="4" w:space="1" w:color="CCCCCC"/>
        </w:pBdr>
      </w:pPr>
      <w:sdt>
        <w:sdtPr>
          <w:alias w:val="S7 References"/>
          <w:tag w:val="s7_references"/>
          <w:showingPlcHdr/>
          <w:text w:multiLine="1"/>
        </w:sdtPr>
        <w:sdtContent>
          <w:r>
            <w:rPr>
              <w:color w:val="808080"/>
              <w:i/>
              <w:sz w:val="20"/>
            </w:rPr>
            <w:t xml:space="preserve">e.g. https://confluence.acme.com/arch/event-mesh-design</w:t>
          </w:r>
        </w:sdtContent>
      </w:sdt>
    </w:p>
    <w:p>
      <w:pPr>
        <w:spacing w:before="0" w:after="0"/>
        <w:pBdr>
          <w:bottom w:val="single" w:sz="4" w:space="1" w:color="CCCCCC"/>
        </w:pBdr>
      </w:pPr>
    </w:p>
    <w:p>
      <w:pPr>
        <w:pStyle w:val="Heading1"/>
      </w:pPr>
      <w:r>
        <w:t>8. Technical Requirements</w:t>
      </w:r>
    </w:p>
    <w:p>
      <w:pPr>
        <w:spacing w:after="200"/>
      </w:pPr>
      <w:r>
        <w:rPr>
          <w:color w:val="444444"/>
          <w:sz w:val="20"/>
        </w:rPr>
        <w:t>Technical requirements determine broker selection, delivery guarantees, topology, and operational design. These choices have cascading effects on cost, complexity, and resilience. If unsure about a choice, leave it as "Select one..." and we will work through it together.</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9"/>
              </w:rPr>
              <w:t>Requirement</w:t>
            </w:r>
          </w:p>
        </w:tc>
        <w:tc>
          <w:tcPr>
            <w:tcW w:type="dxa" w:w="2880"/>
          </w:tcPr>
          <w:p>
            <w:r>
              <w:rPr>
                <w:b/>
                <w:sz w:val="19"/>
              </w:rPr>
              <w:t>Selection</w:t>
            </w:r>
          </w:p>
        </w:tc>
        <w:tc>
          <w:tcPr>
            <w:tcW w:type="dxa" w:w="2880"/>
          </w:tcPr>
          <w:p>
            <w:r>
              <w:rPr>
                <w:b/>
                <w:sz w:val="19"/>
              </w:rPr>
              <w:t>Why it matters</w:t>
            </w:r>
          </w:p>
        </w:tc>
      </w:tr>
      <w:tr>
        <w:tc>
          <w:tcPr>
            <w:tcW w:type="dxa" w:w="2880"/>
          </w:tcPr>
          <w:p>
            <w:r>
              <w:rPr>
                <w:b/>
                <w:sz w:val="20"/>
              </w:rPr>
              <w:t>Delivery Mode</w:t>
            </w:r>
          </w:p>
        </w:tc>
        <w:tc>
          <w:tcPr>
            <w:tcW w:type="dxa" w:w="2880"/>
          </w:tcPr>
          <w:p>
            <w:sdt>
              <w:sdtPr>
                <w:alias w:val="Delivery Mode"/>
                <w:tag w:val="delivery_mode"/>
                <w:dropDownList>
                  <w:listItem w:displayText="Select one..." w:value=""/>
                  <w:listItem w:displayText="Direct -- Fire-and-forget" w:value="direct"/>
                  <w:listItem w:displayText="Guaranteed -- Persistent, acknowledged" w:value="guaranteed"/>
                  <w:listItem w:displayText="Mixed -- Some direct, some guaranteed" w:value="mixed"/>
                </w:dropDownList>
              </w:sdtPr>
              <w:sdtContent>
                <w:r>
                  <w:rPr/>
                  <w:t xml:space="preserve">Mixed -- Some direct, some guaranteed</w:t>
                </w:r>
              </w:sdtContent>
            </w:sdt>
          </w:p>
        </w:tc>
        <w:tc>
          <w:tcPr>
            <w:tcW w:type="dxa" w:w="2880"/>
          </w:tcPr>
          <w:p>
            <w:r>
              <w:rPr>
                <w:i/>
                <w:color w:val="666666"/>
                <w:sz w:val="18"/>
              </w:rPr>
              <w:t>Determines queue provisioning and throughput planning</w:t>
            </w:r>
          </w:p>
        </w:tc>
      </w:tr>
      <w:tr>
        <w:tc>
          <w:tcPr>
            <w:tcW w:type="dxa" w:w="2880"/>
          </w:tcPr>
          <w:p>
            <w:r>
              <w:rPr>
                <w:b/>
                <w:sz w:val="20"/>
              </w:rPr>
              <w:t>Ordering</w:t>
            </w:r>
          </w:p>
        </w:tc>
        <w:tc>
          <w:tcPr>
            <w:tcW w:type="dxa" w:w="2880"/>
          </w:tcPr>
          <w:p>
            <w:sdt>
              <w:sdtPr>
                <w:alias w:val="Ordering"/>
                <w:tag w:val="ordering"/>
                <w:dropDownList>
                  <w:listItem w:displayText="Select one..." w:value=""/>
                  <w:listItem w:displayText="None" w:value="none"/>
                  <w:listItem w:displayText="Per-key -- Ordered within partition key" w:value="per_key"/>
                  <w:listItem w:displayText="Global -- Strict global ordering (rare)" w:value="global"/>
                </w:dropDownList>
              </w:sdtPr>
              <w:sdtContent>
                <w:r>
                  <w:rPr/>
                  <w:t xml:space="preserve">Per-key -- Ordered within partition key</w:t>
                </w:r>
              </w:sdtContent>
            </w:sdt>
          </w:p>
        </w:tc>
        <w:tc>
          <w:tcPr>
            <w:tcW w:type="dxa" w:w="2880"/>
          </w:tcPr>
          <w:p>
            <w:r>
              <w:rPr>
                <w:i/>
                <w:color w:val="666666"/>
                <w:sz w:val="18"/>
              </w:rPr>
              <w:t>Affects topic design and consumer group strategy</w:t>
            </w:r>
          </w:p>
        </w:tc>
      </w:tr>
      <w:tr>
        <w:tc>
          <w:tcPr>
            <w:tcW w:type="dxa" w:w="2880"/>
          </w:tcPr>
          <w:p>
            <w:r>
              <w:rPr>
                <w:b/>
                <w:sz w:val="20"/>
              </w:rPr>
              <w:t>Processing</w:t>
            </w:r>
          </w:p>
        </w:tc>
        <w:tc>
          <w:tcPr>
            <w:tcW w:type="dxa" w:w="2880"/>
          </w:tcPr>
          <w:p>
            <w:sdt>
              <w:sdtPr>
                <w:alias w:val="Processing Guarantee"/>
                <w:tag w:val="processing_guarantee"/>
                <w:dropDownList>
                  <w:listItem w:displayText="Select one..." w:value=""/>
                  <w:listItem w:displayText="At-least-once -- Never lost" w:value="at_least_once"/>
                  <w:listItem w:displayText="At-most-once -- May be lost" w:value="at_most_once"/>
                </w:dropDownList>
              </w:sdtPr>
              <w:sdtContent>
                <w:r>
                  <w:rPr/>
                  <w:t xml:space="preserve">At-least-once -- Never lost</w:t>
                </w:r>
              </w:sdtContent>
            </w:sdt>
          </w:p>
        </w:tc>
        <w:tc>
          <w:tcPr>
            <w:tcW w:type="dxa" w:w="2880"/>
          </w:tcPr>
          <w:p>
            <w:r>
              <w:rPr>
                <w:i/>
                <w:color w:val="666666"/>
                <w:sz w:val="18"/>
              </w:rPr>
              <w:t>Drives consumer acknowledgment and idempotency</w:t>
            </w:r>
          </w:p>
        </w:tc>
      </w:tr>
      <w:tr>
        <w:tc>
          <w:tcPr>
            <w:tcW w:type="dxa" w:w="2880"/>
          </w:tcPr>
          <w:p>
            <w:r>
              <w:rPr>
                <w:b/>
                <w:sz w:val="20"/>
              </w:rPr>
              <w:t>Latency Tier</w:t>
            </w:r>
          </w:p>
        </w:tc>
        <w:tc>
          <w:tcPr>
            <w:tcW w:type="dxa" w:w="2880"/>
          </w:tcPr>
          <w:p>
            <w:sdt>
              <w:sdtPr>
                <w:alias w:val="Latency Tier"/>
                <w:tag w:val="latency_tier"/>
                <w:dropDownList>
                  <w:listItem w:displayText="Select one..." w:value=""/>
                  <w:listItem w:displayText="Sub-millisecond (&lt;1ms)" w:value="sub_ms"/>
                  <w:listItem w:displayText="Sub-second (&lt;1s)" w:value="sub_sec"/>
                  <w:listItem w:displayText="Seconds (1-10s)" w:value="seconds"/>
                  <w:listItem w:displayText="Minutes" w:value="minutes"/>
                </w:dropDownList>
              </w:sdtPr>
              <w:sdtContent>
                <w:r>
                  <w:rPr/>
                  <w:t xml:space="preserve">Sub-second (&lt;1s)</w:t>
                </w:r>
              </w:sdtContent>
            </w:sdt>
          </w:p>
        </w:tc>
        <w:tc>
          <w:tcPr>
            <w:tcW w:type="dxa" w:w="2880"/>
          </w:tcPr>
          <w:p>
            <w:r>
              <w:rPr>
                <w:i/>
                <w:color w:val="666666"/>
                <w:sz w:val="18"/>
              </w:rPr>
              <w:t>Affects protocol selection and broker sizing</w:t>
            </w:r>
          </w:p>
        </w:tc>
      </w:tr>
      <w:tr>
        <w:tc>
          <w:tcPr>
            <w:tcW w:type="dxa" w:w="2880"/>
          </w:tcPr>
          <w:p>
            <w:r>
              <w:rPr>
                <w:b/>
                <w:sz w:val="20"/>
              </w:rPr>
              <w:t>Topology</w:t>
            </w:r>
          </w:p>
        </w:tc>
        <w:tc>
          <w:tcPr>
            <w:tcW w:type="dxa" w:w="2880"/>
          </w:tcPr>
          <w:p>
            <w:sdt>
              <w:sdtPr>
                <w:alias w:val="Topology"/>
                <w:tag w:val="topology"/>
                <w:dropDownList>
                  <w:listItem w:displayText="Select one..." w:value=""/>
                  <w:listItem w:displayText="Single site" w:value="single_site"/>
                  <w:listItem w:displayText="Multi-region" w:value="multi_region"/>
                  <w:listItem w:displayText="Hybrid cloud" w:value="hybrid_cloud"/>
                  <w:listItem w:displayText="Edge" w:value="edge"/>
                </w:dropDownList>
              </w:sdtPr>
              <w:sdtContent>
                <w:r>
                  <w:rPr/>
                  <w:t xml:space="preserve">Multi-region</w:t>
                </w:r>
              </w:sdtContent>
            </w:sdt>
          </w:p>
        </w:tc>
        <w:tc>
          <w:tcPr>
            <w:tcW w:type="dxa" w:w="2880"/>
          </w:tcPr>
          <w:p>
            <w:r>
              <w:rPr>
                <w:i/>
                <w:color w:val="666666"/>
                <w:sz w:val="18"/>
              </w:rPr>
              <w:t>Determines DMR mesh design and HA/DR strategy</w:t>
            </w:r>
          </w:p>
        </w:tc>
      </w:tr>
    </w:tbl>
    <w:p/>
    <w:p>
      <w:pPr>
        <w:pStyle w:val="Heading2"/>
      </w:pPr>
      <w:r>
        <w:t>Deployment Details</w:t>
      </w:r>
    </w:p>
    <w:p>
      <w:r>
        <w:rPr>
          <w:b/>
          <w:sz w:val="21"/>
        </w:rPr>
        <w:t>Sites and Regions:</w:t>
      </w:r>
      <w:r>
        <w:rPr>
          <w:i/>
          <w:color w:val="666666"/>
          <w:sz w:val="18"/>
        </w:rPr>
        <w:t xml:space="preserve">  How many? Name them if known.</w:t>
      </w:r>
    </w:p>
    <w:p>
      <w:pPr>
        <w:spacing w:before="40"/>
        <w:pBdr>
          <w:bottom w:val="single" w:sz="4" w:space="1" w:color="CCCCCC"/>
        </w:pBdr>
      </w:pPr>
      <w:sdt>
        <w:sdtPr>
          <w:alias w:val="Sites Regions"/>
          <w:tag w:val="sites_regions"/>
          <w:text/>
        </w:sdtPr>
        <w:sdtContent>
          <w:r>
            <w:rPr/>
            <w:t xml:space="preserve">AWS Mumbai (ap-south-1) for India operations. AWS US-East (us-east-1) for US operations. Two regions from day one.</w:t>
          </w:r>
        </w:sdtContent>
      </w:sdt>
    </w:p>
    <w:p>
      <w:r>
        <w:rPr>
          <w:b/>
          <w:sz w:val="21"/>
        </w:rPr>
        <w:t>IT/OT Boundary:</w:t>
      </w:r>
      <w:r>
        <w:rPr>
          <w:i/>
          <w:color w:val="666666"/>
          <w:sz w:val="18"/>
        </w:rPr>
        <w:t xml:space="preserve">  Manufacturing, utilities, transportation</w:t>
      </w:r>
    </w:p>
    <w:p>
      <w:pPr>
        <w:spacing w:before="40"/>
        <w:pBdr>
          <w:bottom w:val="single" w:sz="4" w:space="1" w:color="CCCCCC"/>
        </w:pBdr>
      </w:pPr>
      <w:sdt>
        <w:sdtPr>
          <w:alias w:val="IT OT Boundary"/>
          <w:tag w:val="it_ot_boundary"/>
          <w:text/>
        </w:sdtPr>
        <w:sdtContent>
          <w:r>
            <w:rPr/>
            <w:t xml:space="preserve">No IT/OT boundary. Pure IT workload (payment processing).</w:t>
          </w:r>
        </w:sdtContent>
      </w:sdt>
    </w:p>
    <w:p>
      <w:r>
        <w:rPr>
          <w:b/>
          <w:sz w:val="21"/>
        </w:rPr>
        <w:t>Growth Expectations:</w:t>
      </w:r>
      <w:r>
        <w:rPr>
          <w:i/>
          <w:color w:val="666666"/>
          <w:sz w:val="18"/>
        </w:rPr>
        <w:t xml:space="preserve">  Expected growth over 1-3 years</w:t>
      </w:r>
    </w:p>
    <w:p>
      <w:pPr>
        <w:spacing w:before="40"/>
        <w:pBdr>
          <w:bottom w:val="single" w:sz="4" w:space="1" w:color="CCCCCC"/>
        </w:pBdr>
      </w:pPr>
      <w:sdt>
        <w:sdtPr>
          <w:alias w:val="Growth"/>
          <w:tag w:val="growth"/>
          <w:text/>
        </w:sdtPr>
        <w:sdtContent>
          <w:r>
            <w:rPr/>
            <w:t xml:space="preserve">10% year-on-year growth. ~5,000 TPS today, ~8,050 TPS projected at year 5. Expect Enterprise+ broker upgrade around year 3.</w:t>
          </w:r>
        </w:sdtContent>
      </w:sdt>
    </w:p>
    <w:p>
      <w:r>
        <w:rPr>
          <w:b/>
          <w:sz w:val="21"/>
        </w:rPr>
        <w:t>Data Residency:</w:t>
      </w:r>
      <w:r>
        <w:rPr>
          <w:i/>
          <w:color w:val="666666"/>
          <w:sz w:val="18"/>
        </w:rPr>
        <w:t xml:space="preserve">  Regulatory constraints on data location</w:t>
      </w:r>
    </w:p>
    <w:p>
      <w:pPr>
        <w:spacing w:before="40"/>
        <w:pBdr>
          <w:bottom w:val="single" w:sz="4" w:space="1" w:color="CCCCCC"/>
        </w:pBdr>
      </w:pPr>
      <w:sdt>
        <w:sdtPr>
          <w:alias w:val="Data Residency"/>
          <w:tag w:val="data_residency"/>
          <w:text/>
        </w:sdtPr>
        <w:sdtContent>
          <w:r>
            <w:rPr/>
            <w:t xml:space="preserve">Hard requirement. India payment data must stay in India (RBI data localization mandate). US payment data must stay in US. Cross-region traffic limited to shared reference data (merchant lists, config) and aggregated analytics summaries only. No payment, fraud, auth, settlement, or risk events cross the DMR link.</w:t>
          </w:r>
        </w:sdtContent>
      </w:sdt>
    </w:p>
    <w:p>
      <w:pPr>
        <w:pStyle w:val="Heading2"/>
      </w:pPr>
      <w:r>
        <w:t>Operations</w:t>
      </w:r>
    </w:p>
    <w:p>
      <w:r>
        <w:rPr>
          <w:b/>
          <w:sz w:val="21"/>
        </w:rPr>
        <w:t>Operations Team:</w:t>
      </w:r>
      <w:r>
        <w:rPr>
          <w:i/>
          <w:color w:val="666666"/>
          <w:sz w:val="18"/>
        </w:rPr>
        <w:t xml:space="preserve">  Who operates the messaging infrastructure?</w:t>
      </w:r>
    </w:p>
    <w:p>
      <w:pPr>
        <w:spacing w:before="40"/>
        <w:pBdr>
          <w:bottom w:val="single" w:sz="4" w:space="1" w:color="CCCCCC"/>
        </w:pBdr>
      </w:pPr>
      <w:sdt>
        <w:sdtPr>
          <w:alias w:val="Ops Team"/>
          <w:tag w:val="ops_team"/>
          <w:text/>
        </w:sdtPr>
        <w:sdtContent>
          <w:r>
            <w:rPr/>
            <w:t xml:space="preserve">10-person dedicated platform team. Moderate Solace/EDA experience.</w:t>
          </w:r>
        </w:sdtContent>
      </w:sdt>
    </w:p>
    <w:p>
      <w:r>
        <w:rPr>
          <w:b/>
          <w:sz w:val="21"/>
        </w:rPr>
        <w:t>Solace / EDA Experience:</w:t>
      </w:r>
      <w:r>
        <w:rPr>
          <w:i/>
          <w:color w:val="666666"/>
          <w:sz w:val="18"/>
        </w:rPr>
        <w:t xml:space="preserve">  Helps us calibrate documentation depth</w:t>
      </w:r>
    </w:p>
    <w:p>
      <w:pPr>
        <w:spacing w:before="40"/>
        <w:pBdr>
          <w:bottom w:val="single" w:sz="4" w:space="1" w:color="CCCCCC"/>
        </w:pBdr>
      </w:pPr>
      <w:sdt>
        <w:sdtPr>
          <w:alias w:val="Solace Experience"/>
          <w:tag w:val="solace_experience"/>
          <w:text/>
        </w:sdtPr>
        <w:sdtContent>
          <w:r>
            <w:rPr/>
            <w:t xml:space="preserve">Team has moderate experience with event-driven systems. Some Kafka experience. New to Solace specifically.</w:t>
          </w:r>
        </w:sdtContent>
      </w:sdt>
    </w:p>
    <w:p>
      <w:r>
        <w:rPr>
          <w:b/>
          <w:sz w:val="21"/>
        </w:rPr>
        <w:t>Observability:</w:t>
      </w:r>
      <w:r>
        <w:rPr>
          <w:i/>
          <w:color w:val="666666"/>
          <w:sz w:val="18"/>
        </w:rPr>
        <w:t xml:space="preserve">  What monitoring and tracing is in place?</w:t>
      </w:r>
    </w:p>
    <w:p>
      <w:pPr>
        <w:spacing w:before="40"/>
        <w:pBdr>
          <w:bottom w:val="single" w:sz="4" w:space="1" w:color="CCCCCC"/>
        </w:pBdr>
      </w:pPr>
      <w:sdt>
        <w:sdtPr>
          <w:alias w:val="Observability"/>
          <w:tag w:val="observability"/>
          <w:text/>
        </w:sdtPr>
        <w:sdtContent>
          <w:r>
            <w:rPr/>
            <w:t xml:space="preserve">Datadog (existing). Must integrate Solace broker metrics with Datadog. Solace Insights provides broker-level metrics exportable to Datadog.</w:t>
          </w:r>
        </w:sdtContent>
      </w:sdt>
    </w:p>
    <w:p>
      <w:r>
        <w:rPr>
          <w:b/>
          <w:sz w:val="21"/>
        </w:rPr>
        <w:t>CI/CD:</w:t>
      </w:r>
      <w:r>
        <w:rPr>
          <w:i/>
          <w:color w:val="666666"/>
          <w:sz w:val="18"/>
        </w:rPr>
        <w:t xml:space="preserve">  Existing pipeline for infrastructure?</w:t>
      </w:r>
    </w:p>
    <w:p>
      <w:pPr>
        <w:spacing w:before="40"/>
        <w:pBdr>
          <w:bottom w:val="single" w:sz="4" w:space="1" w:color="CCCCCC"/>
        </w:pBdr>
      </w:pPr>
      <w:sdt>
        <w:sdtPr>
          <w:alias w:val="CICD"/>
          <w:tag w:val="cicd"/>
          <w:text/>
        </w:sdtPr>
        <w:sdtContent>
          <w:r>
            <w:rPr/>
            <w:t xml:space="preserve">Jenkins for CI/CD pipeline. Infrastructure deployment approach TBD (evaluating Terraform).</w:t>
          </w:r>
        </w:sdtContent>
      </w:sdt>
    </w:p>
    <w:p/>
    <w:p>
      <w:pPr>
        <w:spacing w:before="80" w:after="80"/>
        <w:pBdr>
          <w:top w:val="single" w:sz="4" w:space="1" w:color="00643C"/>
        </w:pBdr>
      </w:pPr>
    </w:p>
    <w:p>
      <w:r>
        <w:rPr>
          <w:b/>
          <w:color w:val="00643C"/>
          <w:sz w:val="20"/>
        </w:rPr>
        <w:t>Anything else about technical requirements?</w:t>
      </w:r>
    </w:p>
    <w:p>
      <w:pPr>
        <w:spacing w:before="40"/>
        <w:pBdr>
          <w:bottom w:val="single" w:sz="4" w:space="1" w:color="CCCCCC"/>
        </w:pBdr>
      </w:pPr>
      <w:sdt>
        <w:sdtPr>
          <w:alias w:val="S8 Other"/>
          <w:tag w:val="s8_other"/>
          <w:text w:multiLine="1"/>
        </w:sdtPr>
        <w:sdtContent>
          <w:r>
            <w:rPr/>
            <w:t xml:space="preserve">Key technical decisions already made: Event broker service (Cloud), Enterprise class, two instances (one per region). DMR external link for cross-region reference data. Protocols: SMF (8 server systems), WebSocket (3 browser apps), MQTT 5.0 (mobile), REST/RDP (notifications). Partitioned queues with transaction ID as partition key for ordering.</w:t>
          </w:r>
        </w:sdtContent>
      </w:sdt>
    </w:p>
    <w:p>
      <w:pPr>
        <w:spacing w:before="0" w:after="0"/>
        <w:pBdr>
          <w:bottom w:val="single" w:sz="4" w:space="1" w:color="CCCCCC"/>
        </w:pBdr>
      </w:pPr>
    </w:p>
    <w:p>
      <w:pPr>
        <w:spacing w:before="0" w:after="0"/>
        <w:pBdr>
          <w:bottom w:val="single" w:sz="4" w:space="1" w:color="CCCCCC"/>
        </w:pBdr>
      </w:pPr>
    </w:p>
    <w:p>
      <w:r>
        <w:rPr>
          <w:b/>
          <w:color w:val="00643C"/>
          <w:sz w:val="20"/>
        </w:rPr>
        <w:t>Attachments / references:</w:t>
      </w:r>
    </w:p>
    <w:p>
      <w:pPr>
        <w:spacing w:before="0" w:after="40"/>
      </w:pPr>
      <w:r>
        <w:rPr>
          <w:i/>
          <w:color w:val="666666"/>
          <w:sz w:val="18"/>
        </w:rPr>
        <w:t>Links to architecture diagrams, wiki pages, Confluence docs, Jira epics, or internal specs.</w:t>
      </w:r>
    </w:p>
    <w:p>
      <w:pPr>
        <w:spacing w:before="40"/>
        <w:pBdr>
          <w:bottom w:val="single" w:sz="4" w:space="1" w:color="CCCCCC"/>
        </w:pBdr>
      </w:pPr>
      <w:sdt>
        <w:sdtPr>
          <w:alias w:val="S8 References"/>
          <w:tag w:val="s8_references"/>
          <w:showingPlcHdr/>
          <w:text w:multiLine="1"/>
        </w:sdtPr>
        <w:sdtContent>
          <w:r>
            <w:rPr>
              <w:color w:val="808080"/>
              <w:i/>
              <w:sz w:val="20"/>
            </w:rPr>
            <w:t xml:space="preserve">e.g. https://confluence.acme.com/arch/event-mesh-design</w:t>
          </w:r>
        </w:sdtContent>
      </w:sdt>
    </w:p>
    <w:p>
      <w:pPr>
        <w:spacing w:before="0" w:after="0"/>
        <w:pBdr>
          <w:bottom w:val="single" w:sz="4" w:space="1" w:color="CCCCCC"/>
        </w:pBdr>
      </w:pPr>
    </w:p>
    <w:p>
      <w:r>
        <w:br w:type="page"/>
      </w:r>
    </w:p>
    <w:p>
      <w:pPr>
        <w:pStyle w:val="Heading1"/>
      </w:pPr>
      <w:r>
        <w:t>9. Goals &amp; Constraints</w:t>
      </w:r>
    </w:p>
    <w:p>
      <w:pPr>
        <w:spacing w:after="200"/>
      </w:pPr>
      <w:r>
        <w:rPr>
          <w:color w:val="444444"/>
          <w:sz w:val="20"/>
        </w:rPr>
        <w:t>Understanding what triggered the project, timeline pressures, and team constraints helps us right-size the architecture. We design differently for a 3-month MVP than a 2-year platform migration.</w:t>
      </w:r>
    </w:p>
    <w:p>
      <w:r>
        <w:rPr>
          <w:b/>
          <w:sz w:val="21"/>
        </w:rPr>
        <w:t>Driver:</w:t>
      </w:r>
      <w:r>
        <w:rPr>
          <w:i/>
          <w:color w:val="666666"/>
          <w:sz w:val="18"/>
        </w:rPr>
        <w:t xml:space="preserve">  e.g. IBM MQ end-of-support in 18 months</w:t>
      </w:r>
    </w:p>
    <w:p>
      <w:pPr>
        <w:spacing w:before="40"/>
        <w:pBdr>
          <w:bottom w:val="single" w:sz="4" w:space="1" w:color="CCCCCC"/>
        </w:pBdr>
      </w:pPr>
      <w:sdt>
        <w:sdtPr>
          <w:alias w:val="Goal Driver"/>
          <w:tag w:val="goal_driver"/>
          <w:text w:multiLine="1"/>
        </w:sdtPr>
        <w:sdtContent>
          <w:r>
            <w:rPr/>
            <w:t xml:space="preserve">Launching a new payment product supporting credit/debit cards (Visa, Mastercard, RuPay) and UPI payments for the India and US markets. Need a real-time event-driven backbone to handle payment authorization, fraud detection, 2FA, settlement, and notifications at scale.</w:t>
          </w:r>
        </w:sdtContent>
      </w:sdt>
    </w:p>
    <w:p>
      <w:pPr>
        <w:spacing w:before="0" w:after="0"/>
        <w:pBdr>
          <w:bottom w:val="single" w:sz="4" w:space="1" w:color="CCCCCC"/>
        </w:pBdr>
      </w:pPr>
    </w:p>
    <w:p>
      <w:pPr>
        <w:spacing w:before="0" w:after="0"/>
        <w:pBdr>
          <w:bottom w:val="single" w:sz="4" w:space="1" w:color="CCCCCC"/>
        </w:pBdr>
      </w:pPr>
    </w:p>
    <w:p>
      <w:r>
        <w:rPr>
          <w:b/>
          <w:sz w:val="21"/>
        </w:rPr>
        <w:t>Timeline:</w:t>
      </w:r>
      <w:r>
        <w:rPr>
          <w:i/>
          <w:color w:val="666666"/>
          <w:sz w:val="18"/>
        </w:rPr>
        <w:t xml:space="preserve">  e.g. MVP in 6 months, full rollout in 12 months</w:t>
      </w:r>
    </w:p>
    <w:p>
      <w:pPr>
        <w:spacing w:before="40"/>
        <w:pBdr>
          <w:bottom w:val="single" w:sz="4" w:space="1" w:color="CCCCCC"/>
        </w:pBdr>
      </w:pPr>
      <w:sdt>
        <w:sdtPr>
          <w:alias w:val="Goal Timeline"/>
          <w:tag w:val="goal_timeline"/>
          <w:text/>
        </w:sdtPr>
        <w:sdtContent>
          <w:r>
            <w:rPr/>
            <w:t xml:space="preserve">4 months to production (MVP). Full feature rollout ongoing after launch.</w:t>
          </w:r>
        </w:sdtContent>
      </w:sdt>
    </w:p>
    <w:p>
      <w:r>
        <w:rPr>
          <w:b/>
          <w:sz w:val="21"/>
        </w:rPr>
        <w:t>Budget:</w:t>
      </w:r>
      <w:r>
        <w:rPr>
          <w:i/>
          <w:color w:val="666666"/>
          <w:sz w:val="18"/>
        </w:rPr>
        <w:t xml:space="preserve">  e.g. Prefer cloud-managed to minimize ops cost</w:t>
      </w:r>
    </w:p>
    <w:p>
      <w:pPr>
        <w:spacing w:before="40"/>
        <w:pBdr>
          <w:bottom w:val="single" w:sz="4" w:space="1" w:color="CCCCCC"/>
        </w:pBdr>
      </w:pPr>
      <w:sdt>
        <w:sdtPr>
          <w:alias w:val="Goal Budget"/>
          <w:tag w:val="goal_budget"/>
          <w:text/>
        </w:sdtPr>
        <w:sdtContent>
          <w:r>
            <w:rPr/>
            <w:t xml:space="preserve">Cost-optimized. Strong preference for cloud-managed (event broker service) to minimize operational burden. OpEx model preferred over CapEx.</w:t>
          </w:r>
        </w:sdtContent>
      </w:sdt>
    </w:p>
    <w:p>
      <w:r>
        <w:rPr>
          <w:b/>
          <w:sz w:val="21"/>
        </w:rPr>
        <w:t>Team Size:</w:t>
      </w:r>
      <w:r>
        <w:rPr>
          <w:i/>
          <w:color w:val="666666"/>
          <w:sz w:val="18"/>
        </w:rPr>
        <w:t xml:space="preserve">  e.g. 8 developers, 2 architects, 1 SRE</w:t>
      </w:r>
    </w:p>
    <w:p>
      <w:pPr>
        <w:spacing w:before="40"/>
        <w:pBdr>
          <w:bottom w:val="single" w:sz="4" w:space="1" w:color="CCCCCC"/>
        </w:pBdr>
      </w:pPr>
      <w:sdt>
        <w:sdtPr>
          <w:alias w:val="Goal Team Size"/>
          <w:tag w:val="goal_team_size"/>
          <w:text/>
        </w:sdtPr>
        <w:sdtContent>
          <w:r>
            <w:rPr/>
            <w:t xml:space="preserve">10 people: dedicated platform team including developers, architects, and SRE.</w:t>
          </w:r>
        </w:sdtContent>
      </w:sdt>
    </w:p>
    <w:p>
      <w:r>
        <w:rPr>
          <w:b/>
          <w:sz w:val="21"/>
        </w:rPr>
        <w:t>Organizational Constraints:</w:t>
      </w:r>
      <w:r>
        <w:rPr>
          <w:i/>
          <w:color w:val="666666"/>
          <w:sz w:val="18"/>
        </w:rPr>
        <w:t xml:space="preserve">  e.g. Vendor approval takes 3 months</w:t>
      </w:r>
    </w:p>
    <w:p>
      <w:pPr>
        <w:spacing w:before="40"/>
        <w:pBdr>
          <w:bottom w:val="single" w:sz="4" w:space="1" w:color="CCCCCC"/>
        </w:pBdr>
      </w:pPr>
      <w:sdt>
        <w:sdtPr>
          <w:alias w:val="Goal Org Constraints"/>
          <w:tag w:val="goal_org_constraints"/>
          <w:text w:multiLine="1"/>
        </w:sdtPr>
        <w:sdtContent>
          <w:r>
            <w:rPr/>
            <w:t xml:space="preserve">No major procurement blockers mentioned. Existing Solace evaluation/contract in progress.</w:t>
          </w:r>
        </w:sdtContent>
      </w:sdt>
    </w:p>
    <w:p>
      <w:pPr>
        <w:spacing w:before="0" w:after="0"/>
        <w:pBdr>
          <w:bottom w:val="single" w:sz="4" w:space="1" w:color="CCCCCC"/>
        </w:pBdr>
      </w:pPr>
    </w:p>
    <w:p>
      <w:pPr>
        <w:spacing w:before="0" w:after="0"/>
        <w:pBdr>
          <w:bottom w:val="single" w:sz="4" w:space="1" w:color="CCCCCC"/>
        </w:pBdr>
      </w:pPr>
    </w:p>
    <w:p/>
    <w:p>
      <w:pPr>
        <w:spacing w:before="80" w:after="80"/>
        <w:pBdr>
          <w:top w:val="single" w:sz="4" w:space="1" w:color="00643C"/>
        </w:pBdr>
      </w:pPr>
    </w:p>
    <w:p>
      <w:r>
        <w:rPr>
          <w:b/>
          <w:color w:val="00643C"/>
          <w:sz w:val="20"/>
        </w:rPr>
        <w:t>Anything else about goals and constraints?</w:t>
      </w:r>
    </w:p>
    <w:p>
      <w:pPr>
        <w:spacing w:before="40"/>
        <w:pBdr>
          <w:bottom w:val="single" w:sz="4" w:space="1" w:color="CCCCCC"/>
        </w:pBdr>
      </w:pPr>
      <w:sdt>
        <w:sdtPr>
          <w:alias w:val="S9 Other"/>
          <w:tag w:val="s9_other"/>
          <w:text w:multiLine="1"/>
        </w:sdtPr>
        <w:sdtContent>
          <w:r>
            <w:rPr/>
            <w:t xml:space="preserve">Advisory open questions from discovery: Merchant onboarding (self-service vs ops-managed, default: ops-managed Phase 1). Dispute/chargeback handling (batch initially, event-driven Phase 2). 2FA provider (likely third-party via REST webhook).</w:t>
          </w:r>
        </w:sdtContent>
      </w:sdt>
    </w:p>
    <w:p>
      <w:pPr>
        <w:spacing w:before="0" w:after="0"/>
        <w:pBdr>
          <w:bottom w:val="single" w:sz="4" w:space="1" w:color="CCCCCC"/>
        </w:pBdr>
      </w:pPr>
    </w:p>
    <w:p>
      <w:pPr>
        <w:spacing w:before="0" w:after="0"/>
        <w:pBdr>
          <w:bottom w:val="single" w:sz="4" w:space="1" w:color="CCCCCC"/>
        </w:pBdr>
      </w:pPr>
    </w:p>
    <w:p>
      <w:r>
        <w:rPr>
          <w:b/>
          <w:color w:val="00643C"/>
          <w:sz w:val="20"/>
        </w:rPr>
        <w:t>Attachments / references:</w:t>
      </w:r>
    </w:p>
    <w:p>
      <w:pPr>
        <w:spacing w:before="0" w:after="40"/>
      </w:pPr>
      <w:r>
        <w:rPr>
          <w:i/>
          <w:color w:val="666666"/>
          <w:sz w:val="18"/>
        </w:rPr>
        <w:t>Links to architecture diagrams, wiki pages, Confluence docs, Jira epics, or internal specs.</w:t>
      </w:r>
    </w:p>
    <w:p>
      <w:pPr>
        <w:spacing w:before="40"/>
        <w:pBdr>
          <w:bottom w:val="single" w:sz="4" w:space="1" w:color="CCCCCC"/>
        </w:pBdr>
      </w:pPr>
      <w:sdt>
        <w:sdtPr>
          <w:alias w:val="S9 References"/>
          <w:tag w:val="s9_references"/>
          <w:showingPlcHdr/>
          <w:text w:multiLine="1"/>
        </w:sdtPr>
        <w:sdtContent>
          <w:r>
            <w:rPr>
              <w:color w:val="808080"/>
              <w:i/>
              <w:sz w:val="20"/>
            </w:rPr>
            <w:t xml:space="preserve">e.g. https://confluence.acme.com/arch/event-mesh-design</w:t>
          </w:r>
        </w:sdtContent>
      </w:sdt>
    </w:p>
    <w:p>
      <w:pPr>
        <w:spacing w:before="0" w:after="0"/>
        <w:pBdr>
          <w:bottom w:val="single" w:sz="4" w:space="1" w:color="CCCCCC"/>
        </w:pBdr>
      </w:pPr>
    </w:p>
    <w:p>
      <w:pPr>
        <w:pStyle w:val="Heading1"/>
      </w:pPr>
      <w:r>
        <w:t>10. Engagement Preferences</w:t>
      </w:r>
    </w:p>
    <w:p>
      <w:pPr>
        <w:spacing w:after="200"/>
      </w:pPr>
      <w:r>
        <w:rPr>
          <w:color w:val="444444"/>
          <w:sz w:val="20"/>
        </w:rPr>
        <w:t>Control how the Solace Architect engagement runs after intake. Auto mode is recommended: it runs all design and review skills in sequence, pausing only when a design decision needs your input. Interactive mode lets you confirm each skill before it runs.</w:t>
      </w:r>
    </w:p>
    <w:p>
      <w:r>
        <w:rPr>
          <w:b/>
          <w:sz w:val="21"/>
        </w:rPr>
        <w:t xml:space="preserve">Execution Mode:  </w:t>
      </w:r>
      <w:sdt>
        <w:sdtPr>
          <w:alias w:val="Execution Mode"/>
          <w:tag w:val="execution_mode"/>
          <w:dropDownList>
            <w:listItem w:displayText="Select one..." w:value=""/>
            <w:listItem w:displayText="Auto -- Skills run back-to-back, pausing only for decisions (recommended)" w:value="auto"/>
            <w:listItem w:displayText="Interactive -- Confirm each skill before it runs" w:value="interactive"/>
          </w:dropDownList>
        </w:sdtPr>
        <w:sdtContent>
          <w:r>
            <w:rPr/>
            <w:t xml:space="preserve">Auto -- Skills run back-to-back, pausing only for decisions (recommended)</w:t>
          </w:r>
        </w:sdtContent>
      </w:sdt>
    </w:p>
    <w:p>
      <w:pPr>
        <w:spacing w:before="0" w:after="120"/>
      </w:pPr>
      <w:r>
        <w:rPr>
          <w:i/>
          <w:color w:val="666666"/>
          <w:sz w:val="18"/>
        </w:rPr>
        <w:t>Default is Auto if left as "Select one..."</w:t>
      </w:r>
    </w:p>
    <w:p>
      <w:pPr>
        <w:pStyle w:val="Heading1"/>
      </w:pPr>
      <w:r>
        <w:t>11. Additional Notes</w:t>
      </w:r>
    </w:p>
    <w:p>
      <w:pPr>
        <w:spacing w:after="200"/>
      </w:pPr>
      <w:r>
        <w:rPr>
          <w:color w:val="444444"/>
          <w:sz w:val="20"/>
        </w:rPr>
        <w:t>Anything that does not fit the categories above. Architecture diagrams, links to internal documentation, past incident reports, or context that helps us understand the full picture.</w:t>
      </w:r>
    </w:p>
    <w:p>
      <w:r>
        <w:rPr>
          <w:b/>
          <w:sz w:val="21"/>
        </w:rPr>
        <w:t>Additional context:</w:t>
      </w:r>
    </w:p>
    <w:p>
      <w:pPr>
        <w:spacing w:before="40"/>
        <w:pBdr>
          <w:bottom w:val="single" w:sz="4" w:space="1" w:color="CCCCCC"/>
        </w:pBdr>
      </w:pPr>
      <w:sdt>
        <w:sdtPr>
          <w:alias w:val="Additional Notes"/>
          <w:tag w:val="additional_notes"/>
          <w:text w:multiLine="1"/>
        </w:sdtPr>
        <w:sdtContent>
          <w:r>
            <w:rPr/>
            <w:t xml:space="preserve">Full engagement already completed via Solace Architect. 15 skills executed: discovery, topic design (20 topics / 9 domains), broker selection (Cloud Enterprise), protocol selection (4 protocols), mesh design (two-site DMR), HA/DR, integration (zero Micro-Integrations), 4 reviews (architect, ops, security, dev), validation (39 checks, 8.5/10), blueprint (15 files), executive summary, and diagrams (23 files). 
Key outcomes: - 19 architectural decisions documented - 26 review findings (0 critical, 2 high-severity security items to resolve) - 3 items to resolve before production: encryption at rest, ACL profiles, DMQ on all queues - Blueprint with architecture doc, runbook, provisioning parameters, and 10+ Mermaid diagrams</w:t>
          </w:r>
        </w:sdtContent>
      </w:sdt>
    </w:p>
    <w:p>
      <w:pPr>
        <w:spacing w:before="0" w:after="0"/>
        <w:pBdr>
          <w:bottom w:val="single" w:sz="4" w:space="1" w:color="CCCCCC"/>
        </w:pBdr>
      </w:pPr>
    </w:p>
    <w:p>
      <w:pPr>
        <w:spacing w:before="0" w:after="0"/>
        <w:pBdr>
          <w:bottom w:val="single" w:sz="4" w:space="1" w:color="CCCCCC"/>
        </w:pBdr>
      </w:pPr>
    </w:p>
    <w:p>
      <w:pPr>
        <w:spacing w:before="0" w:after="0"/>
        <w:pBdr>
          <w:bottom w:val="single" w:sz="4" w:space="1" w:color="CCCCCC"/>
        </w:pBdr>
      </w:pPr>
    </w:p>
    <w:p>
      <w:pPr>
        <w:spacing w:before="0" w:after="0"/>
        <w:pBdr>
          <w:bottom w:val="single" w:sz="4" w:space="1" w:color="CCCCCC"/>
        </w:pBdr>
      </w:pPr>
    </w:p>
    <w:p>
      <w:pPr>
        <w:spacing w:before="0" w:after="0"/>
        <w:pBdr>
          <w:bottom w:val="single" w:sz="4" w:space="1" w:color="CCCCCC"/>
        </w:pBdr>
      </w:pPr>
    </w:p>
    <w:p>
      <w:pPr>
        <w:spacing w:before="0" w:after="0"/>
        <w:pBdr>
          <w:bottom w:val="single" w:sz="4" w:space="1" w:color="CCCCCC"/>
        </w:pBdr>
      </w:pPr>
    </w:p>
    <w:p>
      <w:pPr>
        <w:spacing w:before="0" w:after="0"/>
        <w:pBdr>
          <w:bottom w:val="single" w:sz="4" w:space="1" w:color="CCCCCC"/>
        </w:pBdr>
      </w:pPr>
    </w:p>
    <w:p>
      <w:pPr>
        <w:spacing w:before="0" w:after="0"/>
        <w:pBdr>
          <w:bottom w:val="single" w:sz="4" w:space="1" w:color="CCCCCC"/>
        </w:pBdr>
      </w:pPr>
    </w:p>
    <w:p/>
    <w:p>
      <w:r>
        <w:rPr>
          <w:b/>
          <w:sz w:val="21"/>
        </w:rPr>
        <w:t>Links and attachments:</w:t>
      </w:r>
    </w:p>
    <w:p>
      <w:pPr>
        <w:spacing w:before="40"/>
        <w:pBdr>
          <w:bottom w:val="single" w:sz="4" w:space="1" w:color="CCCCCC"/>
        </w:pBdr>
      </w:pPr>
      <w:sdt>
        <w:sdtPr>
          <w:alias w:val="Additional References"/>
          <w:tag w:val="additional_references"/>
          <w:text w:multiLine="1"/>
        </w:sdtPr>
        <w:sdtContent>
          <w:r>
            <w:rPr/>
            <w:t xml:space="preserve">All artifacts in: projects/payment-solutions-v1/artifacts/ 
- Discovery brief: artifacts/01-discovery/discovery-brief.md 
- Blueprint: artifacts/12-blueprint/ (15 files) 
- Executive summary: artifacts/13-executive/ (3 files) 
- Diagrams: artifacts/12-blueprint/diagrams/ (23 files)</w:t>
          </w:r>
        </w:sdtContent>
      </w:sdt>
    </w:p>
    <w:p>
      <w:pPr>
        <w:spacing w:before="0" w:after="0"/>
        <w:pBdr>
          <w:bottom w:val="single" w:sz="4" w:space="1" w:color="CCCCCC"/>
        </w:pBdr>
      </w:pPr>
    </w:p>
    <w:p>
      <w:pPr>
        <w:spacing w:before="0" w:after="0"/>
        <w:pBdr>
          <w:bottom w:val="single" w:sz="4" w:space="1" w:color="CCCCCC"/>
        </w:pBdr>
      </w:pPr>
    </w:p>
    <w:p>
      <w:pPr>
        <w:spacing w:before="0" w:after="0"/>
        <w:pBdr>
          <w:bottom w:val="single" w:sz="4" w:space="1" w:color="CCCCCC"/>
        </w:pBdr>
      </w:pPr>
    </w:p>
    <w:p>
      <w:pPr>
        <w:spacing w:before="0" w:after="0"/>
        <w:pBdr>
          <w:bottom w:val="single" w:sz="4" w:space="1" w:color="CCCCCC"/>
        </w:pBdr>
      </w:pPr>
    </w:p>
    <w:p>
      <w:pPr>
        <w:spacing w:before="0" w:after="0"/>
        <w:pBdr>
          <w:bottom w:val="single" w:sz="4" w:space="1" w:color="CCCCCC"/>
        </w:pBdr>
      </w:pP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Page </w:t>
    </w:r>
    <w:r>
      <w:rPr>
        <w:sz w:val="16"/>
        <w:color w:val="666666"/>
      </w:rPr>
      <w:fldChar w:fldCharType="begin"/>
    </w:r>
    <w:r>
      <w:rPr>
        <w:sz w:val="16"/>
        <w:color w:val="666666"/>
      </w:rPr>
      <w:instrText xml:space="preserve"> PAGE </w:instrText>
    </w:r>
    <w:r>
      <w:rPr>
        <w:sz w:val="16"/>
        <w:color w:val="666666"/>
      </w:rPr>
      <w:fldChar w:fldCharType="separate"/>
    </w:r>
    <w:r>
      <w:rPr>
        <w:sz w:val="16"/>
        <w:color w:val="666666"/>
      </w:rPr>
      <w:fldChar w:fldCharType="end"/>
    </w:r>
    <w:r>
      <w:rPr>
        <w:color w:val="666666"/>
        <w:sz w:val="16"/>
      </w:rPr>
      <w:t xml:space="preserve"> of </w:t>
    </w:r>
    <w:r>
      <w:rPr>
        <w:sz w:val="16"/>
        <w:color w:val="666666"/>
      </w:rPr>
      <w:fldChar w:fldCharType="begin"/>
    </w:r>
    <w:r>
      <w:rPr>
        <w:sz w:val="16"/>
        <w:color w:val="666666"/>
      </w:rPr>
      <w:instrText xml:space="preserve"> NUMPAGES </w:instrText>
    </w:r>
    <w:r>
      <w:rPr>
        <w:sz w:val="16"/>
        <w:color w:val="666666"/>
      </w:rPr>
      <w:fldChar w:fldCharType="separate"/>
    </w:r>
    <w:r>
      <w:rPr>
        <w:sz w:val="16"/>
        <w:color w:val="66666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4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643C"/>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643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643C"/>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