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2A6611" w14:textId="77777777" w:rsidR="00167D87" w:rsidRPr="009A7887" w:rsidRDefault="00CA2FA1" w:rsidP="009A7887">
      <w:pPr>
        <w:spacing w:line="276" w:lineRule="auto"/>
        <w:ind w:left="3566"/>
        <w:jc w:val="both"/>
        <w:rPr>
          <w:rFonts w:asciiTheme="minorHAnsi" w:hAnsiTheme="minorHAnsi" w:cstheme="minorHAnsi"/>
          <w:sz w:val="20"/>
        </w:rPr>
      </w:pPr>
      <w:r w:rsidRPr="009A7887">
        <w:rPr>
          <w:rFonts w:asciiTheme="minorHAnsi" w:hAnsiTheme="minorHAnsi" w:cstheme="minorHAnsi"/>
          <w:noProof/>
          <w:position w:val="1"/>
        </w:rPr>
        <w:drawing>
          <wp:inline distT="0" distB="0" distL="0" distR="0" wp14:anchorId="6C79C81F" wp14:editId="16FF4081">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9A7887">
        <w:rPr>
          <w:rFonts w:asciiTheme="minorHAnsi" w:hAnsiTheme="minorHAnsi" w:cstheme="minorHAnsi"/>
          <w:spacing w:val="63"/>
          <w:position w:val="1"/>
        </w:rPr>
        <w:t xml:space="preserve"> </w:t>
      </w:r>
      <w:r w:rsidRPr="009A7887">
        <w:rPr>
          <w:rFonts w:asciiTheme="minorHAnsi" w:hAnsiTheme="minorHAnsi" w:cstheme="minorHAnsi"/>
          <w:noProof/>
          <w:spacing w:val="63"/>
        </w:rPr>
        <mc:AlternateContent>
          <mc:Choice Requires="wpg">
            <w:drawing>
              <wp:inline distT="0" distB="0" distL="0" distR="0" wp14:anchorId="595A566D" wp14:editId="79B26AF6">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0C9A5021"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700AD14"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0FFC8D62"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66C8AAE0"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3B503365"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0ED08DF3"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71E25819"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35AB976"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A899972"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2BD05905"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72F3EDE7"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2FAB600"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3724D3E0"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AE102DB"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4537542A"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76A4A978"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2606551C"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5BFBD808" w14:textId="77777777" w:rsidR="00167D87" w:rsidRPr="009A7887" w:rsidRDefault="00167D87"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p>
    <w:p w14:paraId="679B81F9" w14:textId="77777777" w:rsidR="008F5FFA" w:rsidRPr="009A7887" w:rsidRDefault="008F5FFA" w:rsidP="009A7887">
      <w:pPr>
        <w:pStyle w:val="Textoindependiente"/>
        <w:spacing w:line="276" w:lineRule="auto"/>
        <w:rPr>
          <w:rFonts w:asciiTheme="minorHAnsi" w:hAnsiTheme="minorHAnsi" w:cstheme="minorHAnsi"/>
          <w:b/>
          <w:bCs/>
          <w:sz w:val="72"/>
          <w:szCs w:val="72"/>
          <w:lang w:bidi="es-ES"/>
        </w:rPr>
      </w:pPr>
      <w:r w:rsidRPr="009A7887">
        <w:rPr>
          <w:rFonts w:asciiTheme="minorHAnsi" w:hAnsiTheme="minorHAnsi" w:cstheme="minorHAnsi"/>
          <w:b/>
          <w:bCs/>
          <w:sz w:val="72"/>
          <w:szCs w:val="72"/>
          <w:lang w:bidi="es-ES"/>
        </w:rPr>
        <w:t>APRENDIZAJE DE MÁQUINAS (ACIF104)</w:t>
      </w:r>
    </w:p>
    <w:p w14:paraId="53D609D8" w14:textId="77777777" w:rsidR="008E06F5" w:rsidRPr="009A7887" w:rsidRDefault="4DF64191" w:rsidP="009A7887">
      <w:pPr>
        <w:pStyle w:val="Textoindependiente"/>
        <w:spacing w:line="276" w:lineRule="auto"/>
        <w:rPr>
          <w:rFonts w:asciiTheme="minorHAnsi" w:hAnsiTheme="minorHAnsi" w:cstheme="minorHAnsi"/>
          <w:b/>
          <w:bCs/>
          <w:sz w:val="72"/>
          <w:szCs w:val="72"/>
          <w:lang w:bidi="es-ES"/>
        </w:rPr>
      </w:pPr>
      <w:r w:rsidRPr="009A7887">
        <w:rPr>
          <w:rFonts w:asciiTheme="minorHAnsi" w:hAnsiTheme="minorHAnsi" w:cstheme="minorHAnsi"/>
        </w:rPr>
        <w:t>INFORME FASE 3 — GRUPO 3</w:t>
      </w:r>
    </w:p>
    <w:p w14:paraId="55447BE2" w14:textId="77777777" w:rsidR="00167D87" w:rsidRPr="009A7887" w:rsidRDefault="00167D87" w:rsidP="009A7887">
      <w:pPr>
        <w:pStyle w:val="Textoindependiente"/>
        <w:spacing w:line="276" w:lineRule="auto"/>
        <w:rPr>
          <w:rFonts w:asciiTheme="minorHAnsi" w:hAnsiTheme="minorHAnsi" w:cstheme="minorHAnsi"/>
          <w:b/>
          <w:sz w:val="20"/>
        </w:rPr>
      </w:pPr>
    </w:p>
    <w:p w14:paraId="3F5173D4" w14:textId="77777777" w:rsidR="00167D87" w:rsidRPr="009A7887" w:rsidRDefault="00167D87" w:rsidP="009A7887">
      <w:pPr>
        <w:pStyle w:val="Textoindependiente"/>
        <w:spacing w:before="1" w:line="276" w:lineRule="auto"/>
        <w:rPr>
          <w:rFonts w:asciiTheme="minorHAnsi" w:hAnsiTheme="minorHAnsi" w:cstheme="minorHAnsi"/>
          <w:b/>
          <w:sz w:val="27"/>
        </w:rPr>
      </w:pPr>
    </w:p>
    <w:p w14:paraId="32D566FB" w14:textId="77777777" w:rsidR="00016D0E" w:rsidRPr="009A7887" w:rsidRDefault="00CA2FA1" w:rsidP="009A7887">
      <w:pPr>
        <w:spacing w:before="93" w:line="276" w:lineRule="auto"/>
        <w:ind w:left="113" w:right="8051"/>
        <w:rPr>
          <w:rFonts w:asciiTheme="minorHAnsi" w:hAnsiTheme="minorHAnsi" w:cstheme="minorHAnsi"/>
          <w:bCs/>
          <w:spacing w:val="-2"/>
        </w:rPr>
      </w:pPr>
      <w:r w:rsidRPr="009A7887">
        <w:rPr>
          <w:rFonts w:asciiTheme="minorHAnsi" w:hAnsiTheme="minorHAnsi" w:cstheme="minorHAnsi"/>
        </w:rPr>
        <w:t>Integrantes:</w:t>
      </w:r>
      <w:r w:rsidRPr="009A7887">
        <w:rPr>
          <w:rFonts w:asciiTheme="minorHAnsi" w:hAnsiTheme="minorHAnsi" w:cstheme="minorHAnsi"/>
        </w:rPr>
        <w:br/>
        <w:t>Isabel Vera</w:t>
      </w:r>
      <w:r w:rsidRPr="009A7887">
        <w:rPr>
          <w:rFonts w:asciiTheme="minorHAnsi" w:hAnsiTheme="minorHAnsi" w:cstheme="minorHAnsi"/>
        </w:rPr>
        <w:br/>
        <w:t>Gabriel Vera</w:t>
      </w:r>
      <w:r w:rsidRPr="009A7887">
        <w:rPr>
          <w:rFonts w:asciiTheme="minorHAnsi" w:hAnsiTheme="minorHAnsi" w:cstheme="minorHAnsi"/>
        </w:rPr>
        <w:br/>
        <w:t>Diego Mallea</w:t>
      </w:r>
    </w:p>
    <w:p w14:paraId="3FDC724A" w14:textId="77777777" w:rsidR="00167D87" w:rsidRPr="009A7887" w:rsidRDefault="00167D87" w:rsidP="009A7887">
      <w:pPr>
        <w:pStyle w:val="Textoindependiente"/>
        <w:spacing w:before="8" w:line="276" w:lineRule="auto"/>
        <w:rPr>
          <w:rFonts w:asciiTheme="minorHAnsi" w:hAnsiTheme="minorHAnsi" w:cstheme="minorHAnsi"/>
          <w:b/>
          <w:sz w:val="19"/>
        </w:rPr>
      </w:pPr>
    </w:p>
    <w:p w14:paraId="07196930" w14:textId="77777777" w:rsidR="00167D87" w:rsidRPr="009A7887" w:rsidRDefault="00CA2FA1" w:rsidP="009A7887">
      <w:pPr>
        <w:spacing w:before="1" w:line="276" w:lineRule="auto"/>
        <w:ind w:left="113" w:right="32"/>
        <w:rPr>
          <w:rFonts w:asciiTheme="minorHAnsi" w:hAnsiTheme="minorHAnsi" w:cstheme="minorHAnsi"/>
          <w:b/>
        </w:rPr>
      </w:pPr>
      <w:r w:rsidRPr="009A7887">
        <w:rPr>
          <w:rFonts w:asciiTheme="minorHAnsi" w:hAnsiTheme="minorHAnsi" w:cstheme="minorHAnsi"/>
        </w:rPr>
        <w:t>Asignatura: ACIF104 — Taller de Machine Learning</w:t>
      </w:r>
    </w:p>
    <w:p w14:paraId="74E503EB" w14:textId="77777777" w:rsidR="00167D87" w:rsidRPr="009A7887" w:rsidRDefault="00CA2FA1" w:rsidP="009A7887">
      <w:pPr>
        <w:spacing w:line="276" w:lineRule="auto"/>
        <w:ind w:left="113"/>
        <w:rPr>
          <w:rFonts w:asciiTheme="minorHAnsi" w:hAnsiTheme="minorHAnsi" w:cstheme="minorHAnsi"/>
          <w:b/>
        </w:rPr>
        <w:sectPr w:rsidR="00167D87" w:rsidRPr="009A7887">
          <w:type w:val="continuous"/>
          <w:pgSz w:w="12240" w:h="15840"/>
          <w:pgMar w:top="1120" w:right="840" w:bottom="280" w:left="1020" w:header="720" w:footer="720" w:gutter="0"/>
          <w:cols w:space="720"/>
        </w:sectPr>
      </w:pPr>
      <w:r w:rsidRPr="009A7887">
        <w:rPr>
          <w:rFonts w:asciiTheme="minorHAnsi" w:hAnsiTheme="minorHAnsi" w:cstheme="minorHAnsi"/>
        </w:rPr>
        <w:t>Fecha de entrega: 18 de agosto de 2026</w:t>
      </w:r>
    </w:p>
    <w:p w14:paraId="10D43207" w14:textId="77777777" w:rsidR="00167D87" w:rsidRPr="009A7887" w:rsidRDefault="00167D87" w:rsidP="009A7887">
      <w:pPr>
        <w:pStyle w:val="Textoindependiente"/>
        <w:spacing w:line="276" w:lineRule="auto"/>
        <w:jc w:val="both"/>
        <w:rPr>
          <w:rFonts w:asciiTheme="minorHAnsi" w:hAnsiTheme="minorHAnsi" w:cstheme="minorHAnsi"/>
          <w:b/>
          <w:sz w:val="9"/>
        </w:rPr>
      </w:pPr>
    </w:p>
    <w:p w14:paraId="3790007F" w14:textId="77777777" w:rsidR="002E3668" w:rsidRPr="009A7887" w:rsidRDefault="002E3668"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44"/>
          <w:szCs w:val="44"/>
          <w:lang w:val="es-419" w:eastAsia="es-419"/>
        </w:rPr>
      </w:pPr>
      <w:r w:rsidRPr="009A7887">
        <w:rPr>
          <w:rFonts w:asciiTheme="minorHAnsi" w:eastAsia="Times New Roman" w:hAnsiTheme="minorHAnsi" w:cstheme="minorHAnsi"/>
          <w:b/>
          <w:bCs/>
          <w:sz w:val="28"/>
          <w:szCs w:val="44"/>
          <w:lang w:val="es-419" w:eastAsia="es-419"/>
        </w:rPr>
        <w:t>II. Problemática</w:t>
      </w:r>
    </w:p>
    <w:p w14:paraId="2A6FECB1"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2.1. Problemática seleccionada</w:t>
      </w:r>
    </w:p>
    <w:p w14:paraId="22D81300"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proofErr w:type="spellStart"/>
      <w:r w:rsidRPr="009A7887">
        <w:rPr>
          <w:rFonts w:asciiTheme="minorHAnsi" w:eastAsia="Times New Roman" w:hAnsiTheme="minorHAnsi" w:cstheme="minorHAnsi"/>
          <w:iCs/>
          <w:szCs w:val="24"/>
          <w:lang w:val="es-419" w:eastAsia="es-419"/>
        </w:rPr>
        <w:t>churn</w:t>
      </w:r>
      <w:proofErr w:type="spellEnd"/>
      <w:r w:rsidRPr="009A7887">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565DB287"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6396C27A"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w:t>
      </w:r>
      <w:proofErr w:type="spellStart"/>
      <w:r w:rsidRPr="009A7887">
        <w:rPr>
          <w:rFonts w:asciiTheme="minorHAnsi" w:eastAsia="Times New Roman" w:hAnsiTheme="minorHAnsi" w:cstheme="minorHAnsi"/>
          <w:szCs w:val="24"/>
          <w:lang w:val="es-419" w:eastAsia="es-419"/>
        </w:rPr>
        <w:t>engagement</w:t>
      </w:r>
      <w:proofErr w:type="spellEnd"/>
      <w:r w:rsidRPr="009A7887">
        <w:rPr>
          <w:rFonts w:asciiTheme="minorHAnsi" w:eastAsia="Times New Roman" w:hAnsiTheme="minorHAnsi" w:cstheme="minorHAnsi"/>
          <w:szCs w:val="24"/>
          <w:lang w:val="es-419" w:eastAsia="es-419"/>
        </w:rPr>
        <w:t>. Estos datos permiten construir un modelo de aprendizaje automático capaz de identificar patrones asociados al abandono.</w:t>
      </w:r>
    </w:p>
    <w:p w14:paraId="29AFAF91"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hAnsiTheme="minorHAnsi" w:cstheme="minorHAnsi"/>
        </w:rPr>
        <w:t>Por lo tanto, la problemática seleccionada corresponde a la necesidad de predecir el riesgo de abandono de clientes en una aplicación digital mediante aprendizaje automático supervisado. La solución propuesta busca apoyar la toma de decisiones organizacionales entregando una probabilidad de churn, una banda de riesgo (Bajo, Medio o Alto) y una explicación de los factores asociados.</w:t>
      </w:r>
    </w:p>
    <w:p w14:paraId="53EF2112" w14:textId="017FA2B3" w:rsidR="002E3668" w:rsidRDefault="002E3668" w:rsidP="009A7887">
      <w:pPr>
        <w:widowControl/>
        <w:autoSpaceDE/>
        <w:autoSpaceDN/>
        <w:spacing w:before="100" w:beforeAutospacing="1" w:after="100" w:afterAutospacing="1" w:line="276" w:lineRule="auto"/>
        <w:jc w:val="both"/>
        <w:rPr>
          <w:rFonts w:asciiTheme="minorHAnsi" w:hAnsiTheme="minorHAnsi" w:cstheme="minorHAnsi"/>
        </w:rPr>
      </w:pPr>
      <w:r w:rsidRPr="009A7887">
        <w:rPr>
          <w:rFonts w:asciiTheme="minorHAnsi" w:hAnsiTheme="minorHAnsi" w:cstheme="minorHAnsi"/>
        </w:rPr>
        <w:t>Para el desarrollo del proyecto se seleccionó el conjunto Customer Churn Prediction Business Dataset, disponible en Kaggle (Miah, 2025). Aunque es sintético, fue diseñado para representar un escenario empresarial realista de predicción de abandono y resulta pertinente para el alcance académico del proyecto.</w:t>
      </w:r>
    </w:p>
    <w:p w14:paraId="189152B8" w14:textId="77777777" w:rsidR="009A7887" w:rsidRPr="009A7887" w:rsidRDefault="009A7887" w:rsidP="009A7887">
      <w:pPr>
        <w:widowControl/>
        <w:autoSpaceDE/>
        <w:autoSpaceDN/>
        <w:spacing w:before="100" w:beforeAutospacing="1" w:after="100" w:afterAutospacing="1" w:line="276" w:lineRule="auto"/>
        <w:jc w:val="both"/>
        <w:rPr>
          <w:rFonts w:asciiTheme="minorHAnsi" w:hAnsiTheme="minorHAnsi" w:cstheme="minorHAnsi"/>
        </w:rPr>
      </w:pPr>
    </w:p>
    <w:p w14:paraId="509B74EB"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2.2. Contexto organizacional, técnico, económico y social</w:t>
      </w:r>
    </w:p>
    <w:p w14:paraId="76E12FBD"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37F153BB"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0260054"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lastRenderedPageBreak/>
        <w:t xml:space="preserve">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puede tener impacto directo en la rentabilidad de la organización.</w:t>
      </w:r>
    </w:p>
    <w:p w14:paraId="0CE776BA"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 xml:space="preserve">Desde el punto de vista social y ético, una solución de este tipo debe ser cuidadosamente diseñada, ya que trabaja con datos de comportamiento de usuarios. Por ello, resulta necesario considerar requisitos de privacidad, </w:t>
      </w:r>
      <w:proofErr w:type="spellStart"/>
      <w:r w:rsidRPr="009A7887">
        <w:rPr>
          <w:rFonts w:asciiTheme="minorHAnsi" w:eastAsia="Times New Roman" w:hAnsiTheme="minorHAnsi" w:cstheme="minorHAnsi"/>
          <w:szCs w:val="24"/>
          <w:lang w:val="es-419" w:eastAsia="es-419"/>
        </w:rPr>
        <w:t>anonimización</w:t>
      </w:r>
      <w:proofErr w:type="spellEnd"/>
      <w:r w:rsidRPr="009A7887">
        <w:rPr>
          <w:rFonts w:asciiTheme="minorHAnsi" w:eastAsia="Times New Roman" w:hAnsiTheme="minorHAnsi" w:cstheme="minorHAnsi"/>
          <w:szCs w:val="24"/>
          <w:lang w:val="es-419" w:eastAsia="es-419"/>
        </w:rPr>
        <w:t xml:space="preserve">, seguridad, </w:t>
      </w:r>
      <w:proofErr w:type="spellStart"/>
      <w:r w:rsidRPr="009A7887">
        <w:rPr>
          <w:rFonts w:asciiTheme="minorHAnsi" w:eastAsia="Times New Roman" w:hAnsiTheme="minorHAnsi" w:cstheme="minorHAnsi"/>
          <w:szCs w:val="24"/>
          <w:lang w:val="es-419" w:eastAsia="es-419"/>
        </w:rPr>
        <w:t>explicabilidad</w:t>
      </w:r>
      <w:proofErr w:type="spellEnd"/>
      <w:r w:rsidRPr="009A7887">
        <w:rPr>
          <w:rFonts w:asciiTheme="minorHAnsi" w:eastAsia="Times New Roman" w:hAnsiTheme="minorHAnsi" w:cstheme="minorHAnsi"/>
          <w:szCs w:val="24"/>
          <w:lang w:val="es-419" w:eastAsia="es-419"/>
        </w:rPr>
        <w:t xml:space="preserve"> y transparencia. El sistema no debe utilizar variables sensibles ni generar decisiones automatizadas que afecten injustamente a las personas.</w:t>
      </w:r>
    </w:p>
    <w:p w14:paraId="26C279BD" w14:textId="77777777" w:rsidR="00BE2C8D" w:rsidRPr="009A7887" w:rsidRDefault="00BE2C8D"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0DC51C08"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2.3. Análisis de trabajos previos</w:t>
      </w:r>
    </w:p>
    <w:p w14:paraId="5DD1269C"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revisión sistemática de Imani et al. (2025), que reúne estudios publicados entre 2020 y 2024, confirma que el churn continúa siendo un problema organizacional vigente y que ML y DL son sus enfoques dominantes. Su amplitud respalda la pertinencia del proyecto, aunque la revisión no resuelve por sí sola cómo convertir una probabilidad en una decisión operativa; por ello, este trabajo incorpora bandas de riesgo, priorización y requisitos de uso empresarial.</w:t>
      </w:r>
    </w:p>
    <w:p w14:paraId="3BC3285B"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Maan y Maan (2023) muestran que una alerta útil debe ser explicable, no solo exacta. Este antecedente se traduce aquí en el requisito de presentar importancia global y explicaciones locales con SHAP para que un usuario no técnico comprenda los factores asociados a cada predicción.</w:t>
      </w:r>
    </w:p>
    <w:p w14:paraId="48F0044C"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Alotaibi y Haq (2024) obtienen desempeños distintos al comparar regresión logística, Random Forest, XGBoost y redes neuronales, mientras que Shaikhsurab y Magadum (2024) reportan ventajas de ensambles más complejos. En conjunto, ambos trabajos justifican comparar tres técnicas de ML y tres arquitecturas de DL; también advierten una tensión entre rendimiento, interpretabilidad y costo computacional que se considera al limitar el entrenamiento a configuraciones reproducibles en CPU.</w:t>
      </w:r>
    </w:p>
    <w:p w14:paraId="3AE1BE43"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Bhattacharjee et al. (2023) identifican señales tempranas en la interacción usuario-producto. El dataset utilizado contiene variables afines -frecuencia de acceso, antigüedad, satisfacción y fallos de pago-, pero corresponde a una fotografía tabular y sintética; por tanto, permite construir el prototipo, aunque limita la generalización a comportamientos longitudinales reales.</w:t>
      </w:r>
    </w:p>
    <w:p w14:paraId="014CE45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Finalmente, Nogare y Silveira (2024) destacan que el valor de un modelo depende también de su despliegue, trazabilidad y monitoreo. Este antecedente sustenta la separación entre frontend y backend, el registro agregado de predicciones y la propuesta de reentrenamiento controlado. De este análisis se derivan tres necesidades centrales: comparar alternativas, explicar las alertas y mantener una solución usable, confiable y monitoreable. El análisis crítico completo de estos cinco trabajos se presenta en el Anexo F.</w:t>
      </w:r>
    </w:p>
    <w:p w14:paraId="7DE08277"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2.4. Alcance del proyecto</w:t>
      </w:r>
    </w:p>
    <w:p w14:paraId="28FA1D86"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El alcance inicial del proyecto considera el desarrollo de una aplicación prototipo capaz de predecir si un cliente presenta riesgo de abandono a partir de datos históricos. Para ello, se utilizará un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 xml:space="preserve"> de </w:t>
      </w:r>
      <w:proofErr w:type="spellStart"/>
      <w:r w:rsidRPr="009A7887">
        <w:rPr>
          <w:rFonts w:asciiTheme="minorHAnsi" w:eastAsia="Times New Roman" w:hAnsiTheme="minorHAnsi" w:cstheme="minorHAnsi"/>
          <w:szCs w:val="24"/>
          <w:lang w:val="es-419" w:eastAsia="es-419"/>
        </w:rPr>
        <w:t>Kaggle</w:t>
      </w:r>
      <w:proofErr w:type="spellEnd"/>
      <w:r w:rsidRPr="009A7887">
        <w:rPr>
          <w:rFonts w:asciiTheme="minorHAnsi" w:eastAsia="Times New Roman" w:hAnsiTheme="minorHAnsi" w:cstheme="minorHAnsi"/>
          <w:szCs w:val="24"/>
          <w:lang w:val="es-419" w:eastAsia="es-419"/>
        </w:rPr>
        <w:t xml:space="preserve"> relacionado con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de clientes, que incluya variables numéricas y categóricas.</w:t>
      </w:r>
    </w:p>
    <w:p w14:paraId="1E4B5A4D"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lastRenderedPageBreak/>
        <w:t>El proyecto contempla:</w:t>
      </w:r>
    </w:p>
    <w:p w14:paraId="4BD3ED6D"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Carga y análisis exploratorio del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w:t>
      </w:r>
    </w:p>
    <w:p w14:paraId="1C4843F2"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Limpieza de datos.</w:t>
      </w:r>
    </w:p>
    <w:p w14:paraId="1B634A1F"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Codificación de variables categóricas.</w:t>
      </w:r>
    </w:p>
    <w:p w14:paraId="4B1F4B5F"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hAnsiTheme="minorHAnsi" w:cstheme="minorHAnsi"/>
        </w:rPr>
        <w:t>Separación de datos en entrenamiento, validación y prueba.</w:t>
      </w:r>
    </w:p>
    <w:p w14:paraId="0A9B59A0"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Entrenamiento de al menos tres modelos de clasificación.</w:t>
      </w:r>
    </w:p>
    <w:p w14:paraId="04CA0800"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Comparación de modelos mediante métricas objetivas.</w:t>
      </w:r>
    </w:p>
    <w:p w14:paraId="55A1964E"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hAnsiTheme="minorHAnsi" w:cstheme="minorHAnsi"/>
        </w:rPr>
        <w:t>Desarrollo de una interfaz para predicción individual y análisis de una cartera de clientes.</w:t>
      </w:r>
    </w:p>
    <w:p w14:paraId="331011EB"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Incorporación de una explicación básica del resultado del modelo.</w:t>
      </w:r>
    </w:p>
    <w:p w14:paraId="0A8C2736"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3DC8F6FE" w14:textId="77777777" w:rsidR="00C90492" w:rsidRPr="009A7887" w:rsidRDefault="0025618B" w:rsidP="009A7887">
      <w:pPr>
        <w:spacing w:line="276" w:lineRule="auto"/>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 xml:space="preserve">Estos requisitos iniciales definen el alcance verificable de la solución: preparación de datos, comparación objetiva de modelos, predicción individual y análisis de cartera con explicación. Se cumplieron durante las fases anteriores y luego se ampliaron con balanceo, tres arquitecturas de deep learning, refinamiento, SHAP, frontend, backend, monitoreo, predicción por lotes y </w:t>
      </w:r>
      <w:proofErr w:type="spellStart"/>
      <w:r w:rsidRPr="009A7887">
        <w:rPr>
          <w:rFonts w:asciiTheme="minorHAnsi" w:eastAsia="Times New Roman" w:hAnsiTheme="minorHAnsi" w:cstheme="minorHAnsi"/>
          <w:szCs w:val="24"/>
          <w:lang w:val="es-419" w:eastAsia="es-419"/>
        </w:rPr>
        <w:t>dashboard</w:t>
      </w:r>
      <w:proofErr w:type="spellEnd"/>
      <w:r w:rsidRPr="009A7887">
        <w:rPr>
          <w:rFonts w:asciiTheme="minorHAnsi" w:eastAsia="Times New Roman" w:hAnsiTheme="minorHAnsi" w:cstheme="minorHAnsi"/>
          <w:szCs w:val="24"/>
          <w:lang w:val="es-419" w:eastAsia="es-419"/>
        </w:rPr>
        <w:t xml:space="preserve"> operacional (sección IV).</w:t>
      </w:r>
    </w:p>
    <w:p w14:paraId="61B846D6" w14:textId="77777777" w:rsidR="00BE2AFD" w:rsidRPr="009A7887" w:rsidRDefault="00BE2AFD"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663C8C19" w14:textId="77777777" w:rsidR="00B649CD" w:rsidRPr="009A7887" w:rsidRDefault="00B649CD"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 xml:space="preserve">III. </w:t>
      </w:r>
      <w:r w:rsidR="0072291D" w:rsidRPr="009A7887">
        <w:rPr>
          <w:rFonts w:asciiTheme="minorHAnsi" w:eastAsia="Times New Roman" w:hAnsiTheme="minorHAnsi" w:cstheme="minorHAnsi"/>
          <w:b/>
          <w:bCs/>
          <w:sz w:val="28"/>
          <w:szCs w:val="44"/>
          <w:lang w:val="es-419" w:eastAsia="es-419"/>
        </w:rPr>
        <w:t>Metodología</w:t>
      </w:r>
    </w:p>
    <w:p w14:paraId="3BD79272" w14:textId="77777777" w:rsidR="00240FB2"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5819E073"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3.1 Objetivos operativos</w:t>
      </w:r>
    </w:p>
    <w:p w14:paraId="73C48F17"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O1. Preparar y analizar el </w:t>
      </w:r>
      <w:proofErr w:type="spellStart"/>
      <w:r w:rsidRPr="009A7887">
        <w:rPr>
          <w:rFonts w:asciiTheme="minorHAnsi" w:hAnsiTheme="minorHAnsi" w:cstheme="minorHAnsi"/>
        </w:rPr>
        <w:t>dataset</w:t>
      </w:r>
      <w:proofErr w:type="spellEnd"/>
      <w:r w:rsidRPr="009A7887">
        <w:rPr>
          <w:rFonts w:asciiTheme="minorHAnsi" w:hAnsiTheme="minorHAnsi" w:cstheme="minorHAnsi"/>
        </w:rPr>
        <w:t>, asegurando completitud, consistencia y ausencia de filtración de información.</w:t>
      </w:r>
    </w:p>
    <w:p w14:paraId="56B25419"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O2. Comparar tres modelos de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y tres arquitecturas de </w:t>
      </w:r>
      <w:proofErr w:type="spellStart"/>
      <w:r w:rsidRPr="009A7887">
        <w:rPr>
          <w:rFonts w:asciiTheme="minorHAnsi" w:hAnsiTheme="minorHAnsi" w:cstheme="minorHAnsi"/>
        </w:rPr>
        <w:t>deep</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bajo métricas comunes.</w:t>
      </w:r>
    </w:p>
    <w:p w14:paraId="12512EE8"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O3. Seleccionar y refinar una solución orientada a detectar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considerando </w:t>
      </w:r>
      <w:proofErr w:type="spellStart"/>
      <w:r w:rsidRPr="009A7887">
        <w:rPr>
          <w:rFonts w:asciiTheme="minorHAnsi" w:hAnsiTheme="minorHAnsi" w:cstheme="minorHAnsi"/>
        </w:rPr>
        <w:t>recall</w:t>
      </w:r>
      <w:proofErr w:type="spellEnd"/>
      <w:r w:rsidRPr="009A7887">
        <w:rPr>
          <w:rFonts w:asciiTheme="minorHAnsi" w:hAnsiTheme="minorHAnsi" w:cstheme="minorHAnsi"/>
        </w:rPr>
        <w:t>, F1, ROC-AUC y PR-AUC.</w:t>
      </w:r>
    </w:p>
    <w:p w14:paraId="4F813C5E"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O4. Integrar el modelo en un prototipo explicable, usable, reproducible y </w:t>
      </w:r>
      <w:proofErr w:type="spellStart"/>
      <w:r w:rsidRPr="009A7887">
        <w:rPr>
          <w:rFonts w:asciiTheme="minorHAnsi" w:hAnsiTheme="minorHAnsi" w:cstheme="minorHAnsi"/>
        </w:rPr>
        <w:t>monitoreable</w:t>
      </w:r>
      <w:proofErr w:type="spellEnd"/>
      <w:r w:rsidRPr="009A7887">
        <w:rPr>
          <w:rFonts w:asciiTheme="minorHAnsi" w:hAnsiTheme="minorHAnsi" w:cstheme="minorHAnsi"/>
        </w:rPr>
        <w:t>.</w:t>
      </w:r>
    </w:p>
    <w:p w14:paraId="2BF5C3EE" w14:textId="77777777" w:rsidR="00240FB2" w:rsidRPr="009A7887" w:rsidRDefault="00240FB2" w:rsidP="009A7887">
      <w:pPr>
        <w:spacing w:after="60" w:line="276" w:lineRule="auto"/>
        <w:ind w:left="360"/>
        <w:rPr>
          <w:rFonts w:asciiTheme="minorHAnsi" w:hAnsiTheme="minorHAnsi" w:cstheme="minorHAnsi"/>
        </w:rPr>
      </w:pPr>
    </w:p>
    <w:p w14:paraId="0E6A5CE0"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3.2 Fases metodológicas</w:t>
      </w:r>
    </w:p>
    <w:p w14:paraId="2179C7EE"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Análisis exploratorio y preparación. Se revisaron las 32 variables, la completitud, los duplicados, la consistencia </w:t>
      </w:r>
      <w:r w:rsidRPr="009A7887">
        <w:rPr>
          <w:rFonts w:asciiTheme="minorHAnsi" w:hAnsiTheme="minorHAnsi" w:cstheme="minorHAnsi"/>
        </w:rPr>
        <w:lastRenderedPageBreak/>
        <w:t>categórica, la correctitud numérica y los valores atípicos. Luego se separaron entrenamiento, validación y prueba de forma estratificada, y el preprocesador se ajustó solo con entrenamiento.</w:t>
      </w:r>
    </w:p>
    <w:p w14:paraId="57F7C509"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Selección de técnicas. Se escogieron regresión logística, </w:t>
      </w: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Forest y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como modelos supervisados para datos tabulares. La comparación se amplió con tres redes: MLP superficial, MLP profunda y MLP residual. Las redes se entrenan mediante </w:t>
      </w:r>
      <w:proofErr w:type="spellStart"/>
      <w:r w:rsidRPr="009A7887">
        <w:rPr>
          <w:rFonts w:asciiTheme="minorHAnsi" w:hAnsiTheme="minorHAnsi" w:cstheme="minorHAnsi"/>
        </w:rPr>
        <w:t>retropropagación</w:t>
      </w:r>
      <w:proofErr w:type="spellEnd"/>
      <w:r w:rsidRPr="009A7887">
        <w:rPr>
          <w:rFonts w:asciiTheme="minorHAnsi" w:hAnsiTheme="minorHAnsi" w:cstheme="minorHAnsi"/>
        </w:rPr>
        <w:t xml:space="preserve"> del error (</w:t>
      </w:r>
      <w:proofErr w:type="spellStart"/>
      <w:r w:rsidRPr="009A7887">
        <w:rPr>
          <w:rFonts w:asciiTheme="minorHAnsi" w:hAnsiTheme="minorHAnsi" w:cstheme="minorHAnsi"/>
        </w:rPr>
        <w:t>Rumelhart</w:t>
      </w:r>
      <w:proofErr w:type="spellEnd"/>
      <w:r w:rsidRPr="009A7887">
        <w:rPr>
          <w:rFonts w:asciiTheme="minorHAnsi" w:hAnsiTheme="minorHAnsi" w:cstheme="minorHAnsi"/>
        </w:rPr>
        <w:t xml:space="preserve"> et al., 1986), y su comparación frente a modelos de árboles responde a evidencia reciente de que las redes neuronales no siempre superan a los métodos basados en árboles en datos tabulares (</w:t>
      </w:r>
      <w:proofErr w:type="spellStart"/>
      <w:r w:rsidRPr="009A7887">
        <w:rPr>
          <w:rFonts w:asciiTheme="minorHAnsi" w:hAnsiTheme="minorHAnsi" w:cstheme="minorHAnsi"/>
        </w:rPr>
        <w:t>Borisov</w:t>
      </w:r>
      <w:proofErr w:type="spellEnd"/>
      <w:r w:rsidRPr="009A7887">
        <w:rPr>
          <w:rFonts w:asciiTheme="minorHAnsi" w:hAnsiTheme="minorHAnsi" w:cstheme="minorHAnsi"/>
        </w:rPr>
        <w:t xml:space="preserve"> et al., 2024).</w:t>
      </w:r>
    </w:p>
    <w:p w14:paraId="574EC05C"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Diseño de arquitectura. La entrada quedó compuesta por 58 características transformadas y la salida por una probabilidad binaria de </w:t>
      </w:r>
      <w:proofErr w:type="spellStart"/>
      <w:r w:rsidRPr="009A7887">
        <w:rPr>
          <w:rFonts w:asciiTheme="minorHAnsi" w:hAnsiTheme="minorHAnsi" w:cstheme="minorHAnsi"/>
        </w:rPr>
        <w:t>churn</w:t>
      </w:r>
      <w:proofErr w:type="spellEnd"/>
      <w:r w:rsidRPr="009A7887">
        <w:rPr>
          <w:rFonts w:asciiTheme="minorHAnsi" w:hAnsiTheme="minorHAnsi" w:cstheme="minorHAnsi"/>
        </w:rPr>
        <w:t>. Se definieron configuraciones moderadas y reproducibles para CPU, con regularización y detención temprana en las redes.</w:t>
      </w:r>
    </w:p>
    <w:p w14:paraId="03367E50"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Implementación, validación y evaluación. Se entrenaron 12 escenarios de balanceo para los modelos de ML y tres arquitecturas de DL. La selección de arquitectura, la búsqueda de </w:t>
      </w:r>
      <w:proofErr w:type="spellStart"/>
      <w:r w:rsidRPr="009A7887">
        <w:rPr>
          <w:rFonts w:asciiTheme="minorHAnsi" w:hAnsiTheme="minorHAnsi" w:cstheme="minorHAnsi"/>
        </w:rPr>
        <w:t>hiperparámetros</w:t>
      </w:r>
      <w:proofErr w:type="spellEnd"/>
      <w:r w:rsidRPr="009A7887">
        <w:rPr>
          <w:rFonts w:asciiTheme="minorHAnsi" w:hAnsiTheme="minorHAnsi" w:cstheme="minorHAnsi"/>
        </w:rPr>
        <w:t xml:space="preserve"> y el ajuste del umbral de decisión se realizaron exclusivamente con entrenamiento y validación; el conjunto de prueba se abre una única vez, en notebook/08_evaluacion_final_test.ipynb, después de verificar contra un manifiesto con hashes que el modelo evaluado es exactamente el que quedó congelado al finalizar el refinamiento.</w:t>
      </w:r>
    </w:p>
    <w:p w14:paraId="5C988453" w14:textId="77777777" w:rsidR="00715C48" w:rsidRPr="009A7887" w:rsidRDefault="008C0BC3" w:rsidP="009A7887">
      <w:pPr>
        <w:spacing w:after="120" w:line="276" w:lineRule="auto"/>
        <w:jc w:val="both"/>
        <w:rPr>
          <w:rFonts w:asciiTheme="minorHAnsi" w:hAnsiTheme="minorHAnsi" w:cstheme="minorHAnsi"/>
        </w:rPr>
      </w:pPr>
      <w:proofErr w:type="spellStart"/>
      <w:r w:rsidRPr="009A7887">
        <w:rPr>
          <w:rFonts w:asciiTheme="minorHAnsi" w:hAnsiTheme="minorHAnsi" w:cstheme="minorHAnsi"/>
        </w:rPr>
        <w:t>Explicabilidad</w:t>
      </w:r>
      <w:proofErr w:type="spellEnd"/>
      <w:r w:rsidRPr="009A7887">
        <w:rPr>
          <w:rFonts w:asciiTheme="minorHAnsi" w:hAnsiTheme="minorHAnsi" w:cstheme="minorHAnsi"/>
        </w:rPr>
        <w:t xml:space="preserve"> e integración. Se incorporaron SHAP, un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de inferencia, una interfaz en </w:t>
      </w:r>
      <w:proofErr w:type="spellStart"/>
      <w:r w:rsidRPr="009A7887">
        <w:rPr>
          <w:rFonts w:asciiTheme="minorHAnsi" w:hAnsiTheme="minorHAnsi" w:cstheme="minorHAnsi"/>
        </w:rPr>
        <w:t>Streamlit</w:t>
      </w:r>
      <w:proofErr w:type="spellEnd"/>
      <w:r w:rsidRPr="009A7887">
        <w:rPr>
          <w:rFonts w:asciiTheme="minorHAnsi" w:hAnsiTheme="minorHAnsi" w:cstheme="minorHAnsi"/>
        </w:rPr>
        <w:t xml:space="preserve"> y un registro de predicciones, completando la integración del prototipo.</w:t>
      </w:r>
    </w:p>
    <w:p w14:paraId="62194602" w14:textId="77777777" w:rsidR="00240FB2" w:rsidRPr="009A7887" w:rsidRDefault="00240FB2" w:rsidP="009A7887">
      <w:pPr>
        <w:spacing w:after="120" w:line="276" w:lineRule="auto"/>
        <w:jc w:val="both"/>
        <w:rPr>
          <w:rFonts w:asciiTheme="minorHAnsi" w:hAnsiTheme="minorHAnsi" w:cstheme="minorHAnsi"/>
        </w:rPr>
      </w:pPr>
    </w:p>
    <w:p w14:paraId="7E9FB41B"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 xml:space="preserve">3.3 Plan de trabajo </w:t>
      </w:r>
    </w:p>
    <w:p w14:paraId="4FCD79E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El plan de trabajo de la Tabla 1 resume las tareas, responsables y plazos de las tres fases, vinculándolos con los objetivos operativos y los requisitos. El desglose completo de actividades se conserva en el Anexo G.</w:t>
      </w:r>
    </w:p>
    <w:p w14:paraId="18CA63C5"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Tabla 1. Plan de trabajo resumido hasta la Fase 3</w:t>
      </w:r>
    </w:p>
    <w:tbl>
      <w:tblPr>
        <w:tblStyle w:val="Tablaconcuadrculaclara"/>
        <w:tblW w:w="0" w:type="auto"/>
        <w:tblLayout w:type="fixed"/>
        <w:tblLook w:val="04A0" w:firstRow="1" w:lastRow="0" w:firstColumn="1" w:lastColumn="0" w:noHBand="0" w:noVBand="1"/>
      </w:tblPr>
      <w:tblGrid>
        <w:gridCol w:w="1555"/>
        <w:gridCol w:w="3816"/>
        <w:gridCol w:w="1685"/>
        <w:gridCol w:w="2304"/>
      </w:tblGrid>
      <w:tr w:rsidR="00AB19FF" w:rsidRPr="009A7887" w14:paraId="368DBFD6" w14:textId="77777777">
        <w:trPr>
          <w:tblHeader/>
        </w:trPr>
        <w:tc>
          <w:tcPr>
            <w:tcW w:w="1555" w:type="dxa"/>
            <w:vAlign w:val="center"/>
          </w:tcPr>
          <w:p w14:paraId="27622FAB"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Fase / plazo</w:t>
            </w:r>
          </w:p>
        </w:tc>
        <w:tc>
          <w:tcPr>
            <w:tcW w:w="3816" w:type="dxa"/>
            <w:vAlign w:val="center"/>
          </w:tcPr>
          <w:p w14:paraId="7CCB885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Tareas y entregables</w:t>
            </w:r>
          </w:p>
        </w:tc>
        <w:tc>
          <w:tcPr>
            <w:tcW w:w="1685" w:type="dxa"/>
            <w:vAlign w:val="center"/>
          </w:tcPr>
          <w:p w14:paraId="2739530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Responsable</w:t>
            </w:r>
          </w:p>
        </w:tc>
        <w:tc>
          <w:tcPr>
            <w:tcW w:w="2304" w:type="dxa"/>
            <w:vAlign w:val="center"/>
          </w:tcPr>
          <w:p w14:paraId="5D3432C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Vinculación</w:t>
            </w:r>
          </w:p>
        </w:tc>
      </w:tr>
      <w:tr w:rsidR="00AB19FF" w:rsidRPr="009A7887" w14:paraId="0E0453AC" w14:textId="77777777">
        <w:tc>
          <w:tcPr>
            <w:tcW w:w="1555" w:type="dxa"/>
            <w:vAlign w:val="center"/>
          </w:tcPr>
          <w:p w14:paraId="770534A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1 - Sem. 1-3</w:t>
            </w:r>
          </w:p>
        </w:tc>
        <w:tc>
          <w:tcPr>
            <w:tcW w:w="3816" w:type="dxa"/>
            <w:vAlign w:val="center"/>
          </w:tcPr>
          <w:p w14:paraId="1DC1E88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Problema, literatura, alcance y requisitos iniciales.</w:t>
            </w:r>
          </w:p>
        </w:tc>
        <w:tc>
          <w:tcPr>
            <w:tcW w:w="1685" w:type="dxa"/>
            <w:vAlign w:val="center"/>
          </w:tcPr>
          <w:p w14:paraId="330322B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Isabel / Gabriel</w:t>
            </w:r>
          </w:p>
        </w:tc>
        <w:tc>
          <w:tcPr>
            <w:tcW w:w="2304" w:type="dxa"/>
            <w:vAlign w:val="center"/>
          </w:tcPr>
          <w:p w14:paraId="1A56C65B"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O1 y O4; RF-01-02; RNF</w:t>
            </w:r>
          </w:p>
        </w:tc>
      </w:tr>
      <w:tr w:rsidR="00AB19FF" w:rsidRPr="009A7887" w14:paraId="7872CF02" w14:textId="77777777">
        <w:tc>
          <w:tcPr>
            <w:tcW w:w="1555" w:type="dxa"/>
            <w:vAlign w:val="center"/>
          </w:tcPr>
          <w:p w14:paraId="570AB35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2 - Sem. 4-6</w:t>
            </w:r>
          </w:p>
        </w:tc>
        <w:tc>
          <w:tcPr>
            <w:tcW w:w="3816" w:type="dxa"/>
            <w:vAlign w:val="center"/>
          </w:tcPr>
          <w:p w14:paraId="508E0F5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EDA, calidad, preprocesamiento y partición 70/15/15.</w:t>
            </w:r>
          </w:p>
        </w:tc>
        <w:tc>
          <w:tcPr>
            <w:tcW w:w="1685" w:type="dxa"/>
            <w:vAlign w:val="center"/>
          </w:tcPr>
          <w:p w14:paraId="74EFE33B"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Gabriel</w:t>
            </w:r>
          </w:p>
        </w:tc>
        <w:tc>
          <w:tcPr>
            <w:tcW w:w="2304" w:type="dxa"/>
            <w:vAlign w:val="center"/>
          </w:tcPr>
          <w:p w14:paraId="31ED521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O1; RF-03-05</w:t>
            </w:r>
          </w:p>
        </w:tc>
      </w:tr>
      <w:tr w:rsidR="00AB19FF" w:rsidRPr="009A7887" w14:paraId="00B3F041" w14:textId="77777777">
        <w:tc>
          <w:tcPr>
            <w:tcW w:w="1555" w:type="dxa"/>
            <w:vAlign w:val="center"/>
          </w:tcPr>
          <w:p w14:paraId="677C88B2"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2 - Sem. 4-6</w:t>
            </w:r>
          </w:p>
        </w:tc>
        <w:tc>
          <w:tcPr>
            <w:tcW w:w="3816" w:type="dxa"/>
            <w:vAlign w:val="center"/>
          </w:tcPr>
          <w:p w14:paraId="2F94F00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Tres modelos ML, tres MLP y escenarios de balanceo.</w:t>
            </w:r>
          </w:p>
        </w:tc>
        <w:tc>
          <w:tcPr>
            <w:tcW w:w="1685" w:type="dxa"/>
            <w:vAlign w:val="center"/>
          </w:tcPr>
          <w:p w14:paraId="7FC819F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Isabel</w:t>
            </w:r>
          </w:p>
        </w:tc>
        <w:tc>
          <w:tcPr>
            <w:tcW w:w="2304" w:type="dxa"/>
            <w:vAlign w:val="center"/>
          </w:tcPr>
          <w:p w14:paraId="3A9852F9"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O2 y O3; RF-06-07</w:t>
            </w:r>
          </w:p>
        </w:tc>
      </w:tr>
      <w:tr w:rsidR="00AB19FF" w:rsidRPr="009A7887" w14:paraId="5CA9E0B2" w14:textId="77777777">
        <w:tc>
          <w:tcPr>
            <w:tcW w:w="1555" w:type="dxa"/>
            <w:vAlign w:val="center"/>
          </w:tcPr>
          <w:p w14:paraId="1214A04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2 - Sem. 4-6</w:t>
            </w:r>
          </w:p>
        </w:tc>
        <w:tc>
          <w:tcPr>
            <w:tcW w:w="3816" w:type="dxa"/>
            <w:vAlign w:val="center"/>
          </w:tcPr>
          <w:p w14:paraId="3C55227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SHAP, API, interfaz, monitoreo y README.</w:t>
            </w:r>
          </w:p>
        </w:tc>
        <w:tc>
          <w:tcPr>
            <w:tcW w:w="1685" w:type="dxa"/>
            <w:vAlign w:val="center"/>
          </w:tcPr>
          <w:p w14:paraId="291781A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Diego / Gabriel</w:t>
            </w:r>
          </w:p>
        </w:tc>
        <w:tc>
          <w:tcPr>
            <w:tcW w:w="2304" w:type="dxa"/>
            <w:vAlign w:val="center"/>
          </w:tcPr>
          <w:p w14:paraId="05D522E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RF-08-12</w:t>
            </w:r>
          </w:p>
        </w:tc>
      </w:tr>
      <w:tr w:rsidR="00AB19FF" w:rsidRPr="009A7887" w14:paraId="06441531" w14:textId="77777777">
        <w:tc>
          <w:tcPr>
            <w:tcW w:w="1555" w:type="dxa"/>
            <w:vAlign w:val="center"/>
          </w:tcPr>
          <w:p w14:paraId="7C1DFD8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3 - 14/08</w:t>
            </w:r>
          </w:p>
        </w:tc>
        <w:tc>
          <w:tcPr>
            <w:tcW w:w="3816" w:type="dxa"/>
            <w:vAlign w:val="center"/>
          </w:tcPr>
          <w:p w14:paraId="25932CD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Aislar prueba, congelar artefactos y evaluar una sola vez.</w:t>
            </w:r>
          </w:p>
        </w:tc>
        <w:tc>
          <w:tcPr>
            <w:tcW w:w="1685" w:type="dxa"/>
            <w:vAlign w:val="center"/>
          </w:tcPr>
          <w:p w14:paraId="1A2BC1A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Isabel</w:t>
            </w:r>
          </w:p>
        </w:tc>
        <w:tc>
          <w:tcPr>
            <w:tcW w:w="2304" w:type="dxa"/>
            <w:vAlign w:val="center"/>
          </w:tcPr>
          <w:p w14:paraId="1BB1923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O3; evaluación sin filtración</w:t>
            </w:r>
          </w:p>
        </w:tc>
      </w:tr>
      <w:tr w:rsidR="00AB19FF" w:rsidRPr="009A7887" w14:paraId="44CBC66E" w14:textId="77777777">
        <w:tc>
          <w:tcPr>
            <w:tcW w:w="1555" w:type="dxa"/>
            <w:vAlign w:val="center"/>
          </w:tcPr>
          <w:p w14:paraId="7CEDA2E8"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3 - 14-17/08</w:t>
            </w:r>
          </w:p>
        </w:tc>
        <w:tc>
          <w:tcPr>
            <w:tcW w:w="3816" w:type="dxa"/>
            <w:vAlign w:val="center"/>
          </w:tcPr>
          <w:p w14:paraId="438FA1A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Predicción batch, validación por fila y pruebas.</w:t>
            </w:r>
          </w:p>
        </w:tc>
        <w:tc>
          <w:tcPr>
            <w:tcW w:w="1685" w:type="dxa"/>
            <w:vAlign w:val="center"/>
          </w:tcPr>
          <w:p w14:paraId="7838875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Gabriel</w:t>
            </w:r>
          </w:p>
        </w:tc>
        <w:tc>
          <w:tcPr>
            <w:tcW w:w="2304" w:type="dxa"/>
            <w:vAlign w:val="center"/>
          </w:tcPr>
          <w:p w14:paraId="2BADC78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RF-13</w:t>
            </w:r>
          </w:p>
        </w:tc>
      </w:tr>
      <w:tr w:rsidR="00AB19FF" w:rsidRPr="009A7887" w14:paraId="007F70D8" w14:textId="77777777">
        <w:tc>
          <w:tcPr>
            <w:tcW w:w="1555" w:type="dxa"/>
            <w:vAlign w:val="center"/>
          </w:tcPr>
          <w:p w14:paraId="58883BA2"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3 - 14-17/08</w:t>
            </w:r>
          </w:p>
        </w:tc>
        <w:tc>
          <w:tcPr>
            <w:tcW w:w="3816" w:type="dxa"/>
            <w:vAlign w:val="center"/>
          </w:tcPr>
          <w:p w14:paraId="7D648F3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Dashboard, KPIs, priorización y ficha SHAP.</w:t>
            </w:r>
          </w:p>
        </w:tc>
        <w:tc>
          <w:tcPr>
            <w:tcW w:w="1685" w:type="dxa"/>
            <w:vAlign w:val="center"/>
          </w:tcPr>
          <w:p w14:paraId="15D80BC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Diego</w:t>
            </w:r>
          </w:p>
        </w:tc>
        <w:tc>
          <w:tcPr>
            <w:tcW w:w="2304" w:type="dxa"/>
            <w:vAlign w:val="center"/>
          </w:tcPr>
          <w:p w14:paraId="1C47908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RF-14</w:t>
            </w:r>
          </w:p>
        </w:tc>
      </w:tr>
      <w:tr w:rsidR="00AB19FF" w:rsidRPr="009A7887" w14:paraId="141C0642" w14:textId="77777777">
        <w:tc>
          <w:tcPr>
            <w:tcW w:w="1555" w:type="dxa"/>
            <w:vAlign w:val="center"/>
          </w:tcPr>
          <w:p w14:paraId="3418C8FD"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Cierre - 18/08</w:t>
            </w:r>
          </w:p>
        </w:tc>
        <w:tc>
          <w:tcPr>
            <w:tcW w:w="3816" w:type="dxa"/>
            <w:vAlign w:val="center"/>
          </w:tcPr>
          <w:p w14:paraId="35E3666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Informe, evidencia, revisión cruzada y entrega.</w:t>
            </w:r>
          </w:p>
        </w:tc>
        <w:tc>
          <w:tcPr>
            <w:tcW w:w="1685" w:type="dxa"/>
            <w:vAlign w:val="center"/>
          </w:tcPr>
          <w:p w14:paraId="6FDD6B1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Equipo</w:t>
            </w:r>
          </w:p>
        </w:tc>
        <w:tc>
          <w:tcPr>
            <w:tcW w:w="2304" w:type="dxa"/>
            <w:vAlign w:val="center"/>
          </w:tcPr>
          <w:p w14:paraId="1C62C49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Todos los objetivos y requisitos</w:t>
            </w:r>
          </w:p>
        </w:tc>
      </w:tr>
    </w:tbl>
    <w:p w14:paraId="1228D710"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43CF466C" w14:textId="77777777" w:rsidR="00E73629" w:rsidRPr="009A7887" w:rsidRDefault="00E73629"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IV. Desarrollo del proyecto</w:t>
      </w:r>
    </w:p>
    <w:p w14:paraId="01CD6D43" w14:textId="77777777" w:rsidR="00327A41" w:rsidRPr="009A7887" w:rsidRDefault="00E73629"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4.1 Comparación de técnicas</w:t>
      </w:r>
    </w:p>
    <w:p w14:paraId="40E55684" w14:textId="77777777" w:rsidR="00AB19FF" w:rsidRPr="009A7887" w:rsidRDefault="009A7887"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4.1.1 Calidad de los datos y restricciones computacionales</w:t>
      </w:r>
    </w:p>
    <w:p w14:paraId="3934E21E"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 xml:space="preserve">Se utilizó Customer Churn Prediction Business Dataset (Miah, 2025), un conjunto sintético de 10.000 clientes, 30 variables predictoras, customer_id y la etiqueta churn. La revisión confirmó completitud y ausencia de duplicados; corrigió la interpretación de complaint_type y conservó valores extremos plausibles. La clase positiva representa </w:t>
      </w:r>
      <w:r w:rsidRPr="009A7887">
        <w:rPr>
          <w:rFonts w:asciiTheme="minorHAnsi" w:hAnsiTheme="minorHAnsi" w:cstheme="minorHAnsi"/>
        </w:rPr>
        <w:lastRenderedPageBreak/>
        <w:t>cerca del 10 %, por lo que accuracy no es suficiente para seleccionar el modelo.</w:t>
      </w:r>
    </w:p>
    <w:p w14:paraId="3CD3736A"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rPr>
        <w:t>La partición fue estratificada 70/15/15 y el preprocesamiento se ajustó solo con entrenamiento, transformando las 30 variables en 58 características. La escala del conjunto permitió entrenar todos los candidatos en CPU con semillas y configuraciones moderadas; esto favorece reproducibilidad, aunque limita búsquedas exhaustivas. El EDA completo y los controles de calidad están en el Anexo A.</w:t>
      </w:r>
    </w:p>
    <w:p w14:paraId="16FF6D2C" w14:textId="77777777" w:rsidR="00C71518" w:rsidRPr="009A7887" w:rsidRDefault="00C71518" w:rsidP="009A7887">
      <w:pPr>
        <w:spacing w:line="276" w:lineRule="auto"/>
        <w:rPr>
          <w:rFonts w:asciiTheme="minorHAnsi" w:hAnsiTheme="minorHAnsi" w:cstheme="minorHAnsi"/>
        </w:rPr>
      </w:pPr>
    </w:p>
    <w:p w14:paraId="600BE548" w14:textId="77777777" w:rsidR="0062370B" w:rsidRPr="009A7887" w:rsidRDefault="0062370B" w:rsidP="009A7887">
      <w:pPr>
        <w:spacing w:after="120" w:line="276" w:lineRule="auto"/>
        <w:jc w:val="both"/>
        <w:rPr>
          <w:rFonts w:asciiTheme="minorHAnsi" w:hAnsiTheme="minorHAnsi" w:cstheme="minorHAnsi"/>
        </w:rPr>
      </w:pPr>
    </w:p>
    <w:p w14:paraId="4367F31E"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4.1.2 Modelos y arquitecturas comparados</w:t>
      </w:r>
    </w:p>
    <w:p w14:paraId="05E69853"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Se compararon regresión logística, Random Forest y XGBoost con tres redes para datos tabulares: MLP superficial (58-64-1), MLP profunda (58-128-64-32-1) y MLP residual (proyección a 64 dimensiones y dos bloques residuales). No se eligieron CNN ni RNN porque los datos no poseen estructura espacial ni secuencial. Recall y F1 orientaron la decisión de negocio; ROC-AUC y PR-AUC midieron discriminación sin depender de un único umbral.</w:t>
      </w:r>
    </w:p>
    <w:p w14:paraId="7A6E5422"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Tabla 2. Comparación de tres técnicas de ML y tres arquitecturas de DL en validación</w:t>
      </w:r>
    </w:p>
    <w:tbl>
      <w:tblPr>
        <w:tblStyle w:val="Tablaconcuadrculaclara"/>
        <w:tblW w:w="0" w:type="auto"/>
        <w:tblLayout w:type="fixed"/>
        <w:tblLook w:val="04A0" w:firstRow="1" w:lastRow="0" w:firstColumn="1" w:lastColumn="0" w:noHBand="0" w:noVBand="1"/>
      </w:tblPr>
      <w:tblGrid>
        <w:gridCol w:w="2117"/>
        <w:gridCol w:w="1670"/>
        <w:gridCol w:w="835"/>
        <w:gridCol w:w="864"/>
        <w:gridCol w:w="749"/>
        <w:gridCol w:w="1080"/>
        <w:gridCol w:w="1037"/>
      </w:tblGrid>
      <w:tr w:rsidR="00AB19FF" w:rsidRPr="009A7887" w14:paraId="1F013C1D" w14:textId="77777777">
        <w:trPr>
          <w:tblHeader/>
        </w:trPr>
        <w:tc>
          <w:tcPr>
            <w:tcW w:w="2117" w:type="dxa"/>
            <w:vAlign w:val="center"/>
          </w:tcPr>
          <w:p w14:paraId="759E8E1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Modelo</w:t>
            </w:r>
          </w:p>
        </w:tc>
        <w:tc>
          <w:tcPr>
            <w:tcW w:w="1670" w:type="dxa"/>
            <w:vAlign w:val="center"/>
          </w:tcPr>
          <w:p w14:paraId="5EBDFE5E"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Tipo / estructura</w:t>
            </w:r>
          </w:p>
        </w:tc>
        <w:tc>
          <w:tcPr>
            <w:tcW w:w="835" w:type="dxa"/>
            <w:vAlign w:val="center"/>
          </w:tcPr>
          <w:p w14:paraId="39D4394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Prec.</w:t>
            </w:r>
          </w:p>
        </w:tc>
        <w:tc>
          <w:tcPr>
            <w:tcW w:w="864" w:type="dxa"/>
            <w:vAlign w:val="center"/>
          </w:tcPr>
          <w:p w14:paraId="1DA676E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Recall</w:t>
            </w:r>
          </w:p>
        </w:tc>
        <w:tc>
          <w:tcPr>
            <w:tcW w:w="749" w:type="dxa"/>
            <w:vAlign w:val="center"/>
          </w:tcPr>
          <w:p w14:paraId="162BECB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F1</w:t>
            </w:r>
          </w:p>
        </w:tc>
        <w:tc>
          <w:tcPr>
            <w:tcW w:w="1080" w:type="dxa"/>
            <w:vAlign w:val="center"/>
          </w:tcPr>
          <w:p w14:paraId="2E24BA7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ROC-AUC</w:t>
            </w:r>
          </w:p>
        </w:tc>
        <w:tc>
          <w:tcPr>
            <w:tcW w:w="1037" w:type="dxa"/>
            <w:vAlign w:val="center"/>
          </w:tcPr>
          <w:p w14:paraId="5212317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PR-AUC</w:t>
            </w:r>
          </w:p>
        </w:tc>
      </w:tr>
      <w:tr w:rsidR="00AB19FF" w:rsidRPr="009A7887" w14:paraId="1A47CF27" w14:textId="77777777">
        <w:tc>
          <w:tcPr>
            <w:tcW w:w="2117" w:type="dxa"/>
            <w:vAlign w:val="center"/>
          </w:tcPr>
          <w:p w14:paraId="0D6BE4C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Regresión logística + ROS</w:t>
            </w:r>
          </w:p>
        </w:tc>
        <w:tc>
          <w:tcPr>
            <w:tcW w:w="1670" w:type="dxa"/>
            <w:vAlign w:val="center"/>
          </w:tcPr>
          <w:p w14:paraId="7F3366C6"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 lineal</w:t>
            </w:r>
          </w:p>
        </w:tc>
        <w:tc>
          <w:tcPr>
            <w:tcW w:w="835" w:type="dxa"/>
            <w:vAlign w:val="center"/>
          </w:tcPr>
          <w:p w14:paraId="71FAAFA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0,215</w:t>
            </w:r>
          </w:p>
        </w:tc>
        <w:tc>
          <w:tcPr>
            <w:tcW w:w="864" w:type="dxa"/>
            <w:vAlign w:val="center"/>
          </w:tcPr>
          <w:p w14:paraId="39310E3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0,712</w:t>
            </w:r>
          </w:p>
        </w:tc>
        <w:tc>
          <w:tcPr>
            <w:tcW w:w="749" w:type="dxa"/>
            <w:vAlign w:val="center"/>
          </w:tcPr>
          <w:p w14:paraId="29FAC2D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0,330</w:t>
            </w:r>
          </w:p>
        </w:tc>
        <w:tc>
          <w:tcPr>
            <w:tcW w:w="1080" w:type="dxa"/>
            <w:vAlign w:val="center"/>
          </w:tcPr>
          <w:p w14:paraId="1410DBA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0,751</w:t>
            </w:r>
          </w:p>
        </w:tc>
        <w:tc>
          <w:tcPr>
            <w:tcW w:w="1037" w:type="dxa"/>
            <w:vAlign w:val="center"/>
          </w:tcPr>
          <w:p w14:paraId="65C6E4E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0,221</w:t>
            </w:r>
          </w:p>
        </w:tc>
      </w:tr>
      <w:tr w:rsidR="00AB19FF" w:rsidRPr="009A7887" w14:paraId="06674FA6" w14:textId="77777777">
        <w:tc>
          <w:tcPr>
            <w:tcW w:w="2117" w:type="dxa"/>
            <w:vAlign w:val="center"/>
          </w:tcPr>
          <w:p w14:paraId="4FE2DA3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Random Forest + ROS</w:t>
            </w:r>
          </w:p>
        </w:tc>
        <w:tc>
          <w:tcPr>
            <w:tcW w:w="1670" w:type="dxa"/>
            <w:vAlign w:val="center"/>
          </w:tcPr>
          <w:p w14:paraId="4CDA620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 ensamble</w:t>
            </w:r>
          </w:p>
        </w:tc>
        <w:tc>
          <w:tcPr>
            <w:tcW w:w="835" w:type="dxa"/>
            <w:vAlign w:val="center"/>
          </w:tcPr>
          <w:p w14:paraId="70EF4530"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0,278</w:t>
            </w:r>
          </w:p>
        </w:tc>
        <w:tc>
          <w:tcPr>
            <w:tcW w:w="864" w:type="dxa"/>
            <w:vAlign w:val="center"/>
          </w:tcPr>
          <w:p w14:paraId="263E277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0,752</w:t>
            </w:r>
          </w:p>
        </w:tc>
        <w:tc>
          <w:tcPr>
            <w:tcW w:w="749" w:type="dxa"/>
            <w:vAlign w:val="center"/>
          </w:tcPr>
          <w:p w14:paraId="397BEE3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0,406</w:t>
            </w:r>
          </w:p>
        </w:tc>
        <w:tc>
          <w:tcPr>
            <w:tcW w:w="1080" w:type="dxa"/>
            <w:vAlign w:val="center"/>
          </w:tcPr>
          <w:p w14:paraId="626DCD5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0,818</w:t>
            </w:r>
          </w:p>
        </w:tc>
        <w:tc>
          <w:tcPr>
            <w:tcW w:w="1037" w:type="dxa"/>
            <w:vAlign w:val="center"/>
          </w:tcPr>
          <w:p w14:paraId="296AEF3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0,302</w:t>
            </w:r>
          </w:p>
        </w:tc>
      </w:tr>
      <w:tr w:rsidR="00AB19FF" w:rsidRPr="009A7887" w14:paraId="0B480516" w14:textId="77777777">
        <w:tc>
          <w:tcPr>
            <w:tcW w:w="2117" w:type="dxa"/>
            <w:vAlign w:val="center"/>
          </w:tcPr>
          <w:p w14:paraId="446737CB"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XGBoost + ROS</w:t>
            </w:r>
          </w:p>
        </w:tc>
        <w:tc>
          <w:tcPr>
            <w:tcW w:w="1670" w:type="dxa"/>
            <w:vAlign w:val="center"/>
          </w:tcPr>
          <w:p w14:paraId="46D4523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 boosting</w:t>
            </w:r>
          </w:p>
        </w:tc>
        <w:tc>
          <w:tcPr>
            <w:tcW w:w="835" w:type="dxa"/>
            <w:vAlign w:val="center"/>
          </w:tcPr>
          <w:p w14:paraId="5A620DC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0,259</w:t>
            </w:r>
          </w:p>
        </w:tc>
        <w:tc>
          <w:tcPr>
            <w:tcW w:w="864" w:type="dxa"/>
            <w:vAlign w:val="center"/>
          </w:tcPr>
          <w:p w14:paraId="7EB734F3"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0,843</w:t>
            </w:r>
          </w:p>
        </w:tc>
        <w:tc>
          <w:tcPr>
            <w:tcW w:w="749" w:type="dxa"/>
            <w:vAlign w:val="center"/>
          </w:tcPr>
          <w:p w14:paraId="55774E2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0,396</w:t>
            </w:r>
          </w:p>
        </w:tc>
        <w:tc>
          <w:tcPr>
            <w:tcW w:w="1080" w:type="dxa"/>
            <w:vAlign w:val="center"/>
          </w:tcPr>
          <w:p w14:paraId="5CFF16F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0,826</w:t>
            </w:r>
          </w:p>
        </w:tc>
        <w:tc>
          <w:tcPr>
            <w:tcW w:w="1037" w:type="dxa"/>
            <w:vAlign w:val="center"/>
          </w:tcPr>
          <w:p w14:paraId="412032C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0,333</w:t>
            </w:r>
          </w:p>
        </w:tc>
      </w:tr>
      <w:tr w:rsidR="00AB19FF" w:rsidRPr="009A7887" w14:paraId="06EA8FBD" w14:textId="77777777">
        <w:tc>
          <w:tcPr>
            <w:tcW w:w="2117" w:type="dxa"/>
            <w:vAlign w:val="center"/>
          </w:tcPr>
          <w:p w14:paraId="64F7D0D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MLP superficial</w:t>
            </w:r>
          </w:p>
        </w:tc>
        <w:tc>
          <w:tcPr>
            <w:tcW w:w="1670" w:type="dxa"/>
            <w:vAlign w:val="center"/>
          </w:tcPr>
          <w:p w14:paraId="1213BC9F"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58-64-1</w:t>
            </w:r>
          </w:p>
        </w:tc>
        <w:tc>
          <w:tcPr>
            <w:tcW w:w="835" w:type="dxa"/>
            <w:vAlign w:val="center"/>
          </w:tcPr>
          <w:p w14:paraId="1A37E48C"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0,216</w:t>
            </w:r>
          </w:p>
        </w:tc>
        <w:tc>
          <w:tcPr>
            <w:tcW w:w="864" w:type="dxa"/>
            <w:vAlign w:val="center"/>
          </w:tcPr>
          <w:p w14:paraId="6D479EF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0,634</w:t>
            </w:r>
          </w:p>
        </w:tc>
        <w:tc>
          <w:tcPr>
            <w:tcW w:w="749" w:type="dxa"/>
            <w:vAlign w:val="center"/>
          </w:tcPr>
          <w:p w14:paraId="6FA9FD8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0,322</w:t>
            </w:r>
          </w:p>
        </w:tc>
        <w:tc>
          <w:tcPr>
            <w:tcW w:w="1080" w:type="dxa"/>
            <w:vAlign w:val="center"/>
          </w:tcPr>
          <w:p w14:paraId="676F62A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0,763</w:t>
            </w:r>
          </w:p>
        </w:tc>
        <w:tc>
          <w:tcPr>
            <w:tcW w:w="1037" w:type="dxa"/>
            <w:vAlign w:val="center"/>
          </w:tcPr>
          <w:p w14:paraId="3727A4D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0,237</w:t>
            </w:r>
          </w:p>
        </w:tc>
      </w:tr>
      <w:tr w:rsidR="00AB19FF" w:rsidRPr="009A7887" w14:paraId="40035A48" w14:textId="77777777">
        <w:tc>
          <w:tcPr>
            <w:tcW w:w="2117" w:type="dxa"/>
            <w:vAlign w:val="center"/>
          </w:tcPr>
          <w:p w14:paraId="6F9906C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MLP profunda</w:t>
            </w:r>
          </w:p>
        </w:tc>
        <w:tc>
          <w:tcPr>
            <w:tcW w:w="1670" w:type="dxa"/>
            <w:vAlign w:val="center"/>
          </w:tcPr>
          <w:p w14:paraId="5CA5ADD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58-128-64-32-1</w:t>
            </w:r>
          </w:p>
        </w:tc>
        <w:tc>
          <w:tcPr>
            <w:tcW w:w="835" w:type="dxa"/>
            <w:vAlign w:val="center"/>
          </w:tcPr>
          <w:p w14:paraId="5B0B487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0,208</w:t>
            </w:r>
          </w:p>
        </w:tc>
        <w:tc>
          <w:tcPr>
            <w:tcW w:w="864" w:type="dxa"/>
            <w:vAlign w:val="center"/>
          </w:tcPr>
          <w:p w14:paraId="5AE77630"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0,752</w:t>
            </w:r>
          </w:p>
        </w:tc>
        <w:tc>
          <w:tcPr>
            <w:tcW w:w="749" w:type="dxa"/>
            <w:vAlign w:val="center"/>
          </w:tcPr>
          <w:p w14:paraId="7CADE66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0,326</w:t>
            </w:r>
          </w:p>
        </w:tc>
        <w:tc>
          <w:tcPr>
            <w:tcW w:w="1080" w:type="dxa"/>
            <w:vAlign w:val="center"/>
          </w:tcPr>
          <w:p w14:paraId="366DDF6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0,772</w:t>
            </w:r>
          </w:p>
        </w:tc>
        <w:tc>
          <w:tcPr>
            <w:tcW w:w="1037" w:type="dxa"/>
            <w:vAlign w:val="center"/>
          </w:tcPr>
          <w:p w14:paraId="301F68C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0,252</w:t>
            </w:r>
          </w:p>
        </w:tc>
      </w:tr>
      <w:tr w:rsidR="00AB19FF" w:rsidRPr="009A7887" w14:paraId="42D3CD8E" w14:textId="77777777">
        <w:tc>
          <w:tcPr>
            <w:tcW w:w="2117" w:type="dxa"/>
            <w:vAlign w:val="center"/>
          </w:tcPr>
          <w:p w14:paraId="5BAB5AA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MLP residual</w:t>
            </w:r>
          </w:p>
        </w:tc>
        <w:tc>
          <w:tcPr>
            <w:tcW w:w="1670" w:type="dxa"/>
            <w:vAlign w:val="center"/>
          </w:tcPr>
          <w:p w14:paraId="57C1214A"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64 + 2 bloques</w:t>
            </w:r>
          </w:p>
        </w:tc>
        <w:tc>
          <w:tcPr>
            <w:tcW w:w="835" w:type="dxa"/>
            <w:vAlign w:val="center"/>
          </w:tcPr>
          <w:p w14:paraId="2726FA50"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0,218</w:t>
            </w:r>
          </w:p>
        </w:tc>
        <w:tc>
          <w:tcPr>
            <w:tcW w:w="864" w:type="dxa"/>
            <w:vAlign w:val="center"/>
          </w:tcPr>
          <w:p w14:paraId="1D5D8E28"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0,667</w:t>
            </w:r>
          </w:p>
        </w:tc>
        <w:tc>
          <w:tcPr>
            <w:tcW w:w="749" w:type="dxa"/>
            <w:vAlign w:val="center"/>
          </w:tcPr>
          <w:p w14:paraId="292345C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0,329</w:t>
            </w:r>
          </w:p>
        </w:tc>
        <w:tc>
          <w:tcPr>
            <w:tcW w:w="1080" w:type="dxa"/>
            <w:vAlign w:val="center"/>
          </w:tcPr>
          <w:p w14:paraId="49380A4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0,763</w:t>
            </w:r>
          </w:p>
        </w:tc>
        <w:tc>
          <w:tcPr>
            <w:tcW w:w="1037" w:type="dxa"/>
            <w:vAlign w:val="center"/>
          </w:tcPr>
          <w:p w14:paraId="05EF27B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0,237</w:t>
            </w:r>
          </w:p>
        </w:tc>
      </w:tr>
    </w:tbl>
    <w:p w14:paraId="5281A943"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53473FAA"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Random Forest + ROS logró el mejor F1 (0,406), mientras XGBoost + ROS obtuvo el mayor recall, ROC-AUC y PR-AUC. Las tres redes quedaron por debajo de los modelos de árboles y exigieron más decisiones de entrenamiento. Por ello se seleccionó XGBoost + ROS: acepta más falsos positivos que Random Forest, pero omite menos abandonos, coherente con la priorización preventiva. Las comparaciones conceptuales y el gráfico completo están en los Anexos H y M.</w:t>
      </w:r>
    </w:p>
    <w:p w14:paraId="6F622BCE"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4.2 Requisitos del proyecto</w:t>
      </w:r>
    </w:p>
    <w:p w14:paraId="24376FE1"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Los requisitos funcionales cubren el ciclo completo -preparar datos, entrenar, predecir, explicar y monitorear-, mientras que los no funcionales controlan la calidad del prototipo. La tabla siguiente los vincula con el alcance y con la evidencia principal; el detalle y su estado se presentan en los Anexos H y O.</w:t>
      </w:r>
    </w:p>
    <w:p w14:paraId="7DCBCFE5"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Tabla 3. Matriz resumida de requisitos y trazabilidad</w:t>
      </w:r>
    </w:p>
    <w:tbl>
      <w:tblPr>
        <w:tblStyle w:val="Tablaconcuadrculaclara"/>
        <w:tblW w:w="0" w:type="auto"/>
        <w:tblLayout w:type="fixed"/>
        <w:tblLook w:val="04A0" w:firstRow="1" w:lastRow="0" w:firstColumn="1" w:lastColumn="0" w:noHBand="0" w:noVBand="1"/>
      </w:tblPr>
      <w:tblGrid>
        <w:gridCol w:w="1656"/>
        <w:gridCol w:w="3485"/>
        <w:gridCol w:w="4219"/>
      </w:tblGrid>
      <w:tr w:rsidR="00AB19FF" w:rsidRPr="009A7887" w14:paraId="50661977" w14:textId="77777777">
        <w:trPr>
          <w:tblHeader/>
        </w:trPr>
        <w:tc>
          <w:tcPr>
            <w:tcW w:w="1656" w:type="dxa"/>
            <w:vAlign w:val="center"/>
          </w:tcPr>
          <w:p w14:paraId="0EF3772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Tipo / código</w:t>
            </w:r>
          </w:p>
        </w:tc>
        <w:tc>
          <w:tcPr>
            <w:tcW w:w="3485" w:type="dxa"/>
            <w:vAlign w:val="center"/>
          </w:tcPr>
          <w:p w14:paraId="2D2E1F6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Requisito</w:t>
            </w:r>
          </w:p>
        </w:tc>
        <w:tc>
          <w:tcPr>
            <w:tcW w:w="4219" w:type="dxa"/>
            <w:vAlign w:val="center"/>
          </w:tcPr>
          <w:p w14:paraId="5D779A4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Vínculo con alcance, objetivo y evidencia</w:t>
            </w:r>
          </w:p>
        </w:tc>
      </w:tr>
      <w:tr w:rsidR="00AB19FF" w:rsidRPr="009A7887" w14:paraId="299B057C" w14:textId="77777777">
        <w:tc>
          <w:tcPr>
            <w:tcW w:w="1656" w:type="dxa"/>
            <w:vAlign w:val="center"/>
          </w:tcPr>
          <w:p w14:paraId="77EBC03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RF-01 a RF-07</w:t>
            </w:r>
          </w:p>
        </w:tc>
        <w:tc>
          <w:tcPr>
            <w:tcW w:w="3485" w:type="dxa"/>
            <w:vAlign w:val="center"/>
          </w:tcPr>
          <w:p w14:paraId="2A3B1EC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Datos, partición, 3 ML, 3 DL, balanceo y métricas.</w:t>
            </w:r>
          </w:p>
        </w:tc>
        <w:tc>
          <w:tcPr>
            <w:tcW w:w="4219" w:type="dxa"/>
            <w:vAlign w:val="center"/>
          </w:tcPr>
          <w:p w14:paraId="3919B0A9"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O1-O3; notebooks 01-06; solución predictiva reproducible.</w:t>
            </w:r>
          </w:p>
        </w:tc>
      </w:tr>
      <w:tr w:rsidR="00AB19FF" w:rsidRPr="009A7887" w14:paraId="310FA0C9" w14:textId="77777777">
        <w:tc>
          <w:tcPr>
            <w:tcW w:w="1656" w:type="dxa"/>
            <w:vAlign w:val="center"/>
          </w:tcPr>
          <w:p w14:paraId="3B2E217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RF-08 a RF-10</w:t>
            </w:r>
          </w:p>
        </w:tc>
        <w:tc>
          <w:tcPr>
            <w:tcW w:w="3485" w:type="dxa"/>
            <w:vAlign w:val="center"/>
          </w:tcPr>
          <w:p w14:paraId="73C6ADA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Predicción, probabilidad, banda y explicación SHAP.</w:t>
            </w:r>
          </w:p>
        </w:tc>
        <w:tc>
          <w:tcPr>
            <w:tcW w:w="4219" w:type="dxa"/>
            <w:vAlign w:val="center"/>
          </w:tcPr>
          <w:p w14:paraId="28005D7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interfaz y API para apoyar decisiones de retención.</w:t>
            </w:r>
          </w:p>
        </w:tc>
      </w:tr>
      <w:tr w:rsidR="00AB19FF" w:rsidRPr="009A7887" w14:paraId="42B7109E" w14:textId="77777777">
        <w:tc>
          <w:tcPr>
            <w:tcW w:w="1656" w:type="dxa"/>
            <w:vAlign w:val="center"/>
          </w:tcPr>
          <w:p w14:paraId="3F981C1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RF-11</w:t>
            </w:r>
          </w:p>
        </w:tc>
        <w:tc>
          <w:tcPr>
            <w:tcW w:w="3485" w:type="dxa"/>
            <w:vAlign w:val="center"/>
          </w:tcPr>
          <w:p w14:paraId="497A1C0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Registrar actividad, riesgo y latencia.</w:t>
            </w:r>
          </w:p>
        </w:tc>
        <w:tc>
          <w:tcPr>
            <w:tcW w:w="4219" w:type="dxa"/>
            <w:vAlign w:val="center"/>
          </w:tcPr>
          <w:p w14:paraId="6C9246E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monitoreo agregado sin guardar variables crudas.</w:t>
            </w:r>
          </w:p>
        </w:tc>
      </w:tr>
      <w:tr w:rsidR="00AB19FF" w:rsidRPr="009A7887" w14:paraId="4A047759" w14:textId="77777777">
        <w:tc>
          <w:tcPr>
            <w:tcW w:w="1656" w:type="dxa"/>
            <w:vAlign w:val="center"/>
          </w:tcPr>
          <w:p w14:paraId="04054B4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RF-13 y RF-14</w:t>
            </w:r>
          </w:p>
        </w:tc>
        <w:tc>
          <w:tcPr>
            <w:tcW w:w="3485" w:type="dxa"/>
            <w:vAlign w:val="center"/>
          </w:tcPr>
          <w:p w14:paraId="5A24A58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Procesar cartera CSV y priorizar clientes.</w:t>
            </w:r>
          </w:p>
        </w:tc>
        <w:tc>
          <w:tcPr>
            <w:tcW w:w="4219" w:type="dxa"/>
            <w:vAlign w:val="center"/>
          </w:tcPr>
          <w:p w14:paraId="4AEEE64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análisis operacional recurrente y manejo de errores por fila.</w:t>
            </w:r>
          </w:p>
        </w:tc>
      </w:tr>
      <w:tr w:rsidR="00AB19FF" w:rsidRPr="009A7887" w14:paraId="4E0014B6" w14:textId="77777777">
        <w:tc>
          <w:tcPr>
            <w:tcW w:w="1656" w:type="dxa"/>
            <w:vAlign w:val="center"/>
          </w:tcPr>
          <w:p w14:paraId="2863777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Usabilidad</w:t>
            </w:r>
          </w:p>
        </w:tc>
        <w:tc>
          <w:tcPr>
            <w:tcW w:w="3485" w:type="dxa"/>
            <w:vAlign w:val="center"/>
          </w:tcPr>
          <w:p w14:paraId="0AEAB37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Interfaz en español para usuarios no técnicos.</w:t>
            </w:r>
          </w:p>
        </w:tc>
        <w:tc>
          <w:tcPr>
            <w:tcW w:w="4219" w:type="dxa"/>
            <w:vAlign w:val="center"/>
          </w:tcPr>
          <w:p w14:paraId="68F3047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Agrupación lógica, mensajes claros, filtros y descarga.</w:t>
            </w:r>
          </w:p>
        </w:tc>
      </w:tr>
      <w:tr w:rsidR="00AB19FF" w:rsidRPr="009A7887" w14:paraId="103B1326" w14:textId="77777777">
        <w:tc>
          <w:tcPr>
            <w:tcW w:w="1656" w:type="dxa"/>
            <w:vAlign w:val="center"/>
          </w:tcPr>
          <w:p w14:paraId="74277A2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Explicabilidad</w:t>
            </w:r>
          </w:p>
        </w:tc>
        <w:tc>
          <w:tcPr>
            <w:tcW w:w="3485" w:type="dxa"/>
            <w:vAlign w:val="center"/>
          </w:tcPr>
          <w:p w14:paraId="2985596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Importancia global y explicación local.</w:t>
            </w:r>
          </w:p>
        </w:tc>
        <w:tc>
          <w:tcPr>
            <w:tcW w:w="4219" w:type="dxa"/>
            <w:vAlign w:val="center"/>
          </w:tcPr>
          <w:p w14:paraId="7BC3590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SHAP y advertencia de asociación, no causalidad.</w:t>
            </w:r>
          </w:p>
        </w:tc>
      </w:tr>
      <w:tr w:rsidR="00AB19FF" w:rsidRPr="009A7887" w14:paraId="220912F6" w14:textId="77777777">
        <w:tc>
          <w:tcPr>
            <w:tcW w:w="1656" w:type="dxa"/>
            <w:vAlign w:val="center"/>
          </w:tcPr>
          <w:p w14:paraId="455A55D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Escalabilidad</w:t>
            </w:r>
          </w:p>
        </w:tc>
        <w:tc>
          <w:tcPr>
            <w:tcW w:w="3485" w:type="dxa"/>
            <w:vAlign w:val="center"/>
          </w:tcPr>
          <w:p w14:paraId="359D274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Separar interfaz, inferencia y artefactos.</w:t>
            </w:r>
          </w:p>
        </w:tc>
        <w:tc>
          <w:tcPr>
            <w:tcW w:w="4219" w:type="dxa"/>
            <w:vAlign w:val="center"/>
          </w:tcPr>
          <w:p w14:paraId="68F88B6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Frontend y backend independientes por HTTP.</w:t>
            </w:r>
          </w:p>
        </w:tc>
      </w:tr>
      <w:tr w:rsidR="00AB19FF" w:rsidRPr="009A7887" w14:paraId="1BB91D79" w14:textId="77777777">
        <w:tc>
          <w:tcPr>
            <w:tcW w:w="1656" w:type="dxa"/>
            <w:vAlign w:val="center"/>
          </w:tcPr>
          <w:p w14:paraId="51293CB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Seguridad / ética</w:t>
            </w:r>
          </w:p>
        </w:tc>
        <w:tc>
          <w:tcPr>
            <w:tcW w:w="3485" w:type="dxa"/>
            <w:vAlign w:val="center"/>
          </w:tcPr>
          <w:p w14:paraId="360AE7B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Anonimizar y no automatizar acciones.</w:t>
            </w:r>
          </w:p>
        </w:tc>
        <w:tc>
          <w:tcPr>
            <w:tcW w:w="4219" w:type="dxa"/>
            <w:vAlign w:val="center"/>
          </w:tcPr>
          <w:p w14:paraId="5B670F0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Sin variables crudas en monitoreo; apoyo humano.</w:t>
            </w:r>
          </w:p>
        </w:tc>
      </w:tr>
      <w:tr w:rsidR="00AB19FF" w:rsidRPr="009A7887" w14:paraId="3D455A5E" w14:textId="77777777">
        <w:tc>
          <w:tcPr>
            <w:tcW w:w="1656" w:type="dxa"/>
            <w:vAlign w:val="center"/>
          </w:tcPr>
          <w:p w14:paraId="27AC63D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Confiabilidad</w:t>
            </w:r>
          </w:p>
        </w:tc>
        <w:tc>
          <w:tcPr>
            <w:tcW w:w="3485" w:type="dxa"/>
            <w:vAlign w:val="center"/>
          </w:tcPr>
          <w:p w14:paraId="1B7E90B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Validación y prueba aisladas; errores controlados.</w:t>
            </w:r>
          </w:p>
        </w:tc>
        <w:tc>
          <w:tcPr>
            <w:tcW w:w="4219" w:type="dxa"/>
            <w:vAlign w:val="center"/>
          </w:tcPr>
          <w:p w14:paraId="61816D2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Manifiesto de hashes, validación por fila y pruebas.</w:t>
            </w:r>
          </w:p>
        </w:tc>
      </w:tr>
      <w:tr w:rsidR="00AB19FF" w:rsidRPr="009A7887" w14:paraId="6720CFF9" w14:textId="77777777">
        <w:tc>
          <w:tcPr>
            <w:tcW w:w="1656" w:type="dxa"/>
            <w:vAlign w:val="center"/>
          </w:tcPr>
          <w:p w14:paraId="28A8A2E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Monitoreabilidad</w:t>
            </w:r>
          </w:p>
        </w:tc>
        <w:tc>
          <w:tcPr>
            <w:tcW w:w="3485" w:type="dxa"/>
            <w:vAlign w:val="center"/>
          </w:tcPr>
          <w:p w14:paraId="687DB70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Volumen, bandas, latencia y evolución.</w:t>
            </w:r>
          </w:p>
        </w:tc>
        <w:tc>
          <w:tcPr>
            <w:tcW w:w="4219" w:type="dxa"/>
            <w:vAlign w:val="center"/>
          </w:tcPr>
          <w:p w14:paraId="39E37C3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Registro agregado y dashboard; futuro monitoreo de drift.</w:t>
            </w:r>
          </w:p>
        </w:tc>
      </w:tr>
    </w:tbl>
    <w:p w14:paraId="70D771AD"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lastRenderedPageBreak/>
        <w:t>Fuente: elaboración propia.</w:t>
      </w:r>
    </w:p>
    <w:p w14:paraId="1430DB1C" w14:textId="77777777" w:rsidR="00AB19FF" w:rsidRPr="009A7887" w:rsidRDefault="009A7887"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hAnsiTheme="minorHAnsi" w:cstheme="minorHAnsi"/>
          <w:b/>
        </w:rPr>
        <w:t>4.3 Selección de la arquitectura</w:t>
      </w:r>
    </w:p>
    <w:p w14:paraId="31526BF5"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Los candidatos reciben 58 características transformadas y entregan una probabilidad de churn. Las MLP usan ReLU en capas ocultas, sigmoide implícita en BCEWithLogitsLoss para la salida binaria, AdamW, lotes de 256, dropout y un máximo de 30 épocas. La superficial tiene una capa de 64 neuronas; la profunda, capas 128-64-32 con BatchNorm; y la residual, una proyección a 64 dimensiones con dos bloques y conexiones de salto.</w:t>
      </w:r>
    </w:p>
    <w:p w14:paraId="420464FB"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MLP superficial agotó las 30 épocas; la profunda y la residual se detuvieron en las épocas 17 y 13 por ausencia de mejora del ROC-AUC durante cinco épocas, recuperando los mejores pesos. Entre las redes, la MLP profunda presentó el mejor ROC-AUC inicial (0,772). Su variante regularizada y más angosta elevó el ROC-AUC a 0,777 y el F1 de 0,312 a 0,333, pero siguió por debajo de XGBoost + ROS.</w:t>
      </w:r>
    </w:p>
    <w:p w14:paraId="3DA2B5E5" w14:textId="77777777" w:rsidR="00715C48" w:rsidRPr="009A7887" w:rsidRDefault="008C0BC3" w:rsidP="009A7887">
      <w:pPr>
        <w:keepNext/>
        <w:spacing w:before="80" w:after="40" w:line="276" w:lineRule="auto"/>
        <w:jc w:val="center"/>
        <w:rPr>
          <w:rFonts w:asciiTheme="minorHAnsi" w:hAnsiTheme="minorHAnsi" w:cstheme="minorHAnsi"/>
          <w:i/>
          <w:iCs/>
          <w:sz w:val="18"/>
          <w:szCs w:val="18"/>
        </w:rPr>
      </w:pPr>
      <w:r w:rsidRPr="009A7887">
        <w:rPr>
          <w:rFonts w:asciiTheme="minorHAnsi" w:hAnsiTheme="minorHAnsi" w:cstheme="minorHAnsi"/>
          <w:i/>
          <w:iCs/>
          <w:noProof/>
          <w:sz w:val="18"/>
          <w:szCs w:val="18"/>
        </w:rPr>
        <w:drawing>
          <wp:inline distT="0" distB="0" distL="0" distR="0" wp14:anchorId="4CBE57A0" wp14:editId="3D34837F">
            <wp:extent cx="3856382" cy="2123176"/>
            <wp:effectExtent l="0" t="0" r="0" b="0"/>
            <wp:docPr id="990" name="Grafico_convergencia_c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22"/>
                    <a:stretch>
                      <a:fillRect/>
                    </a:stretch>
                  </pic:blipFill>
                  <pic:spPr>
                    <a:xfrm>
                      <a:off x="0" y="0"/>
                      <a:ext cx="3869048" cy="2130149"/>
                    </a:xfrm>
                    <a:prstGeom prst="rect">
                      <a:avLst/>
                    </a:prstGeom>
                  </pic:spPr>
                </pic:pic>
              </a:graphicData>
            </a:graphic>
          </wp:inline>
        </w:drawing>
      </w:r>
    </w:p>
    <w:p w14:paraId="2628DB53"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Figura 1. Convergencia de las tres arquitecturas de deep learning en validación</w:t>
      </w:r>
    </w:p>
    <w:p w14:paraId="0872BD6C"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34D9898A"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Como modelo global se seleccionó XGBoost + ROS por recall 0,843, ROC-AUC 0,826 y PR-AUC 0,333. Luego se ejecutó RandomizedSearchCV con 35 combinaciones y 5 pliegues solo dentro de entrenamiento, optimizando PR-AUC. La configuración refinada usó profundidad 2, learning rate 0,02, 250 árboles, subsample 0,7 y colsample_bytree 0,7. Con los hiperparámetros congelados, el umbral 0,56 se eligió en validación bajo la restricción recall &gt;= 0,80; maximizar F1 sin esa restricción habría reducido el recall a 0,569. El modelo y el umbral quedaron registrados mediante hashes antes de abrir prueba. Las curvas y tablas de refinamiento completas están en los Anexos C e I.</w:t>
      </w:r>
    </w:p>
    <w:p w14:paraId="187E3A8B" w14:textId="77777777" w:rsidR="00AB19FF" w:rsidRPr="009A7887" w:rsidRDefault="009A7887"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hAnsiTheme="minorHAnsi" w:cstheme="minorHAnsi"/>
          <w:b/>
        </w:rPr>
        <w:t>4.4 Elaboración de modelos</w:t>
      </w:r>
    </w:p>
    <w:p w14:paraId="3D989DF2"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Se reservaron 7.000 casos para entrenamiento, 1.500 para validación y 1.500 para prueba mediante partición estratificada. El preprocesador se ajustó exclusivamente con entrenamiento; validación y prueba conservaron la prevalencia original. Se fijaron random_state = 42 y semillas equivalentes en NumPy y PyTorch.</w:t>
      </w:r>
    </w:p>
    <w:p w14:paraId="22F0104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Para cada técnica de ML se evaluaron cuatro escenarios: sin balanceo, pesos de clase, RandomOverSampler (ROS) y SMOTE. Pesos, ROS y SMOTE constituyen tres estrategias diferentes; ROS y SMOTE se aplicaron únicamente al entrenamiento. Sin balanceo, el recall fue muy bajo o nulo. Pesos y ROS mejoraron la detección; SMOTE rindió peor en Random Forest y XGBoost, posiblemente porque interpola sobre variables one-hot y puede generar combinaciones poco representativas.</w:t>
      </w:r>
    </w:p>
    <w:p w14:paraId="6EAD3295" w14:textId="77777777" w:rsidR="00AB19FF" w:rsidRPr="009D7398" w:rsidRDefault="009A7887" w:rsidP="009A7887">
      <w:pPr>
        <w:keepNext/>
        <w:spacing w:line="276" w:lineRule="auto"/>
        <w:rPr>
          <w:rFonts w:asciiTheme="minorHAnsi" w:hAnsiTheme="minorHAnsi" w:cstheme="minorHAnsi"/>
          <w:i/>
        </w:rPr>
      </w:pPr>
      <w:r w:rsidRPr="009A7887">
        <w:rPr>
          <w:rFonts w:asciiTheme="minorHAnsi" w:hAnsiTheme="minorHAnsi" w:cstheme="minorHAnsi"/>
          <w:i/>
        </w:rPr>
        <w:lastRenderedPageBreak/>
        <w:t>Tabla 4. Mejor estrategia de balanceo por modelo en validación</w:t>
      </w:r>
    </w:p>
    <w:tbl>
      <w:tblPr>
        <w:tblStyle w:val="Tablaconcuadrculaclara"/>
        <w:tblW w:w="0" w:type="auto"/>
        <w:tblLayout w:type="fixed"/>
        <w:tblLook w:val="04A0" w:firstRow="1" w:lastRow="0" w:firstColumn="1" w:lastColumn="0" w:noHBand="0" w:noVBand="1"/>
      </w:tblPr>
      <w:tblGrid>
        <w:gridCol w:w="2232"/>
        <w:gridCol w:w="1901"/>
        <w:gridCol w:w="1152"/>
        <w:gridCol w:w="1080"/>
        <w:gridCol w:w="1008"/>
        <w:gridCol w:w="1224"/>
      </w:tblGrid>
      <w:tr w:rsidR="00AB19FF" w:rsidRPr="009A7887" w14:paraId="1B67FED4" w14:textId="77777777">
        <w:trPr>
          <w:tblHeader/>
        </w:trPr>
        <w:tc>
          <w:tcPr>
            <w:tcW w:w="2232" w:type="dxa"/>
            <w:vAlign w:val="center"/>
          </w:tcPr>
          <w:p w14:paraId="057A603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6"/>
              </w:rPr>
              <w:t>Modelo</w:t>
            </w:r>
          </w:p>
        </w:tc>
        <w:tc>
          <w:tcPr>
            <w:tcW w:w="1901" w:type="dxa"/>
            <w:vAlign w:val="center"/>
          </w:tcPr>
          <w:p w14:paraId="42C9C89D"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6"/>
              </w:rPr>
              <w:t>Balanceo elegido</w:t>
            </w:r>
          </w:p>
        </w:tc>
        <w:tc>
          <w:tcPr>
            <w:tcW w:w="1152" w:type="dxa"/>
            <w:vAlign w:val="center"/>
          </w:tcPr>
          <w:p w14:paraId="5222166F"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6"/>
              </w:rPr>
              <w:t>Precisión</w:t>
            </w:r>
          </w:p>
        </w:tc>
        <w:tc>
          <w:tcPr>
            <w:tcW w:w="1080" w:type="dxa"/>
            <w:vAlign w:val="center"/>
          </w:tcPr>
          <w:p w14:paraId="00C393A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6"/>
              </w:rPr>
              <w:t>Recall</w:t>
            </w:r>
          </w:p>
        </w:tc>
        <w:tc>
          <w:tcPr>
            <w:tcW w:w="1008" w:type="dxa"/>
            <w:vAlign w:val="center"/>
          </w:tcPr>
          <w:p w14:paraId="6A03C2F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6"/>
              </w:rPr>
              <w:t>F1</w:t>
            </w:r>
          </w:p>
        </w:tc>
        <w:tc>
          <w:tcPr>
            <w:tcW w:w="1224" w:type="dxa"/>
            <w:vAlign w:val="center"/>
          </w:tcPr>
          <w:p w14:paraId="2D5B1CA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6"/>
              </w:rPr>
              <w:t>ROC-AUC</w:t>
            </w:r>
          </w:p>
        </w:tc>
      </w:tr>
      <w:tr w:rsidR="00AB19FF" w:rsidRPr="009A7887" w14:paraId="18747EB0" w14:textId="77777777">
        <w:tc>
          <w:tcPr>
            <w:tcW w:w="2232" w:type="dxa"/>
            <w:vAlign w:val="center"/>
          </w:tcPr>
          <w:p w14:paraId="7FA7C6A8"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Regresión logística</w:t>
            </w:r>
          </w:p>
        </w:tc>
        <w:tc>
          <w:tcPr>
            <w:tcW w:w="1901" w:type="dxa"/>
            <w:vAlign w:val="center"/>
          </w:tcPr>
          <w:p w14:paraId="627D0B5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ROS</w:t>
            </w:r>
          </w:p>
        </w:tc>
        <w:tc>
          <w:tcPr>
            <w:tcW w:w="1152" w:type="dxa"/>
            <w:vAlign w:val="center"/>
          </w:tcPr>
          <w:p w14:paraId="722939F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0,215</w:t>
            </w:r>
          </w:p>
        </w:tc>
        <w:tc>
          <w:tcPr>
            <w:tcW w:w="1080" w:type="dxa"/>
            <w:vAlign w:val="center"/>
          </w:tcPr>
          <w:p w14:paraId="32A16A09"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0,712</w:t>
            </w:r>
          </w:p>
        </w:tc>
        <w:tc>
          <w:tcPr>
            <w:tcW w:w="1008" w:type="dxa"/>
            <w:vAlign w:val="center"/>
          </w:tcPr>
          <w:p w14:paraId="756DA2D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0,330</w:t>
            </w:r>
          </w:p>
        </w:tc>
        <w:tc>
          <w:tcPr>
            <w:tcW w:w="1224" w:type="dxa"/>
            <w:vAlign w:val="center"/>
          </w:tcPr>
          <w:p w14:paraId="0A0C646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0,751</w:t>
            </w:r>
          </w:p>
        </w:tc>
      </w:tr>
      <w:tr w:rsidR="00AB19FF" w:rsidRPr="009A7887" w14:paraId="6A1298EF" w14:textId="77777777">
        <w:tc>
          <w:tcPr>
            <w:tcW w:w="2232" w:type="dxa"/>
            <w:vAlign w:val="center"/>
          </w:tcPr>
          <w:p w14:paraId="482CF36A"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Random Forest</w:t>
            </w:r>
          </w:p>
        </w:tc>
        <w:tc>
          <w:tcPr>
            <w:tcW w:w="1901" w:type="dxa"/>
            <w:vAlign w:val="center"/>
          </w:tcPr>
          <w:p w14:paraId="7F82FC4D"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ROS</w:t>
            </w:r>
          </w:p>
        </w:tc>
        <w:tc>
          <w:tcPr>
            <w:tcW w:w="1152" w:type="dxa"/>
            <w:vAlign w:val="center"/>
          </w:tcPr>
          <w:p w14:paraId="5F160B2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0,278</w:t>
            </w:r>
          </w:p>
        </w:tc>
        <w:tc>
          <w:tcPr>
            <w:tcW w:w="1080" w:type="dxa"/>
            <w:vAlign w:val="center"/>
          </w:tcPr>
          <w:p w14:paraId="6BB7010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0,752</w:t>
            </w:r>
          </w:p>
        </w:tc>
        <w:tc>
          <w:tcPr>
            <w:tcW w:w="1008" w:type="dxa"/>
            <w:vAlign w:val="center"/>
          </w:tcPr>
          <w:p w14:paraId="66AF614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0,406</w:t>
            </w:r>
          </w:p>
        </w:tc>
        <w:tc>
          <w:tcPr>
            <w:tcW w:w="1224" w:type="dxa"/>
            <w:vAlign w:val="center"/>
          </w:tcPr>
          <w:p w14:paraId="7133C4D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0,818</w:t>
            </w:r>
          </w:p>
        </w:tc>
      </w:tr>
      <w:tr w:rsidR="00AB19FF" w:rsidRPr="009A7887" w14:paraId="2CE1691F" w14:textId="77777777">
        <w:tc>
          <w:tcPr>
            <w:tcW w:w="2232" w:type="dxa"/>
            <w:vAlign w:val="center"/>
          </w:tcPr>
          <w:p w14:paraId="6681F15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XGBoost</w:t>
            </w:r>
          </w:p>
        </w:tc>
        <w:tc>
          <w:tcPr>
            <w:tcW w:w="1901" w:type="dxa"/>
            <w:vAlign w:val="center"/>
          </w:tcPr>
          <w:p w14:paraId="2214CC1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ROS</w:t>
            </w:r>
          </w:p>
        </w:tc>
        <w:tc>
          <w:tcPr>
            <w:tcW w:w="1152" w:type="dxa"/>
            <w:vAlign w:val="center"/>
          </w:tcPr>
          <w:p w14:paraId="12E618EC"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0,259</w:t>
            </w:r>
          </w:p>
        </w:tc>
        <w:tc>
          <w:tcPr>
            <w:tcW w:w="1080" w:type="dxa"/>
            <w:vAlign w:val="center"/>
          </w:tcPr>
          <w:p w14:paraId="2056E0A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0,843</w:t>
            </w:r>
          </w:p>
        </w:tc>
        <w:tc>
          <w:tcPr>
            <w:tcW w:w="1008" w:type="dxa"/>
            <w:vAlign w:val="center"/>
          </w:tcPr>
          <w:p w14:paraId="3FF5A5C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0,396</w:t>
            </w:r>
          </w:p>
        </w:tc>
        <w:tc>
          <w:tcPr>
            <w:tcW w:w="1224" w:type="dxa"/>
            <w:vAlign w:val="center"/>
          </w:tcPr>
          <w:p w14:paraId="4DE6DE0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0,826</w:t>
            </w:r>
          </w:p>
        </w:tc>
      </w:tr>
    </w:tbl>
    <w:p w14:paraId="5E8AA047"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0733B1B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ROS se eligió para los tres modelos. En Random Forest, pesos alcanzó F1 0,407 y ROS 0,406; se prefirió ROS porque elevó el recall de 0,614 a 0,752. Los doce escenarios completos y su gráfico comparativo se presentan en los Anexos D e I.</w:t>
      </w:r>
    </w:p>
    <w:p w14:paraId="65357EDD"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 xml:space="preserve">4.5 Desarrollo de </w:t>
      </w:r>
      <w:proofErr w:type="spellStart"/>
      <w:r w:rsidRPr="009A7887">
        <w:rPr>
          <w:rFonts w:asciiTheme="minorHAnsi" w:eastAsia="Times New Roman" w:hAnsiTheme="minorHAnsi" w:cstheme="minorHAnsi"/>
          <w:b/>
          <w:sz w:val="24"/>
          <w:szCs w:val="28"/>
          <w:lang w:val="es-419" w:eastAsia="es-419"/>
        </w:rPr>
        <w:t>frontend</w:t>
      </w:r>
      <w:proofErr w:type="spellEnd"/>
      <w:r w:rsidRPr="009A7887">
        <w:rPr>
          <w:rFonts w:asciiTheme="minorHAnsi" w:eastAsia="Times New Roman" w:hAnsiTheme="minorHAnsi" w:cstheme="minorHAnsi"/>
          <w:b/>
          <w:sz w:val="24"/>
          <w:szCs w:val="28"/>
          <w:lang w:val="es-419" w:eastAsia="es-419"/>
        </w:rPr>
        <w:t xml:space="preserve"> y </w:t>
      </w:r>
      <w:proofErr w:type="spellStart"/>
      <w:r w:rsidRPr="009A7887">
        <w:rPr>
          <w:rFonts w:asciiTheme="minorHAnsi" w:eastAsia="Times New Roman" w:hAnsiTheme="minorHAnsi" w:cstheme="minorHAnsi"/>
          <w:b/>
          <w:sz w:val="24"/>
          <w:szCs w:val="28"/>
          <w:lang w:val="es-419" w:eastAsia="es-419"/>
        </w:rPr>
        <w:t>backend</w:t>
      </w:r>
      <w:proofErr w:type="spellEnd"/>
    </w:p>
    <w:p w14:paraId="5050C5C4"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4.5.1 Arquitectura e integración</w:t>
      </w:r>
    </w:p>
    <w:p w14:paraId="45BFD61B" w14:textId="77777777" w:rsidR="00BD0DC5" w:rsidRPr="009A7887" w:rsidRDefault="00BD0DC5" w:rsidP="009A7887">
      <w:pPr>
        <w:spacing w:line="276" w:lineRule="auto"/>
        <w:rPr>
          <w:rFonts w:asciiTheme="minorHAnsi" w:hAnsiTheme="minorHAnsi" w:cstheme="minorHAnsi"/>
        </w:rPr>
      </w:pPr>
      <w:r w:rsidRPr="009A7887">
        <w:rPr>
          <w:rFonts w:asciiTheme="minorHAnsi" w:hAnsiTheme="minorHAnsi" w:cstheme="minorHAnsi"/>
        </w:rPr>
        <w:t>El prototipo utiliza una arquitectura por capas compuesta por un frontend en Streamlit y un backend en FastAPI, comunicados exclusivamente mediante HTTP (Figura 2). Esta separación permite modificar o escalar la interfaz y la lógica de predicción de manera independiente.</w:t>
      </w:r>
    </w:p>
    <w:p w14:paraId="6B85A4D8" w14:textId="77777777" w:rsidR="00BD0DC5" w:rsidRPr="009A7887" w:rsidRDefault="00BD0DC5" w:rsidP="009A7887">
      <w:pPr>
        <w:spacing w:line="276" w:lineRule="auto"/>
        <w:rPr>
          <w:rFonts w:asciiTheme="minorHAnsi" w:hAnsiTheme="minorHAnsi" w:cstheme="minorHAnsi"/>
        </w:rPr>
      </w:pPr>
    </w:p>
    <w:p w14:paraId="0111E6E9" w14:textId="77777777" w:rsidR="00BD0DC5" w:rsidRPr="009A7887" w:rsidRDefault="00BD0DC5" w:rsidP="009A7887">
      <w:pPr>
        <w:spacing w:line="276" w:lineRule="auto"/>
        <w:rPr>
          <w:rFonts w:asciiTheme="minorHAnsi" w:hAnsiTheme="minorHAnsi" w:cstheme="minorHAnsi"/>
        </w:rPr>
      </w:pPr>
      <w:r w:rsidRPr="009A7887">
        <w:rPr>
          <w:rFonts w:asciiTheme="minorHAnsi" w:hAnsiTheme="minorHAnsi" w:cstheme="minorHAnsi"/>
        </w:rPr>
        <w:t>En la versión base, el backend se divide en módulos responsables de validar las 30 variables de entrada, cargar los artefactos entrenados, ejecutar predicciones individuales, consultar clientes del conjunto de validación y registrar el monitoreo. Esa versión expone seis rutas: /schema, /health, /predict, /customers, /customers/{id} y /monitoring. La ampliación de esta fase agrega el procesamiento por lotes y endpoints informativos para que el dashboard consuma toda la información del modelo mediante HTTP.</w:t>
      </w:r>
    </w:p>
    <w:p w14:paraId="26D4369D" w14:textId="77777777" w:rsidR="00BD0DC5" w:rsidRPr="009A7887" w:rsidRDefault="00BD0DC5" w:rsidP="009A7887">
      <w:pPr>
        <w:spacing w:line="276" w:lineRule="auto"/>
        <w:rPr>
          <w:rFonts w:asciiTheme="minorHAnsi" w:hAnsiTheme="minorHAnsi" w:cstheme="minorHAnsi"/>
        </w:rPr>
      </w:pPr>
    </w:p>
    <w:p w14:paraId="363FE0D4" w14:textId="77777777" w:rsidR="00561A9C" w:rsidRPr="009A7887" w:rsidRDefault="00BD0DC5" w:rsidP="009A7887">
      <w:pPr>
        <w:spacing w:line="276" w:lineRule="auto"/>
        <w:rPr>
          <w:rFonts w:asciiTheme="minorHAnsi" w:hAnsiTheme="minorHAnsi" w:cstheme="minorHAnsi"/>
          <w:noProof/>
        </w:rPr>
      </w:pPr>
      <w:r w:rsidRPr="009A7887">
        <w:rPr>
          <w:rFonts w:asciiTheme="minorHAnsi" w:hAnsiTheme="minorHAnsi" w:cstheme="minorHAnsi"/>
        </w:rPr>
        <w:t>Esta organización responde a los requisitos de escalabilidad y mantenibilidad documentados en el Anexo H, ya que separa la interfaz, la inferencia y los artefactos del modelo, y permite probar cada componente de forma aislada.</w:t>
      </w:r>
    </w:p>
    <w:p w14:paraId="4BA10868" w14:textId="77777777" w:rsidR="00901CEB" w:rsidRPr="009A7887" w:rsidRDefault="00901CEB" w:rsidP="009A7887">
      <w:pPr>
        <w:spacing w:line="276" w:lineRule="auto"/>
        <w:rPr>
          <w:rFonts w:asciiTheme="minorHAnsi" w:hAnsiTheme="minorHAnsi" w:cstheme="minorHAnsi"/>
          <w:noProof/>
        </w:rPr>
      </w:pPr>
    </w:p>
    <w:p w14:paraId="7BCC68C7" w14:textId="77777777" w:rsidR="00901CEB" w:rsidRPr="009A7887" w:rsidRDefault="00901CEB"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22A567F8" wp14:editId="23103595">
            <wp:extent cx="3219450" cy="21463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19450" cy="2146300"/>
                    </a:xfrm>
                    <a:prstGeom prst="rect">
                      <a:avLst/>
                    </a:prstGeom>
                    <a:noFill/>
                    <a:ln>
                      <a:noFill/>
                    </a:ln>
                  </pic:spPr>
                </pic:pic>
              </a:graphicData>
            </a:graphic>
          </wp:inline>
        </w:drawing>
      </w:r>
    </w:p>
    <w:p w14:paraId="6BDC82D1" w14:textId="77777777" w:rsidR="00561A9C" w:rsidRPr="009A7887" w:rsidRDefault="00AD3E95" w:rsidP="009A7887">
      <w:pPr>
        <w:keepNext/>
        <w:spacing w:before="80" w:after="40" w:line="276" w:lineRule="auto"/>
        <w:jc w:val="center"/>
        <w:rPr>
          <w:rFonts w:asciiTheme="minorHAnsi" w:hAnsiTheme="minorHAnsi" w:cstheme="minorHAnsi"/>
          <w:i/>
          <w:iCs/>
          <w:sz w:val="18"/>
          <w:szCs w:val="18"/>
        </w:rPr>
      </w:pPr>
      <w:r w:rsidRPr="009A7887">
        <w:rPr>
          <w:rFonts w:asciiTheme="minorHAnsi" w:hAnsiTheme="minorHAnsi" w:cstheme="minorHAnsi"/>
          <w:sz w:val="20"/>
        </w:rPr>
        <w:t>Figura 2. Arquitectura del sistema: separación por capas y ampliación de esta fase.</w:t>
      </w:r>
    </w:p>
    <w:p w14:paraId="059374C1" w14:textId="77777777" w:rsidR="00561A9C" w:rsidRPr="009A7887" w:rsidRDefault="00AD3E95"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04F2C817" w14:textId="77777777" w:rsidR="009109DA" w:rsidRPr="009A7887" w:rsidRDefault="009109DA" w:rsidP="009A7887">
      <w:pPr>
        <w:keepNext/>
        <w:spacing w:before="60" w:after="40" w:line="276" w:lineRule="auto"/>
        <w:jc w:val="center"/>
        <w:rPr>
          <w:rFonts w:asciiTheme="minorHAnsi" w:hAnsiTheme="minorHAnsi" w:cstheme="minorHAnsi"/>
          <w:i/>
          <w:iCs/>
          <w:sz w:val="18"/>
          <w:szCs w:val="18"/>
        </w:rPr>
      </w:pPr>
    </w:p>
    <w:p w14:paraId="70F2C1C4"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 xml:space="preserve">4.5.2 </w:t>
      </w:r>
      <w:proofErr w:type="spellStart"/>
      <w:r w:rsidRPr="009A7887">
        <w:rPr>
          <w:rFonts w:asciiTheme="minorHAnsi" w:hAnsiTheme="minorHAnsi" w:cstheme="minorHAnsi"/>
          <w:b/>
          <w:sz w:val="23"/>
        </w:rPr>
        <w:t>Backend</w:t>
      </w:r>
      <w:proofErr w:type="spellEnd"/>
      <w:r w:rsidRPr="009A7887">
        <w:rPr>
          <w:rFonts w:asciiTheme="minorHAnsi" w:hAnsiTheme="minorHAnsi" w:cstheme="minorHAnsi"/>
          <w:b/>
          <w:sz w:val="23"/>
        </w:rPr>
        <w:t xml:space="preserve"> de inferencia</w:t>
      </w:r>
    </w:p>
    <w:p w14:paraId="2C006AE0"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Al iniciar el servidor, la clase </w:t>
      </w:r>
      <w:proofErr w:type="spellStart"/>
      <w:r w:rsidRPr="009A7887">
        <w:rPr>
          <w:rFonts w:asciiTheme="minorHAnsi" w:hAnsiTheme="minorHAnsi" w:cstheme="minorHAnsi"/>
        </w:rPr>
        <w:t>ChurnPredictor</w:t>
      </w:r>
      <w:proofErr w:type="spellEnd"/>
      <w:r w:rsidRPr="009A7887">
        <w:rPr>
          <w:rFonts w:asciiTheme="minorHAnsi" w:hAnsiTheme="minorHAnsi" w:cstheme="minorHAnsi"/>
        </w:rPr>
        <w:t xml:space="preserve"> carga una sola vez el preprocesador, el modelo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la configuración </w:t>
      </w:r>
      <w:r w:rsidRPr="009A7887">
        <w:rPr>
          <w:rFonts w:asciiTheme="minorHAnsi" w:hAnsiTheme="minorHAnsi" w:cstheme="minorHAnsi"/>
        </w:rPr>
        <w:lastRenderedPageBreak/>
        <w:t>de umbrales y el explicador SHAP. De esta manera, los artefactos no se vuelven a cargar en cada solicitud.</w:t>
      </w:r>
    </w:p>
    <w:p w14:paraId="2710D1CB"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valida la presencia y el tipo de las variables, rechaza valores imposibles y categorías desconocidas, y advierte cuando un valor numérico se encuentra fuera del rango histórico. Posteriormente, aplica el mismo preprocesador utilizado durante el entrenamiento y calcula la probabilidad de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mediante </w:t>
      </w:r>
      <w:proofErr w:type="spellStart"/>
      <w:r w:rsidRPr="009A7887">
        <w:rPr>
          <w:rFonts w:asciiTheme="minorHAnsi" w:hAnsiTheme="minorHAnsi" w:cstheme="minorHAnsi"/>
        </w:rPr>
        <w:t>predict_</w:t>
      </w:r>
      <w:proofErr w:type="gramStart"/>
      <w:r w:rsidRPr="009A7887">
        <w:rPr>
          <w:rFonts w:asciiTheme="minorHAnsi" w:hAnsiTheme="minorHAnsi" w:cstheme="minorHAnsi"/>
        </w:rPr>
        <w:t>proba</w:t>
      </w:r>
      <w:proofErr w:type="spellEnd"/>
      <w:r w:rsidRPr="009A7887">
        <w:rPr>
          <w:rFonts w:asciiTheme="minorHAnsi" w:hAnsiTheme="minorHAnsi" w:cstheme="minorHAnsi"/>
        </w:rPr>
        <w:t>(</w:t>
      </w:r>
      <w:proofErr w:type="gramEnd"/>
      <w:r w:rsidRPr="009A7887">
        <w:rPr>
          <w:rFonts w:asciiTheme="minorHAnsi" w:hAnsiTheme="minorHAnsi" w:cstheme="minorHAnsi"/>
        </w:rPr>
        <w:t>).</w:t>
      </w:r>
    </w:p>
    <w:p w14:paraId="4B4D17FC"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La probabilidad se clasifica en riesgo Bajo, Medio o Alto según la banda baja de 0,24 y el umbral de decisión de 0,56. La consistencia de este proceso se verificó con 20 clientes del conjunto de validación, obteniendo exactamente las mismas probabilidades que al utilizar directamente los artefactos desde los notebooks.</w:t>
      </w:r>
    </w:p>
    <w:p w14:paraId="679E0413"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El backend cuenta con pruebas automatizadas para validaciones, predicción, SHAP, monitoreo, manejo de errores y endpoints. La consistencia con los artefactos entrenados y las pruebas de extremo a extremo se documentan en la sección 5.3.</w:t>
      </w:r>
    </w:p>
    <w:p w14:paraId="340F2B77" w14:textId="77777777" w:rsidR="00704682" w:rsidRPr="009A7887" w:rsidRDefault="00704682" w:rsidP="009A7887">
      <w:pPr>
        <w:spacing w:after="120" w:line="276" w:lineRule="auto"/>
        <w:jc w:val="both"/>
        <w:rPr>
          <w:rFonts w:asciiTheme="minorHAnsi" w:hAnsiTheme="minorHAnsi" w:cstheme="minorHAnsi"/>
        </w:rPr>
      </w:pPr>
    </w:p>
    <w:p w14:paraId="4503308C" w14:textId="77777777" w:rsidR="00AB19FF" w:rsidRPr="009A7887" w:rsidRDefault="009A7887"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4.5.3 Frontend, explicabilidad y monitoreo</w:t>
      </w:r>
    </w:p>
    <w:p w14:paraId="266A4D2B" w14:textId="6F398484" w:rsidR="00AB19FF"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aplicación conserva la predicción individual, la ficha de cliente, las explicaciones SHAP y el monitoreo de actividad. Cada predicción registra fecha, origen, probabilidad, banda y latencia sin almacenar las variables originales. Las capturas y el detalle de la interfaz anterior se presentan en el Anexo J.</w:t>
      </w:r>
    </w:p>
    <w:p w14:paraId="0C9D9E43" w14:textId="77777777" w:rsidR="009A7887" w:rsidRPr="009A7887" w:rsidRDefault="009A7887" w:rsidP="009A7887">
      <w:pPr>
        <w:spacing w:after="120" w:line="276" w:lineRule="auto"/>
        <w:jc w:val="both"/>
        <w:rPr>
          <w:rFonts w:asciiTheme="minorHAnsi" w:hAnsiTheme="minorHAnsi" w:cstheme="minorHAnsi"/>
        </w:rPr>
      </w:pPr>
    </w:p>
    <w:p w14:paraId="571F2A1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4.5.4 Dashboard de cartera</w:t>
      </w:r>
    </w:p>
    <w:p w14:paraId="619E620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La nueva iteración reorganiza la interfaz en cuatro pestañas orientadas al análisis de cartera: Cargar cartera (plantilla CSV, vista previa y validación), Resumen (cantidad de clientes procesados, distribución por bandas y KPIs), Clientes prioritarios (tabla ordenada por probabilidad, filtros y ficha individual con SHAP) y Modelo (versión, umbrales y métricas). Los datos de estas vistas se consumen por HTTP desde el backend, sin que el frontend lea artefactos locales del modelo.</w:t>
      </w:r>
    </w:p>
    <w:p w14:paraId="1424D203"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rPr>
        <w:t>Este cambio busca responder a la pregunta operativa de una empresa: cuántos clientes están en riesgo, quiénes deben atenderse primero y qué factores explican cada alerta. El contrato definido para POST /predict/batch admite entre 1 y 100 clientes por solicitud, valida cada fila de forma independiente y permite informar éxitos y errores parciales sin descartar una cartera completa por un único registro inválido.</w:t>
      </w:r>
    </w:p>
    <w:p w14:paraId="63997A87" w14:textId="77777777" w:rsidR="006F715C" w:rsidRPr="009A7887" w:rsidRDefault="006F715C" w:rsidP="009A7887">
      <w:pPr>
        <w:spacing w:line="276" w:lineRule="auto"/>
        <w:rPr>
          <w:rFonts w:asciiTheme="minorHAnsi" w:hAnsiTheme="minorHAnsi" w:cstheme="minorHAnsi"/>
        </w:rPr>
      </w:pPr>
    </w:p>
    <w:p w14:paraId="11FE8B27" w14:textId="77777777" w:rsidR="006F715C" w:rsidRPr="009A7887" w:rsidRDefault="006F715C" w:rsidP="009A7887">
      <w:pPr>
        <w:spacing w:line="276" w:lineRule="auto"/>
        <w:rPr>
          <w:rFonts w:asciiTheme="minorHAnsi" w:hAnsiTheme="minorHAnsi" w:cstheme="minorHAnsi"/>
        </w:rPr>
      </w:pPr>
    </w:p>
    <w:p w14:paraId="6D2CFF2D" w14:textId="77777777" w:rsidR="00E3190F" w:rsidRPr="009A7887" w:rsidRDefault="00B1422C" w:rsidP="009A7887">
      <w:pPr>
        <w:pBdr>
          <w:top w:val="single" w:sz="6" w:space="3" w:color="D6B656"/>
          <w:left w:val="single" w:sz="6" w:space="3" w:color="D6B656"/>
          <w:bottom w:val="single" w:sz="6" w:space="3" w:color="D6B656"/>
          <w:right w:val="single" w:sz="6" w:space="3" w:color="D6B656"/>
        </w:pBdr>
        <w:shd w:val="clear" w:color="auto" w:fill="FFF2CC"/>
        <w:spacing w:before="120" w:after="120" w:line="276" w:lineRule="auto"/>
        <w:rPr>
          <w:rFonts w:asciiTheme="minorHAnsi" w:hAnsiTheme="minorHAnsi" w:cstheme="minorHAnsi"/>
        </w:rPr>
      </w:pPr>
      <w:r w:rsidRPr="009A7887">
        <w:rPr>
          <w:rFonts w:asciiTheme="minorHAnsi" w:hAnsiTheme="minorHAnsi" w:cstheme="minorHAnsi"/>
          <w:b/>
          <w:i/>
          <w:color w:val="7F6000"/>
          <w:sz w:val="18"/>
        </w:rPr>
        <w:t>PENDIENTE DE INTEGRACIÓN: insertar antes de la leyenda la captura final de la pestaña Resumen.</w:t>
      </w:r>
    </w:p>
    <w:p w14:paraId="72466166" w14:textId="77777777" w:rsidR="00E3190F" w:rsidRPr="009A7887" w:rsidRDefault="00B1422C" w:rsidP="009A7887">
      <w:pPr>
        <w:spacing w:before="80" w:after="40" w:line="276" w:lineRule="auto"/>
        <w:jc w:val="center"/>
        <w:rPr>
          <w:rFonts w:asciiTheme="minorHAnsi" w:hAnsiTheme="minorHAnsi" w:cstheme="minorHAnsi"/>
        </w:rPr>
      </w:pPr>
      <w:r w:rsidRPr="009A7887">
        <w:rPr>
          <w:rFonts w:asciiTheme="minorHAnsi" w:hAnsiTheme="minorHAnsi" w:cstheme="minorHAnsi"/>
          <w:sz w:val="20"/>
        </w:rPr>
        <w:t>Figura 3. Dashboard de cartera con indicadores y distribución de clientes por banda de riesgo.</w:t>
      </w:r>
    </w:p>
    <w:p w14:paraId="1113703B" w14:textId="77777777" w:rsidR="00AB19FF" w:rsidRPr="009A7887" w:rsidRDefault="009A7887" w:rsidP="009A7887">
      <w:pPr>
        <w:spacing w:after="120" w:line="276" w:lineRule="auto"/>
        <w:jc w:val="center"/>
        <w:rPr>
          <w:rFonts w:asciiTheme="minorHAnsi" w:hAnsiTheme="minorHAnsi" w:cstheme="minorHAnsi"/>
        </w:rPr>
      </w:pPr>
      <w:r w:rsidRPr="009A7887">
        <w:rPr>
          <w:rFonts w:asciiTheme="minorHAnsi" w:hAnsiTheme="minorHAnsi" w:cstheme="minorHAnsi"/>
          <w:i/>
          <w:sz w:val="16"/>
        </w:rPr>
        <w:t>Fuente: elaboración propia.</w:t>
      </w:r>
    </w:p>
    <w:p w14:paraId="31C549BF"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tabla priorizada, la ficha SHAP y la evidencia definitiva de las pruebas automatizadas se presentan en el Anexo K.</w:t>
      </w:r>
    </w:p>
    <w:p w14:paraId="78AAF4B5"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4.5.5 Integración empresarial y evolución del prototipo</w:t>
      </w:r>
    </w:p>
    <w:p w14:paraId="517AB92A"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El prototipo desarrollado en esta fase, con su flujo de carga por lote, puede leerse como una aproximación controlada a una integración empresarial real.</w:t>
      </w:r>
    </w:p>
    <w:p w14:paraId="6C1E725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 xml:space="preserve">Para esta entrega, la carga de archivos CSV funciona como una simulación controlada de la extracción periódica que, en un escenario productivo, se realizaría desde los sistemas de la empresa mediante una API. Cada archivo contiene una instantánea de la cartera activa y permite ejecutar predicciones masivas con el modelo previamente </w:t>
      </w:r>
      <w:r w:rsidRPr="009A7887">
        <w:rPr>
          <w:rFonts w:asciiTheme="minorHAnsi" w:hAnsiTheme="minorHAnsi" w:cstheme="minorHAnsi"/>
        </w:rPr>
        <w:lastRenderedPageBreak/>
        <w:t>entrenado. Esta separación mantiene el prototipo reproducible y, al mismo tiempo, deja definido el contrato de datos que podría consumir una integración real.</w:t>
      </w:r>
    </w:p>
    <w:p w14:paraId="671698DA" w14:textId="77777777" w:rsidR="00141CD9" w:rsidRPr="009A7887" w:rsidRDefault="00141CD9" w:rsidP="009A7887">
      <w:pPr>
        <w:spacing w:line="276" w:lineRule="auto"/>
        <w:rPr>
          <w:rFonts w:asciiTheme="minorHAnsi" w:hAnsiTheme="minorHAnsi" w:cstheme="minorHAnsi"/>
        </w:rPr>
      </w:pPr>
    </w:p>
    <w:p w14:paraId="68F2C43A" w14:textId="3FE4544B" w:rsidR="00AB19FF"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En un escenario real, el CSV sería reemplazado por una extracción periódica desde el CRM o la plataforma empresarial mediante API. Las predicciones se almacenarían con fecha y versión del modelo, y luego se vincularían con el churn observado para monitorear desempeño y habilitar reentrenamientos controlados. La representación detallada se presenta en el Anexo L.</w:t>
      </w:r>
    </w:p>
    <w:p w14:paraId="35829FCE" w14:textId="77777777" w:rsidR="009A7887" w:rsidRPr="009A7887" w:rsidRDefault="009A7887" w:rsidP="009A7887">
      <w:pPr>
        <w:spacing w:after="120" w:line="276" w:lineRule="auto"/>
        <w:jc w:val="both"/>
        <w:rPr>
          <w:rFonts w:asciiTheme="minorHAnsi" w:hAnsiTheme="minorHAnsi" w:cstheme="minorHAnsi"/>
        </w:rPr>
      </w:pPr>
    </w:p>
    <w:p w14:paraId="445EC787" w14:textId="77777777" w:rsidR="00715C48" w:rsidRPr="009A7887" w:rsidRDefault="008C0BC3"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V. Resultados</w:t>
      </w:r>
    </w:p>
    <w:p w14:paraId="03195373"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Las redes neuronales no superaron a los principales modelos de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Forest + ROS obtuvo la mayor precisión y el mejor F1.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alcanzó el mayor </w:t>
      </w:r>
      <w:proofErr w:type="spellStart"/>
      <w:r w:rsidRPr="009A7887">
        <w:rPr>
          <w:rFonts w:asciiTheme="minorHAnsi" w:hAnsiTheme="minorHAnsi" w:cstheme="minorHAnsi"/>
        </w:rPr>
        <w:t>recall</w:t>
      </w:r>
      <w:proofErr w:type="spellEnd"/>
      <w:r w:rsidRPr="009A7887">
        <w:rPr>
          <w:rFonts w:asciiTheme="minorHAnsi" w:hAnsiTheme="minorHAnsi" w:cstheme="minorHAnsi"/>
        </w:rPr>
        <w:t>, ROC-AUC y PR-AUC, por lo que presentó el perfil más alineado con el objetivo de anticipar abandonos.</w:t>
      </w:r>
    </w:p>
    <w:p w14:paraId="7DA3083D" w14:textId="77777777" w:rsidR="000A56DC" w:rsidRPr="009A7887" w:rsidRDefault="000A56DC" w:rsidP="009A7887">
      <w:pPr>
        <w:spacing w:after="120" w:line="276" w:lineRule="auto"/>
        <w:jc w:val="both"/>
        <w:rPr>
          <w:rFonts w:asciiTheme="minorHAnsi" w:hAnsiTheme="minorHAnsi" w:cstheme="minorHAnsi"/>
        </w:rPr>
      </w:pPr>
    </w:p>
    <w:p w14:paraId="72800578"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5.1 Evaluación final en prueba</w:t>
      </w:r>
    </w:p>
    <w:p w14:paraId="345EC05C" w14:textId="77777777" w:rsidR="00715C48"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El modelo definitivo (XGBoost + ROS con los hiperparámetros y el umbral 0,56 de la sección 4.3 y el Anexo I) se evaluó una única vez sobre el conjunto de prueba, en notebook/08_evaluacion_final_test.ipynb. Antes de abrir los datos de prueba, ese notebook recalcula los hashes de xgboost_refinado.joblib y config_umbral.json y confirma que coinciden con los registrados en el manifiesto generado al final del refinamiento — es decir, que el modelo evaluado es exactamente el que se congeló usando solo entrenamiento y validación. Los resultados fueron: accuracy 0,721, precisión 0,234, recall 0,765, F1 0,359, ROC-AUC 0,782 y PR-AUC 0,302.</w:t>
      </w:r>
    </w:p>
    <w:p w14:paraId="779B1E30" w14:textId="77777777" w:rsidR="0035720E" w:rsidRPr="009A7887" w:rsidRDefault="0035720E" w:rsidP="009A7887">
      <w:pPr>
        <w:spacing w:after="120" w:line="276" w:lineRule="auto"/>
        <w:jc w:val="both"/>
        <w:rPr>
          <w:rFonts w:asciiTheme="minorHAnsi" w:hAnsiTheme="minorHAnsi" w:cstheme="minorHAnsi"/>
        </w:rPr>
      </w:pPr>
    </w:p>
    <w:p w14:paraId="32065553" w14:textId="77777777" w:rsidR="00E3190F" w:rsidRPr="009D7398" w:rsidRDefault="00B1422C" w:rsidP="009A7887">
      <w:pPr>
        <w:keepNext/>
        <w:spacing w:line="276" w:lineRule="auto"/>
        <w:rPr>
          <w:rFonts w:asciiTheme="minorHAnsi" w:hAnsiTheme="minorHAnsi" w:cstheme="minorHAnsi"/>
          <w:i/>
        </w:rPr>
      </w:pPr>
      <w:r w:rsidRPr="009D7398">
        <w:rPr>
          <w:rFonts w:asciiTheme="minorHAnsi" w:hAnsiTheme="minorHAnsi" w:cstheme="minorHAnsi"/>
          <w:i/>
        </w:rPr>
        <w:t xml:space="preserve">Tabla 5. Métricas finales de </w:t>
      </w:r>
      <w:proofErr w:type="spellStart"/>
      <w:r w:rsidRPr="009D7398">
        <w:rPr>
          <w:rFonts w:asciiTheme="minorHAnsi" w:hAnsiTheme="minorHAnsi" w:cstheme="minorHAnsi"/>
          <w:i/>
        </w:rPr>
        <w:t>XGBoost</w:t>
      </w:r>
      <w:proofErr w:type="spellEnd"/>
      <w:r w:rsidRPr="009D7398">
        <w:rPr>
          <w:rFonts w:asciiTheme="minorHAnsi" w:hAnsiTheme="minorHAnsi" w:cstheme="minorHAnsi"/>
          <w:i/>
        </w:rPr>
        <w:t xml:space="preserve"> + ROS refinado en prueba</w:t>
      </w:r>
    </w:p>
    <w:tbl>
      <w:tblPr>
        <w:tblStyle w:val="Tablaconcuadrculaclara"/>
        <w:tblW w:w="0" w:type="auto"/>
        <w:tblLook w:val="04A0" w:firstRow="1" w:lastRow="0" w:firstColumn="1" w:lastColumn="0" w:noHBand="0" w:noVBand="1"/>
      </w:tblPr>
      <w:tblGrid>
        <w:gridCol w:w="1728"/>
        <w:gridCol w:w="1729"/>
        <w:gridCol w:w="1729"/>
        <w:gridCol w:w="1728"/>
        <w:gridCol w:w="1728"/>
        <w:gridCol w:w="1728"/>
      </w:tblGrid>
      <w:tr w:rsidR="00E3190F" w:rsidRPr="009A7887" w14:paraId="40345B34" w14:textId="77777777">
        <w:trPr>
          <w:cantSplit/>
          <w:tblHeader/>
        </w:trPr>
        <w:tc>
          <w:tcPr>
            <w:tcW w:w="1730" w:type="dxa"/>
          </w:tcPr>
          <w:p w14:paraId="38042B11"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Modelo</w:t>
            </w:r>
          </w:p>
        </w:tc>
        <w:tc>
          <w:tcPr>
            <w:tcW w:w="1730" w:type="dxa"/>
          </w:tcPr>
          <w:p w14:paraId="12F503D2" w14:textId="77777777" w:rsidR="00E3190F" w:rsidRPr="009A7887" w:rsidRDefault="00B1422C" w:rsidP="009A7887">
            <w:pPr>
              <w:keepNext/>
              <w:spacing w:line="276" w:lineRule="auto"/>
              <w:rPr>
                <w:rFonts w:asciiTheme="minorHAnsi" w:hAnsiTheme="minorHAnsi" w:cstheme="minorHAnsi"/>
              </w:rPr>
            </w:pPr>
            <w:proofErr w:type="spellStart"/>
            <w:r w:rsidRPr="009A7887">
              <w:rPr>
                <w:rFonts w:asciiTheme="minorHAnsi" w:hAnsiTheme="minorHAnsi" w:cstheme="minorHAnsi"/>
              </w:rPr>
              <w:t>Accuracy</w:t>
            </w:r>
            <w:proofErr w:type="spellEnd"/>
          </w:p>
        </w:tc>
        <w:tc>
          <w:tcPr>
            <w:tcW w:w="1730" w:type="dxa"/>
          </w:tcPr>
          <w:p w14:paraId="5CA03E31"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Precisión</w:t>
            </w:r>
          </w:p>
        </w:tc>
        <w:tc>
          <w:tcPr>
            <w:tcW w:w="1730" w:type="dxa"/>
          </w:tcPr>
          <w:p w14:paraId="0A7ED2C4" w14:textId="77777777" w:rsidR="00E3190F" w:rsidRPr="009A7887" w:rsidRDefault="00B1422C" w:rsidP="009A7887">
            <w:pPr>
              <w:keepNext/>
              <w:spacing w:line="276" w:lineRule="auto"/>
              <w:rPr>
                <w:rFonts w:asciiTheme="minorHAnsi" w:hAnsiTheme="minorHAnsi" w:cstheme="minorHAnsi"/>
              </w:rPr>
            </w:pPr>
            <w:proofErr w:type="spellStart"/>
            <w:r w:rsidRPr="009A7887">
              <w:rPr>
                <w:rFonts w:asciiTheme="minorHAnsi" w:hAnsiTheme="minorHAnsi" w:cstheme="minorHAnsi"/>
              </w:rPr>
              <w:t>Recall</w:t>
            </w:r>
            <w:proofErr w:type="spellEnd"/>
          </w:p>
        </w:tc>
        <w:tc>
          <w:tcPr>
            <w:tcW w:w="1730" w:type="dxa"/>
          </w:tcPr>
          <w:p w14:paraId="3E68716F"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F1</w:t>
            </w:r>
          </w:p>
        </w:tc>
        <w:tc>
          <w:tcPr>
            <w:tcW w:w="1730" w:type="dxa"/>
          </w:tcPr>
          <w:p w14:paraId="47D48D0F"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ROC-AUC</w:t>
            </w:r>
          </w:p>
        </w:tc>
      </w:tr>
      <w:tr w:rsidR="00E3190F" w:rsidRPr="009A7887" w14:paraId="2A357588" w14:textId="77777777">
        <w:trPr>
          <w:cantSplit/>
        </w:trPr>
        <w:tc>
          <w:tcPr>
            <w:tcW w:w="1730" w:type="dxa"/>
          </w:tcPr>
          <w:p w14:paraId="339BC32A" w14:textId="77777777" w:rsidR="00E3190F" w:rsidRPr="009A7887" w:rsidRDefault="00B1422C" w:rsidP="009A7887">
            <w:pPr>
              <w:keepNext/>
              <w:spacing w:line="276" w:lineRule="auto"/>
              <w:rPr>
                <w:rFonts w:asciiTheme="minorHAnsi" w:hAnsiTheme="minorHAnsi" w:cstheme="minorHAnsi"/>
              </w:rPr>
            </w:pP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refinado</w:t>
            </w:r>
          </w:p>
        </w:tc>
        <w:tc>
          <w:tcPr>
            <w:tcW w:w="1730" w:type="dxa"/>
          </w:tcPr>
          <w:p w14:paraId="799B03F6"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0,721</w:t>
            </w:r>
          </w:p>
        </w:tc>
        <w:tc>
          <w:tcPr>
            <w:tcW w:w="1730" w:type="dxa"/>
          </w:tcPr>
          <w:p w14:paraId="4AF3EF2D"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0,234</w:t>
            </w:r>
          </w:p>
        </w:tc>
        <w:tc>
          <w:tcPr>
            <w:tcW w:w="1730" w:type="dxa"/>
          </w:tcPr>
          <w:p w14:paraId="0B2B601A"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0,765</w:t>
            </w:r>
          </w:p>
        </w:tc>
        <w:tc>
          <w:tcPr>
            <w:tcW w:w="1730" w:type="dxa"/>
          </w:tcPr>
          <w:p w14:paraId="1A127541"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0,359</w:t>
            </w:r>
          </w:p>
        </w:tc>
        <w:tc>
          <w:tcPr>
            <w:tcW w:w="1730" w:type="dxa"/>
          </w:tcPr>
          <w:p w14:paraId="5128EDBE"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0,782</w:t>
            </w:r>
          </w:p>
        </w:tc>
      </w:tr>
      <w:tr w:rsidR="00E3190F" w:rsidRPr="009A7887" w14:paraId="46C6C24A" w14:textId="77777777">
        <w:trPr>
          <w:cantSplit/>
        </w:trPr>
        <w:tc>
          <w:tcPr>
            <w:tcW w:w="10380" w:type="dxa"/>
            <w:gridSpan w:val="6"/>
          </w:tcPr>
          <w:p w14:paraId="5FEA9E46" w14:textId="77777777" w:rsidR="00E3190F" w:rsidRPr="009A7887" w:rsidRDefault="00B1422C" w:rsidP="009A7887">
            <w:pPr>
              <w:spacing w:line="276" w:lineRule="auto"/>
              <w:jc w:val="right"/>
              <w:rPr>
                <w:rFonts w:asciiTheme="minorHAnsi" w:hAnsiTheme="minorHAnsi" w:cstheme="minorHAnsi"/>
              </w:rPr>
            </w:pPr>
            <w:r w:rsidRPr="009A7887">
              <w:rPr>
                <w:rFonts w:asciiTheme="minorHAnsi" w:hAnsiTheme="minorHAnsi" w:cstheme="minorHAnsi"/>
              </w:rPr>
              <w:t>PR-AUC: 0,302</w:t>
            </w:r>
          </w:p>
        </w:tc>
      </w:tr>
    </w:tbl>
    <w:p w14:paraId="52186913" w14:textId="77777777" w:rsidR="00715C48" w:rsidRPr="009A7887" w:rsidRDefault="004C4549"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102735FC" wp14:editId="4B4ECA74">
            <wp:extent cx="3520440" cy="3200399"/>
            <wp:effectExtent l="0" t="0" r="381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30496" cy="3209541"/>
                    </a:xfrm>
                    <a:prstGeom prst="rect">
                      <a:avLst/>
                    </a:prstGeom>
                  </pic:spPr>
                </pic:pic>
              </a:graphicData>
            </a:graphic>
          </wp:inline>
        </w:drawing>
      </w:r>
    </w:p>
    <w:p w14:paraId="0D83CFBA"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4. Matriz de confusión de XGBoost + ROS refinado en el conjunto de prueba (umbral 0,56).</w:t>
      </w:r>
    </w:p>
    <w:p w14:paraId="14C4D389" w14:textId="77777777" w:rsidR="00715C48" w:rsidRPr="009A7887" w:rsidRDefault="008C0BC3"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5DF3F4C0" w14:textId="77777777" w:rsidR="00B94776" w:rsidRPr="009A7887" w:rsidRDefault="00B94776" w:rsidP="009A7887">
      <w:pPr>
        <w:spacing w:after="40" w:line="276" w:lineRule="auto"/>
        <w:jc w:val="center"/>
        <w:rPr>
          <w:rFonts w:asciiTheme="minorHAnsi" w:hAnsiTheme="minorHAnsi" w:cstheme="minorHAnsi"/>
          <w:i/>
          <w:iCs/>
          <w:sz w:val="18"/>
          <w:szCs w:val="18"/>
        </w:rPr>
      </w:pPr>
    </w:p>
    <w:p w14:paraId="73015C9D"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En validación, la mejora fue moderada pero consistente y no comprometió el recall. El hallazgo metodológico más relevante fue comprobar que optimizar F1 sin una restricción de negocio reducía demasiado la detección de abandonos. Por ello, el umbral definitivo se fijó antes de abrir prueba, manteniendo recall ≥ 0,80 en validación (sección 4.3 y Anexo I). La evaluación de prueba se utilizó una sola vez para estimar el desempeño final, no para modificar decisiones.</w:t>
      </w:r>
    </w:p>
    <w:p w14:paraId="164ADE56" w14:textId="77777777" w:rsidR="00DA15C1" w:rsidRPr="009A7887" w:rsidRDefault="00DA15C1" w:rsidP="009A7887">
      <w:pPr>
        <w:spacing w:after="120" w:line="276" w:lineRule="auto"/>
        <w:jc w:val="both"/>
        <w:rPr>
          <w:rFonts w:asciiTheme="minorHAnsi" w:hAnsiTheme="minorHAnsi" w:cstheme="minorHAnsi"/>
        </w:rPr>
      </w:pPr>
    </w:p>
    <w:p w14:paraId="514040EA"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5.2 Interpretación de resultados con SHAP</w:t>
      </w:r>
    </w:p>
    <w:p w14:paraId="29072946"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Esta sección interpreta las predicciones del modelo definitivo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refinado, sección 4.3) mediante SHAP (</w:t>
      </w:r>
      <w:proofErr w:type="spellStart"/>
      <w:r w:rsidRPr="009A7887">
        <w:rPr>
          <w:rFonts w:asciiTheme="minorHAnsi" w:hAnsiTheme="minorHAnsi" w:cstheme="minorHAnsi"/>
        </w:rPr>
        <w:t>SHapley</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Additive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exPlanations</w:t>
      </w:r>
      <w:proofErr w:type="spellEnd"/>
      <w:r w:rsidRPr="009A7887">
        <w:rPr>
          <w:rFonts w:asciiTheme="minorHAnsi" w:hAnsiTheme="minorHAnsi" w:cstheme="minorHAnsi"/>
        </w:rPr>
        <w:t>; SHAP, s. f.), en dos niveles: qué variables influyen más en promedio sobre el modelo (importancia global) y cómo se explica la predicción de clientes concretos (explicaciones locales). El detalle de la importancia global está en notebook/07_explicabilidad_shap.ipynb (calculada sobre el conjunto de validación); las explicaciones locales de los tres casos de prueba se calculan en notebook/08_evaluacion_final_test.ipynb, la única vez que el proyecto abre el conjunto de prueba.</w:t>
      </w:r>
    </w:p>
    <w:p w14:paraId="12C73B39"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b/>
          <w:bCs/>
        </w:rPr>
        <w:t>Nota metodológica:</w:t>
      </w:r>
      <w:r w:rsidRPr="009A7887">
        <w:rPr>
          <w:rFonts w:asciiTheme="minorHAnsi" w:hAnsiTheme="minorHAnsi" w:cstheme="minorHAnsi"/>
        </w:rPr>
        <w:t xml:space="preserve"> se intentó calcular los valores SHAP en espacio de probabilidad, para leerlos directamente como puntos de probabilidad de abandono. Ese modo no es compatible con los </w:t>
      </w:r>
      <w:proofErr w:type="spellStart"/>
      <w:r w:rsidRPr="009A7887">
        <w:rPr>
          <w:rFonts w:asciiTheme="minorHAnsi" w:hAnsiTheme="minorHAnsi" w:cstheme="minorHAnsi"/>
        </w:rPr>
        <w:t>splits</w:t>
      </w:r>
      <w:proofErr w:type="spellEnd"/>
      <w:r w:rsidRPr="009A7887">
        <w:rPr>
          <w:rFonts w:asciiTheme="minorHAnsi" w:hAnsiTheme="minorHAnsi" w:cstheme="minorHAnsi"/>
        </w:rPr>
        <w:t xml:space="preserve"> categóricos nativos que usa la versión actual de </w:t>
      </w:r>
      <w:proofErr w:type="spellStart"/>
      <w:r w:rsidRPr="009A7887">
        <w:rPr>
          <w:rFonts w:asciiTheme="minorHAnsi" w:hAnsiTheme="minorHAnsi" w:cstheme="minorHAnsi"/>
        </w:rPr>
        <w:t>XGBoost</w:t>
      </w:r>
      <w:proofErr w:type="spellEnd"/>
      <w:r w:rsidRPr="009A7887">
        <w:rPr>
          <w:rFonts w:asciiTheme="minorHAnsi" w:hAnsiTheme="minorHAnsi" w:cstheme="minorHAnsi"/>
        </w:rPr>
        <w:t>, por lo que los valores presentados a continuación están en espacio de margen (log-</w:t>
      </w:r>
      <w:proofErr w:type="spellStart"/>
      <w:r w:rsidRPr="009A7887">
        <w:rPr>
          <w:rFonts w:asciiTheme="minorHAnsi" w:hAnsiTheme="minorHAnsi" w:cstheme="minorHAnsi"/>
        </w:rPr>
        <w:t>odds</w:t>
      </w:r>
      <w:proofErr w:type="spellEnd"/>
      <w:r w:rsidRPr="009A7887">
        <w:rPr>
          <w:rFonts w:asciiTheme="minorHAnsi" w:hAnsiTheme="minorHAnsi" w:cstheme="minorHAnsi"/>
        </w:rPr>
        <w:t>): el signo indica si la variable empuja la predicción hacia el abandono (positivo) o hacia la permanencia (negativo), y la magnitud indica qué tan fuerte es ese empuje en relación con las demás variables del mismo caso. No deben leerse como puntos porcentuales de probabilidad.</w:t>
      </w:r>
    </w:p>
    <w:p w14:paraId="0037B68E"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 Tabla 6 y la Figura 5 muestran las variables con mayor importancia global, medida como el promedio del valor absoluto de SHAP sobre el conjunto de validación. csat_score, tenure_months, payment_failures y monthly_logins </w:t>
      </w:r>
      <w:r w:rsidRPr="009A7887">
        <w:rPr>
          <w:rFonts w:asciiTheme="minorHAnsi" w:hAnsiTheme="minorHAnsi" w:cstheme="minorHAnsi"/>
        </w:rPr>
        <w:lastRenderedPageBreak/>
        <w:t>concentran la mayor parte de la importancia, en ese orden — las mismas cuatro variables que ya se habían identificado en el análisis exploratorio (Anexo A) como las de mayor diferencia (d de Cohen) entre clientes que permanecen y abandonan. Esta coincidencia muestra que las señales aprendidas son coherentes con el análisis exploratorio, aunque no descarta relaciones espurias ni implica causalidad.</w:t>
      </w:r>
    </w:p>
    <w:p w14:paraId="74630594" w14:textId="77777777" w:rsidR="00B94776" w:rsidRPr="009A7887" w:rsidRDefault="00B94776" w:rsidP="009A7887">
      <w:pPr>
        <w:spacing w:after="120" w:line="276" w:lineRule="auto"/>
        <w:jc w:val="both"/>
        <w:rPr>
          <w:rFonts w:asciiTheme="minorHAnsi" w:hAnsiTheme="minorHAnsi" w:cstheme="minorHAnsi"/>
        </w:rPr>
      </w:pPr>
    </w:p>
    <w:p w14:paraId="15D9EE1D" w14:textId="77777777" w:rsidR="0062351E" w:rsidRPr="009A7887" w:rsidRDefault="006D2CC6" w:rsidP="009A7887">
      <w:pPr>
        <w:spacing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6. Importancia global de variables según SHAP (promedio de |valor| en validación).</w:t>
      </w:r>
    </w:p>
    <w:tbl>
      <w:tblPr>
        <w:tblStyle w:val="Tablaconcuadrculaclara"/>
        <w:tblW w:w="0" w:type="auto"/>
        <w:tblLook w:val="04A0" w:firstRow="1" w:lastRow="0" w:firstColumn="1" w:lastColumn="0" w:noHBand="0" w:noVBand="1"/>
      </w:tblPr>
      <w:tblGrid>
        <w:gridCol w:w="5185"/>
        <w:gridCol w:w="5185"/>
      </w:tblGrid>
      <w:tr w:rsidR="00A75CF8" w:rsidRPr="009A7887" w14:paraId="27C5E3D5" w14:textId="77777777" w:rsidTr="00B94776">
        <w:trPr>
          <w:cantSplit/>
          <w:tblHeader/>
        </w:trPr>
        <w:tc>
          <w:tcPr>
            <w:tcW w:w="5190" w:type="dxa"/>
          </w:tcPr>
          <w:p w14:paraId="64908D40" w14:textId="77777777" w:rsidR="0062351E" w:rsidRPr="009A7887" w:rsidRDefault="006D2CC6"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Variable</w:t>
            </w:r>
          </w:p>
        </w:tc>
        <w:tc>
          <w:tcPr>
            <w:tcW w:w="5190" w:type="dxa"/>
          </w:tcPr>
          <w:p w14:paraId="1887AB5E" w14:textId="77777777" w:rsidR="0062351E" w:rsidRPr="009A7887" w:rsidRDefault="006D2CC6"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Importancia media |SHAP|</w:t>
            </w:r>
          </w:p>
        </w:tc>
      </w:tr>
      <w:tr w:rsidR="00A75CF8" w:rsidRPr="009A7887" w14:paraId="2393B9D3" w14:textId="77777777" w:rsidTr="00B94776">
        <w:trPr>
          <w:cantSplit/>
        </w:trPr>
        <w:tc>
          <w:tcPr>
            <w:tcW w:w="5190" w:type="dxa"/>
          </w:tcPr>
          <w:p w14:paraId="6DC21C12"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csat_score</w:t>
            </w:r>
            <w:proofErr w:type="spellEnd"/>
          </w:p>
        </w:tc>
        <w:tc>
          <w:tcPr>
            <w:tcW w:w="5190" w:type="dxa"/>
          </w:tcPr>
          <w:p w14:paraId="4ABBD97F"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0,561</w:t>
            </w:r>
          </w:p>
        </w:tc>
      </w:tr>
      <w:tr w:rsidR="00A75CF8" w:rsidRPr="009A7887" w14:paraId="74650643" w14:textId="77777777" w:rsidTr="00B94776">
        <w:trPr>
          <w:cantSplit/>
        </w:trPr>
        <w:tc>
          <w:tcPr>
            <w:tcW w:w="5190" w:type="dxa"/>
          </w:tcPr>
          <w:p w14:paraId="754CA193"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tenure_months</w:t>
            </w:r>
            <w:proofErr w:type="spellEnd"/>
          </w:p>
        </w:tc>
        <w:tc>
          <w:tcPr>
            <w:tcW w:w="5190" w:type="dxa"/>
          </w:tcPr>
          <w:p w14:paraId="17DF8103"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0,361</w:t>
            </w:r>
          </w:p>
        </w:tc>
      </w:tr>
      <w:tr w:rsidR="00A75CF8" w:rsidRPr="009A7887" w14:paraId="3A339C79" w14:textId="77777777" w:rsidTr="00B94776">
        <w:trPr>
          <w:cantSplit/>
        </w:trPr>
        <w:tc>
          <w:tcPr>
            <w:tcW w:w="5190" w:type="dxa"/>
          </w:tcPr>
          <w:p w14:paraId="62AE1EB1"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payment_failures</w:t>
            </w:r>
            <w:proofErr w:type="spellEnd"/>
          </w:p>
        </w:tc>
        <w:tc>
          <w:tcPr>
            <w:tcW w:w="5190" w:type="dxa"/>
          </w:tcPr>
          <w:p w14:paraId="4CDC4AEF"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0,308</w:t>
            </w:r>
          </w:p>
        </w:tc>
      </w:tr>
      <w:tr w:rsidR="00A75CF8" w:rsidRPr="009A7887" w14:paraId="5F17E5B4" w14:textId="77777777" w:rsidTr="00B94776">
        <w:trPr>
          <w:cantSplit/>
        </w:trPr>
        <w:tc>
          <w:tcPr>
            <w:tcW w:w="5190" w:type="dxa"/>
          </w:tcPr>
          <w:p w14:paraId="6906AC24"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monthly_logins</w:t>
            </w:r>
            <w:proofErr w:type="spellEnd"/>
          </w:p>
        </w:tc>
        <w:tc>
          <w:tcPr>
            <w:tcW w:w="5190" w:type="dxa"/>
          </w:tcPr>
          <w:p w14:paraId="4006C748"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0,228</w:t>
            </w:r>
          </w:p>
        </w:tc>
      </w:tr>
      <w:tr w:rsidR="00A75CF8" w:rsidRPr="009A7887" w14:paraId="3B924570" w14:textId="77777777" w:rsidTr="00B94776">
        <w:trPr>
          <w:cantSplit/>
        </w:trPr>
        <w:tc>
          <w:tcPr>
            <w:tcW w:w="5190" w:type="dxa"/>
          </w:tcPr>
          <w:p w14:paraId="32D40E59"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last_login_days_ago</w:t>
            </w:r>
            <w:proofErr w:type="spellEnd"/>
          </w:p>
        </w:tc>
        <w:tc>
          <w:tcPr>
            <w:tcW w:w="5190" w:type="dxa"/>
          </w:tcPr>
          <w:p w14:paraId="0C372BA6"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0,062</w:t>
            </w:r>
          </w:p>
        </w:tc>
      </w:tr>
      <w:tr w:rsidR="00A75CF8" w:rsidRPr="009A7887" w14:paraId="27C67C26" w14:textId="77777777" w:rsidTr="00B94776">
        <w:trPr>
          <w:cantSplit/>
        </w:trPr>
        <w:tc>
          <w:tcPr>
            <w:tcW w:w="5190" w:type="dxa"/>
          </w:tcPr>
          <w:p w14:paraId="757EB41F"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total_revenue</w:t>
            </w:r>
            <w:proofErr w:type="spellEnd"/>
          </w:p>
        </w:tc>
        <w:tc>
          <w:tcPr>
            <w:tcW w:w="5190" w:type="dxa"/>
          </w:tcPr>
          <w:p w14:paraId="18D112AF"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0,033</w:t>
            </w:r>
          </w:p>
        </w:tc>
      </w:tr>
      <w:tr w:rsidR="00A75CF8" w:rsidRPr="009A7887" w14:paraId="460C04A4" w14:textId="77777777" w:rsidTr="00B94776">
        <w:trPr>
          <w:cantSplit/>
        </w:trPr>
        <w:tc>
          <w:tcPr>
            <w:tcW w:w="5190" w:type="dxa"/>
          </w:tcPr>
          <w:p w14:paraId="0495769B"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age</w:t>
            </w:r>
            <w:proofErr w:type="spellEnd"/>
          </w:p>
        </w:tc>
        <w:tc>
          <w:tcPr>
            <w:tcW w:w="5190" w:type="dxa"/>
          </w:tcPr>
          <w:p w14:paraId="74F3BFA5"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0,014</w:t>
            </w:r>
          </w:p>
        </w:tc>
      </w:tr>
      <w:tr w:rsidR="00B94776" w:rsidRPr="009A7887" w14:paraId="36334305" w14:textId="77777777" w:rsidTr="00B94776">
        <w:trPr>
          <w:cantSplit/>
        </w:trPr>
        <w:tc>
          <w:tcPr>
            <w:tcW w:w="5190" w:type="dxa"/>
          </w:tcPr>
          <w:p w14:paraId="561AF067"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avg_session_time</w:t>
            </w:r>
            <w:proofErr w:type="spellEnd"/>
          </w:p>
        </w:tc>
        <w:tc>
          <w:tcPr>
            <w:tcW w:w="5190" w:type="dxa"/>
          </w:tcPr>
          <w:p w14:paraId="62857DAD"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0,013</w:t>
            </w:r>
          </w:p>
        </w:tc>
      </w:tr>
    </w:tbl>
    <w:p w14:paraId="679EE33E" w14:textId="77777777" w:rsidR="0062351E" w:rsidRPr="009A7887" w:rsidRDefault="006D2CC6"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28B9B00A" wp14:editId="76A338AF">
            <wp:extent cx="2913194" cy="3238500"/>
            <wp:effectExtent l="0" t="0" r="1905" b="0"/>
            <wp:docPr id="1950181908" name="Picture 195018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1_shap_importancia_global_bar.png"/>
                    <pic:cNvPicPr/>
                  </pic:nvPicPr>
                  <pic:blipFill>
                    <a:blip r:embed="rId25"/>
                    <a:stretch>
                      <a:fillRect/>
                    </a:stretch>
                  </pic:blipFill>
                  <pic:spPr>
                    <a:xfrm>
                      <a:off x="0" y="0"/>
                      <a:ext cx="2922746" cy="3249118"/>
                    </a:xfrm>
                    <a:prstGeom prst="rect">
                      <a:avLst/>
                    </a:prstGeom>
                  </pic:spPr>
                </pic:pic>
              </a:graphicData>
            </a:graphic>
          </wp:inline>
        </w:drawing>
      </w:r>
    </w:p>
    <w:p w14:paraId="5580A5DA" w14:textId="77777777" w:rsidR="0062351E" w:rsidRPr="009A7887" w:rsidRDefault="006D2CC6"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5. Importancia global de variables según SHAP.</w:t>
      </w:r>
    </w:p>
    <w:p w14:paraId="43677E5A" w14:textId="77777777" w:rsidR="0062351E" w:rsidRPr="009A7887" w:rsidRDefault="006D2CC6"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74671A95"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Las explicaciones locales confirmaron que el modelo combina satisfacción, antigüedad, actividad y fallos de pago. Estas explicaciones describen asociaciones aprendidas y no relaciones causales. El resumen SHAP y los casos individuales se presentan en los Anexos E y N.</w:t>
      </w:r>
    </w:p>
    <w:p w14:paraId="3273C8CE"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5.3 Evaluación del prototipo y cumplimiento de requisitos</w:t>
      </w:r>
    </w:p>
    <w:p w14:paraId="1EEB5849"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y el </w:t>
      </w:r>
      <w:proofErr w:type="spellStart"/>
      <w:r w:rsidRPr="009A7887">
        <w:rPr>
          <w:rFonts w:asciiTheme="minorHAnsi" w:hAnsiTheme="minorHAnsi" w:cstheme="minorHAnsi"/>
        </w:rPr>
        <w:t>frontend</w:t>
      </w:r>
      <w:proofErr w:type="spellEnd"/>
      <w:r w:rsidRPr="009A7887">
        <w:rPr>
          <w:rFonts w:asciiTheme="minorHAnsi" w:hAnsiTheme="minorHAnsi" w:cstheme="minorHAnsi"/>
        </w:rPr>
        <w:t xml:space="preserve"> se probaron de tres formas independientes. Primero, con 44 pruebas automatizadas (</w:t>
      </w:r>
      <w:proofErr w:type="spellStart"/>
      <w:r w:rsidRPr="009A7887">
        <w:rPr>
          <w:rFonts w:asciiTheme="minorHAnsi" w:hAnsiTheme="minorHAnsi" w:cstheme="minorHAnsi"/>
        </w:rPr>
        <w:t>pytest</w:t>
      </w:r>
      <w:proofErr w:type="spellEnd"/>
      <w:r w:rsidRPr="009A7887">
        <w:rPr>
          <w:rFonts w:asciiTheme="minorHAnsi" w:hAnsiTheme="minorHAnsi" w:cstheme="minorHAnsi"/>
        </w:rPr>
        <w:t xml:space="preserve">) que cubren validación de entradas (incluyendo límites objetivamente imposibles y advertencias por rango histórico), cálculo de la predicción, agregación correcta de SHAP para variables categóricas, clasificación del riesgo, registro de monitoreo (éxitos y errores) y los seis </w:t>
      </w:r>
      <w:proofErr w:type="spellStart"/>
      <w:r w:rsidRPr="009A7887">
        <w:rPr>
          <w:rFonts w:asciiTheme="minorHAnsi" w:hAnsiTheme="minorHAnsi" w:cstheme="minorHAnsi"/>
        </w:rPr>
        <w:t>endpoints</w:t>
      </w:r>
      <w:proofErr w:type="spellEnd"/>
      <w:r w:rsidRPr="009A7887">
        <w:rPr>
          <w:rFonts w:asciiTheme="minorHAnsi" w:hAnsiTheme="minorHAnsi" w:cstheme="minorHAnsi"/>
        </w:rPr>
        <w:t xml:space="preserve"> de la API — todas en verde. Segundo, comparando la probabilidad </w:t>
      </w:r>
      <w:r w:rsidRPr="009A7887">
        <w:rPr>
          <w:rFonts w:asciiTheme="minorHAnsi" w:hAnsiTheme="minorHAnsi" w:cstheme="minorHAnsi"/>
        </w:rPr>
        <w:lastRenderedPageBreak/>
        <w:t>que entrega la API contra la que se obtiene cargando los mismos artefactos directamente, sin pasar por la aplicación, para 20 clientes reales del conjunto de validación: la diferencia fue 0,0 en los 20 casos, confirmando que la app no introduce ningún desvío respecto al modelo entrenado. Tercero, con pruebas de extremo a extremo en un navegador real (</w:t>
      </w:r>
      <w:proofErr w:type="spellStart"/>
      <w:r w:rsidRPr="009A7887">
        <w:rPr>
          <w:rFonts w:asciiTheme="minorHAnsi" w:hAnsiTheme="minorHAnsi" w:cstheme="minorHAnsi"/>
        </w:rPr>
        <w:t>Playwright</w:t>
      </w:r>
      <w:proofErr w:type="spellEnd"/>
      <w:r w:rsidRPr="009A7887">
        <w:rPr>
          <w:rFonts w:asciiTheme="minorHAnsi" w:hAnsiTheme="minorHAnsi" w:cstheme="minorHAnsi"/>
        </w:rPr>
        <w:t>): se completó el formulario, se consultó la ficha de un cliente de riesgo bajo y de uno de riesgo alto, y se verificó que el modal se abre con el resultado correcto, que se cierra sin perder los datos ingresados, y que no se genera ningún error en la consola del navegador.</w:t>
      </w:r>
    </w:p>
    <w:p w14:paraId="45A6AD01"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Tiempos de respuesta. Sobre 100 registros del conjunto de validación, el tiempo de cómputo del backend (transformación de datos, cálculo de probabilidad y explicación SHAP) promedió 9,5 ms, con una mediana de 9,3 ms y un percentil 95 de 11,1 ms — muy por debajo del requisito de responder en pocos segundos.</w:t>
      </w:r>
    </w:p>
    <w:p w14:paraId="2647D9F4"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Manejo de errores. Una entrada inválida (categoría desconocida, campo faltante) devuelve un mensaje de error específico en español, sin interrumpir la sesión; un cliente inexistente en la ficha devuelve un error claro en vez de un resultado vacío; y si el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no está disponible, la app lo indica explícitamente en vez de fallar en silencio.</w:t>
      </w:r>
    </w:p>
    <w:p w14:paraId="2D813045"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Monitoreo. Cada predicción queda registrada con su probabilidad, banda de riesgo y tiempo de respuesta, sin datos crudos del cliente; la pestaña Monitoreo y su evidencia visual se presentan en el Anexo J.</w:t>
      </w:r>
    </w:p>
    <w:p w14:paraId="50259D9C" w14:textId="77777777" w:rsidR="00670AE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El cumplimiento detallado de los requisitos del prototipo y del proyecto se presenta en el Anexo O.</w:t>
      </w:r>
    </w:p>
    <w:p w14:paraId="4E1C3BA5" w14:textId="77777777" w:rsidR="00F21324" w:rsidRPr="009A7887" w:rsidRDefault="00F21324" w:rsidP="009A7887">
      <w:pPr>
        <w:spacing w:after="120" w:line="276" w:lineRule="auto"/>
        <w:jc w:val="both"/>
        <w:rPr>
          <w:rFonts w:asciiTheme="minorHAnsi" w:hAnsiTheme="minorHAnsi" w:cstheme="minorHAnsi"/>
        </w:rPr>
      </w:pPr>
    </w:p>
    <w:p w14:paraId="2C28F7D8" w14:textId="77777777" w:rsidR="00715C48" w:rsidRPr="009A7887" w:rsidRDefault="008C0BC3"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VI. Propuesta de mejoras</w:t>
      </w:r>
    </w:p>
    <w:p w14:paraId="3AB8D736" w14:textId="77777777" w:rsidR="00715C48" w:rsidRPr="009A7887" w:rsidRDefault="002469A2" w:rsidP="009A7887">
      <w:pPr>
        <w:spacing w:after="120" w:line="276" w:lineRule="auto"/>
        <w:jc w:val="both"/>
        <w:rPr>
          <w:rFonts w:asciiTheme="minorHAnsi" w:hAnsiTheme="minorHAnsi" w:cstheme="minorHAnsi"/>
        </w:rPr>
      </w:pPr>
      <w:r w:rsidRPr="009A7887">
        <w:rPr>
          <w:rFonts w:asciiTheme="minorHAnsi" w:hAnsiTheme="minorHAnsi" w:cstheme="minorHAnsi"/>
        </w:rPr>
        <w:t>1. V</w:t>
      </w:r>
      <w:r w:rsidR="008C0BC3" w:rsidRPr="009A7887">
        <w:rPr>
          <w:rFonts w:asciiTheme="minorHAnsi" w:hAnsiTheme="minorHAnsi" w:cstheme="minorHAnsi"/>
        </w:rPr>
        <w:t xml:space="preserve">alidar con datos reales y monitorear </w:t>
      </w:r>
      <w:proofErr w:type="spellStart"/>
      <w:r w:rsidR="008C0BC3" w:rsidRPr="009A7887">
        <w:rPr>
          <w:rFonts w:asciiTheme="minorHAnsi" w:hAnsiTheme="minorHAnsi" w:cstheme="minorHAnsi"/>
        </w:rPr>
        <w:t>drift</w:t>
      </w:r>
      <w:proofErr w:type="spellEnd"/>
      <w:r w:rsidR="008C0BC3" w:rsidRPr="009A7887">
        <w:rPr>
          <w:rFonts w:asciiTheme="minorHAnsi" w:hAnsiTheme="minorHAnsi" w:cstheme="minorHAnsi"/>
        </w:rPr>
        <w:t xml:space="preserve">. El </w:t>
      </w:r>
      <w:proofErr w:type="spellStart"/>
      <w:r w:rsidR="008C0BC3" w:rsidRPr="009A7887">
        <w:rPr>
          <w:rFonts w:asciiTheme="minorHAnsi" w:hAnsiTheme="minorHAnsi" w:cstheme="minorHAnsi"/>
        </w:rPr>
        <w:t>dataset</w:t>
      </w:r>
      <w:proofErr w:type="spellEnd"/>
      <w:r w:rsidR="008C0BC3" w:rsidRPr="009A7887">
        <w:rPr>
          <w:rFonts w:asciiTheme="minorHAnsi" w:hAnsiTheme="minorHAnsi" w:cstheme="minorHAnsi"/>
        </w:rPr>
        <w:t xml:space="preserve"> es sintético y puede no representar completamente una organización. Se propone validar con datos reales anonimizados y monitorear la distribución de variables, probabilidades y métricas a lo largo del tiempo.</w:t>
      </w:r>
    </w:p>
    <w:p w14:paraId="6024FFDE" w14:textId="77777777" w:rsidR="00736E95" w:rsidRPr="009A7887" w:rsidRDefault="002469A2" w:rsidP="009A7887">
      <w:pPr>
        <w:spacing w:after="120" w:line="276" w:lineRule="auto"/>
        <w:rPr>
          <w:rFonts w:asciiTheme="minorHAnsi" w:hAnsiTheme="minorHAnsi" w:cstheme="minorHAnsi"/>
        </w:rPr>
      </w:pPr>
      <w:r w:rsidRPr="009A7887">
        <w:rPr>
          <w:rStyle w:val="Textoennegrita"/>
          <w:rFonts w:asciiTheme="minorHAnsi" w:hAnsiTheme="minorHAnsi" w:cstheme="minorHAnsi"/>
          <w:b w:val="0"/>
          <w:bCs w:val="0"/>
        </w:rPr>
        <w:t xml:space="preserve">2. </w:t>
      </w:r>
      <w:r w:rsidR="00736E95" w:rsidRPr="009A7887">
        <w:rPr>
          <w:rStyle w:val="Textoennegrita"/>
          <w:rFonts w:asciiTheme="minorHAnsi" w:hAnsiTheme="minorHAnsi" w:cstheme="minorHAnsi"/>
          <w:b w:val="0"/>
          <w:bCs w:val="0"/>
        </w:rPr>
        <w:t>Calibrar probabilidades y definir umbrales mediante costos reales.</w:t>
      </w:r>
      <w:r w:rsidR="00736E95" w:rsidRPr="009A7887">
        <w:rPr>
          <w:rFonts w:asciiTheme="minorHAnsi" w:hAnsiTheme="minorHAnsi" w:cstheme="minorHAnsi"/>
        </w:rPr>
        <w:t xml:space="preserve"> La precisión de 0,234 evidencia una cantidad importante de falsos positivos. Como mejora futura, se propone calibrar las probabilidades con un conjunto independiente y seleccionar el umbral considerando el costo de intervenir innecesariamente frente al costo de no detectar un abandono.</w:t>
      </w:r>
    </w:p>
    <w:p w14:paraId="0678CBE8"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3. Esquema de entrada configurable para otros negocios. El esquema de las 30 variables de entrada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/schema.py) está codificado específicamente para este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adaptar el sistema a otra empresa u otro plan de suscripción hoy requeriría modificar el código. Como mejora futura, se propone externalizar el esquema (variables, rangos, categorías válidas) a un archivo de configuración por cliente, para que la aplicación pueda reutilizarse en otro rubro sin reescribir el </w:t>
      </w:r>
      <w:proofErr w:type="spellStart"/>
      <w:r w:rsidRPr="009A7887">
        <w:rPr>
          <w:rFonts w:asciiTheme="minorHAnsi" w:hAnsiTheme="minorHAnsi" w:cstheme="minorHAnsi"/>
        </w:rPr>
        <w:t>backend</w:t>
      </w:r>
      <w:proofErr w:type="spellEnd"/>
      <w:r w:rsidRPr="009A7887">
        <w:rPr>
          <w:rFonts w:asciiTheme="minorHAnsi" w:hAnsiTheme="minorHAnsi" w:cstheme="minorHAnsi"/>
        </w:rPr>
        <w:t>.</w:t>
      </w:r>
    </w:p>
    <w:p w14:paraId="6333381B"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4. Integración directa y trazabilidad histórica. En esta fase, el CSV representa una extracción periódica controlada. Como evolución futura, se propone conectar el backend con el CRM o la plataforma empresarial mediante API y almacenar cada predicción con fecha, versión del modelo, probabilidad, banda de riesgo y resultado observado.</w:t>
      </w:r>
    </w:p>
    <w:p w14:paraId="3EFC3FD2"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5. Reentrenamiento controlado y medición de impacto. Los abandonos y permanencias reales deberían incorporarse periódicamente como etiquetas, pero el modelo no debe aprender automáticamente después de cada baja. Cada versión candidata debe reentrenarse con una ventana de datos definida, compararse con la versión vigente sobre un conjunto independiente y publicarse solo si mejora las métricas y los criterios de negocio. Además, conviene registrar qué clientes recibieron acciones de retención para evaluar si esas intervenciones reducen efectivamente el churn.</w:t>
      </w:r>
    </w:p>
    <w:p w14:paraId="6E293739" w14:textId="77777777" w:rsidR="002469A2" w:rsidRPr="009A7887" w:rsidRDefault="002469A2" w:rsidP="009A7887">
      <w:pPr>
        <w:spacing w:after="120" w:line="276" w:lineRule="auto"/>
        <w:jc w:val="both"/>
        <w:rPr>
          <w:rFonts w:asciiTheme="minorHAnsi" w:hAnsiTheme="minorHAnsi" w:cstheme="minorHAnsi"/>
        </w:rPr>
      </w:pPr>
    </w:p>
    <w:p w14:paraId="3E38810A" w14:textId="77777777" w:rsidR="00715C48" w:rsidRPr="009A7887" w:rsidRDefault="008C0BC3"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VII. Código fuente en GitHub</w:t>
      </w:r>
    </w:p>
    <w:p w14:paraId="18BB35E0" w14:textId="77777777" w:rsidR="00715C48" w:rsidRPr="009A7887" w:rsidRDefault="000F4DD7"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código, los notebooks, los artefactos y la aplicación se encuentran disponibles en el </w:t>
      </w:r>
      <w:hyperlink r:id="rId26" w:history="1">
        <w:r w:rsidRPr="009A7887">
          <w:rPr>
            <w:rStyle w:val="Hipervnculo"/>
            <w:rFonts w:asciiTheme="minorHAnsi" w:hAnsiTheme="minorHAnsi" w:cstheme="minorHAnsi"/>
          </w:rPr>
          <w:t>repositorio del proyecto</w:t>
        </w:r>
      </w:hyperlink>
      <w:r w:rsidRPr="009A7887">
        <w:rPr>
          <w:rFonts w:asciiTheme="minorHAnsi" w:hAnsiTheme="minorHAnsi" w:cstheme="minorHAnsi"/>
        </w:rPr>
        <w:t xml:space="preserve"> (Vera et al., 2026)</w:t>
      </w:r>
      <w:r w:rsidR="00CD5ABE" w:rsidRPr="009A7887">
        <w:rPr>
          <w:rFonts w:asciiTheme="minorHAnsi" w:hAnsiTheme="minorHAnsi" w:cstheme="minorHAnsi"/>
        </w:rPr>
        <w:t>.</w:t>
      </w:r>
    </w:p>
    <w:p w14:paraId="610E92A9" w14:textId="77777777" w:rsidR="000B7D65" w:rsidRPr="009A7887" w:rsidRDefault="002D6300"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 rama </w:t>
      </w:r>
      <w:proofErr w:type="spellStart"/>
      <w:r w:rsidRPr="009A7887">
        <w:rPr>
          <w:rFonts w:asciiTheme="minorHAnsi" w:hAnsiTheme="minorHAnsi" w:cstheme="minorHAnsi"/>
        </w:rPr>
        <w:t>main</w:t>
      </w:r>
      <w:proofErr w:type="spellEnd"/>
      <w:r w:rsidRPr="009A7887">
        <w:rPr>
          <w:rFonts w:asciiTheme="minorHAnsi" w:hAnsiTheme="minorHAnsi" w:cstheme="minorHAnsi"/>
        </w:rPr>
        <w:t xml:space="preserve"> contiene los notebooks 01 a 08 (calidad y EDA, preprocesamiento, modelamiento ML, balanceo y modelamiento DL, refinamiento de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y de la MLP profunda, </w:t>
      </w:r>
      <w:proofErr w:type="spellStart"/>
      <w:r w:rsidRPr="009A7887">
        <w:rPr>
          <w:rFonts w:asciiTheme="minorHAnsi" w:hAnsiTheme="minorHAnsi" w:cstheme="minorHAnsi"/>
        </w:rPr>
        <w:t>explicabilidad</w:t>
      </w:r>
      <w:proofErr w:type="spellEnd"/>
      <w:r w:rsidRPr="009A7887">
        <w:rPr>
          <w:rFonts w:asciiTheme="minorHAnsi" w:hAnsiTheme="minorHAnsi" w:cstheme="minorHAnsi"/>
        </w:rPr>
        <w:t xml:space="preserve"> SHAP, y la evaluación final sobre el conjunto de prueba), además de los módulos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(API de inferencia </w:t>
      </w:r>
      <w:proofErr w:type="spellStart"/>
      <w:r w:rsidRPr="009A7887">
        <w:rPr>
          <w:rFonts w:asciiTheme="minorHAnsi" w:hAnsiTheme="minorHAnsi" w:cstheme="minorHAnsi"/>
        </w:rPr>
        <w:t>FastAPI</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frontend</w:t>
      </w:r>
      <w:proofErr w:type="spellEnd"/>
      <w:r w:rsidRPr="009A7887">
        <w:rPr>
          <w:rFonts w:asciiTheme="minorHAnsi" w:hAnsiTheme="minorHAnsi" w:cstheme="minorHAnsi"/>
        </w:rPr>
        <w:t xml:space="preserve">/ (aplicación </w:t>
      </w:r>
      <w:proofErr w:type="spellStart"/>
      <w:r w:rsidRPr="009A7887">
        <w:rPr>
          <w:rFonts w:asciiTheme="minorHAnsi" w:hAnsiTheme="minorHAnsi" w:cstheme="minorHAnsi"/>
        </w:rPr>
        <w:t>Streamlit</w:t>
      </w:r>
      <w:proofErr w:type="spellEnd"/>
      <w:r w:rsidRPr="009A7887">
        <w:rPr>
          <w:rFonts w:asciiTheme="minorHAnsi" w:hAnsiTheme="minorHAnsi" w:cstheme="minorHAnsi"/>
        </w:rPr>
        <w:t xml:space="preserve">) del prototipo, y las pruebas automatizadas en </w:t>
      </w:r>
      <w:proofErr w:type="spellStart"/>
      <w:r w:rsidRPr="009A7887">
        <w:rPr>
          <w:rFonts w:asciiTheme="minorHAnsi" w:hAnsiTheme="minorHAnsi" w:cstheme="minorHAnsi"/>
        </w:rPr>
        <w:t>tests</w:t>
      </w:r>
      <w:proofErr w:type="spellEnd"/>
      <w:r w:rsidRPr="009A7887">
        <w:rPr>
          <w:rFonts w:asciiTheme="minorHAnsi" w:hAnsiTheme="minorHAnsi" w:cstheme="minorHAnsi"/>
        </w:rPr>
        <w:t>/.</w:t>
      </w:r>
    </w:p>
    <w:p w14:paraId="071D57C2" w14:textId="77777777" w:rsidR="000B7D65" w:rsidRPr="009A7887" w:rsidRDefault="000B7D65" w:rsidP="009A7887">
      <w:pPr>
        <w:spacing w:after="120" w:line="276" w:lineRule="auto"/>
        <w:jc w:val="both"/>
        <w:rPr>
          <w:rFonts w:asciiTheme="minorHAnsi" w:hAnsiTheme="minorHAnsi" w:cstheme="minorHAnsi"/>
        </w:rPr>
      </w:pPr>
    </w:p>
    <w:p w14:paraId="0BBC5258"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El repositorio está organizado en datasets, notebooks, modelos, backend, frontend y tests. El archivo README documenta dependencias, configuración del entorno e instrucciones reproducibles para instalar y ejecutar por separado la API FastAPI y la aplicación Streamlit.</w:t>
      </w:r>
    </w:p>
    <w:p w14:paraId="52AFBB88" w14:textId="77777777" w:rsidR="00715C48" w:rsidRPr="009A7887" w:rsidRDefault="008C0BC3" w:rsidP="009A7887">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lastRenderedPageBreak/>
        <w:t>VIII. Bibliografía</w:t>
      </w:r>
    </w:p>
    <w:p w14:paraId="3ABA27C6" w14:textId="77777777" w:rsidR="00715C48" w:rsidRPr="009A7887" w:rsidRDefault="008C0BC3" w:rsidP="009A7887">
      <w:pPr>
        <w:spacing w:after="80" w:line="276" w:lineRule="auto"/>
        <w:ind w:left="360" w:hanging="360"/>
        <w:rPr>
          <w:rFonts w:asciiTheme="minorHAnsi" w:hAnsiTheme="minorHAnsi" w:cstheme="minorHAnsi"/>
        </w:rPr>
      </w:pPr>
      <w:r w:rsidRPr="009A7887">
        <w:rPr>
          <w:rFonts w:asciiTheme="minorHAnsi" w:hAnsiTheme="minorHAnsi" w:cstheme="minorHAnsi"/>
        </w:rPr>
        <w:t xml:space="preserve">Ahmad, A. K., Jafar, A., &amp; </w:t>
      </w:r>
      <w:proofErr w:type="spellStart"/>
      <w:r w:rsidRPr="009A7887">
        <w:rPr>
          <w:rFonts w:asciiTheme="minorHAnsi" w:hAnsiTheme="minorHAnsi" w:cstheme="minorHAnsi"/>
        </w:rPr>
        <w:t>Aljoumaa</w:t>
      </w:r>
      <w:proofErr w:type="spellEnd"/>
      <w:r w:rsidRPr="009A7887">
        <w:rPr>
          <w:rFonts w:asciiTheme="minorHAnsi" w:hAnsiTheme="minorHAnsi" w:cstheme="minorHAnsi"/>
        </w:rPr>
        <w:t xml:space="preserve">, K. (2019).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in </w:t>
      </w:r>
      <w:proofErr w:type="spellStart"/>
      <w:r w:rsidRPr="009A7887">
        <w:rPr>
          <w:rFonts w:asciiTheme="minorHAnsi" w:hAnsiTheme="minorHAnsi" w:cstheme="minorHAnsi"/>
        </w:rPr>
        <w:t>telecom</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using</w:t>
      </w:r>
      <w:proofErr w:type="spellEnd"/>
      <w:r w:rsidRPr="009A7887">
        <w:rPr>
          <w:rFonts w:asciiTheme="minorHAnsi" w:hAnsiTheme="minorHAnsi" w:cstheme="minorHAnsi"/>
        </w:rPr>
        <w:t xml:space="preserv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in </w:t>
      </w:r>
      <w:proofErr w:type="spellStart"/>
      <w:r w:rsidRPr="009A7887">
        <w:rPr>
          <w:rFonts w:asciiTheme="minorHAnsi" w:hAnsiTheme="minorHAnsi" w:cstheme="minorHAnsi"/>
        </w:rPr>
        <w:t>big</w:t>
      </w:r>
      <w:proofErr w:type="spellEnd"/>
      <w:r w:rsidRPr="009A7887">
        <w:rPr>
          <w:rFonts w:asciiTheme="minorHAnsi" w:hAnsiTheme="minorHAnsi" w:cstheme="minorHAnsi"/>
        </w:rPr>
        <w:t xml:space="preserve"> data </w:t>
      </w:r>
      <w:proofErr w:type="spellStart"/>
      <w:r w:rsidRPr="009A7887">
        <w:rPr>
          <w:rFonts w:asciiTheme="minorHAnsi" w:hAnsiTheme="minorHAnsi" w:cstheme="minorHAnsi"/>
        </w:rPr>
        <w:t>platform</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i/>
        </w:rPr>
        <w:t>Journal</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of</w:t>
      </w:r>
      <w:proofErr w:type="spellEnd"/>
      <w:r w:rsidRPr="009A7887">
        <w:rPr>
          <w:rFonts w:asciiTheme="minorHAnsi" w:hAnsiTheme="minorHAnsi" w:cstheme="minorHAnsi"/>
          <w:i/>
        </w:rPr>
        <w:t xml:space="preserve"> Big Data, 6</w:t>
      </w:r>
      <w:r w:rsidRPr="009A7887">
        <w:rPr>
          <w:rFonts w:asciiTheme="minorHAnsi" w:hAnsiTheme="minorHAnsi" w:cstheme="minorHAnsi"/>
        </w:rPr>
        <w:t xml:space="preserve">, </w:t>
      </w:r>
      <w:proofErr w:type="spellStart"/>
      <w:r w:rsidRPr="009A7887">
        <w:rPr>
          <w:rFonts w:asciiTheme="minorHAnsi" w:hAnsiTheme="minorHAnsi" w:cstheme="minorHAnsi"/>
        </w:rPr>
        <w:t>Article</w:t>
      </w:r>
      <w:proofErr w:type="spellEnd"/>
      <w:r w:rsidRPr="009A7887">
        <w:rPr>
          <w:rFonts w:asciiTheme="minorHAnsi" w:hAnsiTheme="minorHAnsi" w:cstheme="minorHAnsi"/>
        </w:rPr>
        <w:t xml:space="preserve"> 28. https://doi.org/10.1186/s40537-019-0191-6</w:t>
      </w:r>
    </w:p>
    <w:p w14:paraId="1294A8D4"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Alotaibi</w:t>
      </w:r>
      <w:proofErr w:type="spellEnd"/>
      <w:r w:rsidRPr="009A7887">
        <w:rPr>
          <w:rFonts w:asciiTheme="minorHAnsi" w:hAnsiTheme="minorHAnsi" w:cstheme="minorHAnsi"/>
        </w:rPr>
        <w:t xml:space="preserve">, M. Z., &amp; </w:t>
      </w:r>
      <w:proofErr w:type="spellStart"/>
      <w:r w:rsidRPr="009A7887">
        <w:rPr>
          <w:rFonts w:asciiTheme="minorHAnsi" w:hAnsiTheme="minorHAnsi" w:cstheme="minorHAnsi"/>
        </w:rPr>
        <w:t>Haq</w:t>
      </w:r>
      <w:proofErr w:type="spellEnd"/>
      <w:r w:rsidRPr="009A7887">
        <w:rPr>
          <w:rFonts w:asciiTheme="minorHAnsi" w:hAnsiTheme="minorHAnsi" w:cstheme="minorHAnsi"/>
        </w:rPr>
        <w:t xml:space="preserve">, M. A. (2024).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for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telecommunication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companies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using</w:t>
      </w:r>
      <w:proofErr w:type="spellEnd"/>
      <w:r w:rsidRPr="009A7887">
        <w:rPr>
          <w:rFonts w:asciiTheme="minorHAnsi" w:hAnsiTheme="minorHAnsi" w:cstheme="minorHAnsi"/>
        </w:rPr>
        <w:t xml:space="preserv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and ensemble </w:t>
      </w:r>
      <w:proofErr w:type="spellStart"/>
      <w:r w:rsidRPr="009A7887">
        <w:rPr>
          <w:rFonts w:asciiTheme="minorHAnsi" w:hAnsiTheme="minorHAnsi" w:cstheme="minorHAnsi"/>
        </w:rPr>
        <w:t>methods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i/>
        </w:rPr>
        <w:t>Engineering</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Technology</w:t>
      </w:r>
      <w:proofErr w:type="spellEnd"/>
      <w:r w:rsidRPr="009A7887">
        <w:rPr>
          <w:rFonts w:asciiTheme="minorHAnsi" w:hAnsiTheme="minorHAnsi" w:cstheme="minorHAnsi"/>
          <w:i/>
        </w:rPr>
        <w:t xml:space="preserve"> &amp; </w:t>
      </w:r>
      <w:proofErr w:type="spellStart"/>
      <w:r w:rsidRPr="009A7887">
        <w:rPr>
          <w:rFonts w:asciiTheme="minorHAnsi" w:hAnsiTheme="minorHAnsi" w:cstheme="minorHAnsi"/>
          <w:i/>
        </w:rPr>
        <w:t>Applied</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Science</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Research</w:t>
      </w:r>
      <w:proofErr w:type="spellEnd"/>
      <w:r w:rsidRPr="009A7887">
        <w:rPr>
          <w:rFonts w:asciiTheme="minorHAnsi" w:hAnsiTheme="minorHAnsi" w:cstheme="minorHAnsi"/>
          <w:i/>
        </w:rPr>
        <w:t>, 14</w:t>
      </w:r>
      <w:r w:rsidRPr="009A7887">
        <w:rPr>
          <w:rFonts w:asciiTheme="minorHAnsi" w:hAnsiTheme="minorHAnsi" w:cstheme="minorHAnsi"/>
        </w:rPr>
        <w:t>(3), 14572-14578. https://doi.org/10.48084/etasr.7480</w:t>
      </w:r>
    </w:p>
    <w:p w14:paraId="6C1D94F2" w14:textId="77777777" w:rsidR="00715C48" w:rsidRPr="009A7887" w:rsidRDefault="008C0BC3" w:rsidP="009A7887">
      <w:pPr>
        <w:spacing w:after="80" w:line="276" w:lineRule="auto"/>
        <w:ind w:left="360" w:hanging="360"/>
        <w:rPr>
          <w:rFonts w:asciiTheme="minorHAnsi" w:hAnsiTheme="minorHAnsi" w:cstheme="minorHAnsi"/>
        </w:rPr>
      </w:pPr>
      <w:r w:rsidRPr="009A7887">
        <w:rPr>
          <w:rFonts w:asciiTheme="minorHAnsi" w:hAnsiTheme="minorHAnsi" w:cstheme="minorHAnsi"/>
        </w:rPr>
        <w:t xml:space="preserve">Arik, S. Ö., &amp; Pfister, T. (2021). </w:t>
      </w:r>
      <w:proofErr w:type="spellStart"/>
      <w:r w:rsidRPr="009A7887">
        <w:rPr>
          <w:rFonts w:asciiTheme="minorHAnsi" w:hAnsiTheme="minorHAnsi" w:cstheme="minorHAnsi"/>
        </w:rPr>
        <w:t>TabNet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Attentive</w:t>
      </w:r>
      <w:proofErr w:type="spellEnd"/>
      <w:r w:rsidRPr="009A7887">
        <w:rPr>
          <w:rFonts w:asciiTheme="minorHAnsi" w:hAnsiTheme="minorHAnsi" w:cstheme="minorHAnsi"/>
        </w:rPr>
        <w:t xml:space="preserve"> interpretable tabular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i/>
        </w:rPr>
        <w:t>Proceedings</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of</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the</w:t>
      </w:r>
      <w:proofErr w:type="spellEnd"/>
      <w:r w:rsidRPr="009A7887">
        <w:rPr>
          <w:rFonts w:asciiTheme="minorHAnsi" w:hAnsiTheme="minorHAnsi" w:cstheme="minorHAnsi"/>
          <w:i/>
        </w:rPr>
        <w:t xml:space="preserve"> AAAI </w:t>
      </w:r>
      <w:proofErr w:type="spellStart"/>
      <w:r w:rsidRPr="009A7887">
        <w:rPr>
          <w:rFonts w:asciiTheme="minorHAnsi" w:hAnsiTheme="minorHAnsi" w:cstheme="minorHAnsi"/>
          <w:i/>
        </w:rPr>
        <w:t>Conference</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on</w:t>
      </w:r>
      <w:proofErr w:type="spellEnd"/>
      <w:r w:rsidRPr="009A7887">
        <w:rPr>
          <w:rFonts w:asciiTheme="minorHAnsi" w:hAnsiTheme="minorHAnsi" w:cstheme="minorHAnsi"/>
          <w:i/>
        </w:rPr>
        <w:t xml:space="preserve"> Artificial </w:t>
      </w:r>
      <w:proofErr w:type="spellStart"/>
      <w:r w:rsidRPr="009A7887">
        <w:rPr>
          <w:rFonts w:asciiTheme="minorHAnsi" w:hAnsiTheme="minorHAnsi" w:cstheme="minorHAnsi"/>
          <w:i/>
        </w:rPr>
        <w:t>Intelligence</w:t>
      </w:r>
      <w:proofErr w:type="spellEnd"/>
      <w:r w:rsidRPr="009A7887">
        <w:rPr>
          <w:rFonts w:asciiTheme="minorHAnsi" w:hAnsiTheme="minorHAnsi" w:cstheme="minorHAnsi"/>
          <w:i/>
        </w:rPr>
        <w:t>, 35</w:t>
      </w:r>
      <w:r w:rsidRPr="009A7887">
        <w:rPr>
          <w:rFonts w:asciiTheme="minorHAnsi" w:hAnsiTheme="minorHAnsi" w:cstheme="minorHAnsi"/>
        </w:rPr>
        <w:t>(8), 6679-6687. https://doi.org/10.1609/aaai.v35i8.16826</w:t>
      </w:r>
    </w:p>
    <w:p w14:paraId="45E7F024"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Bhattacharjee</w:t>
      </w:r>
      <w:proofErr w:type="spellEnd"/>
      <w:r w:rsidRPr="009A7887">
        <w:rPr>
          <w:rFonts w:asciiTheme="minorHAnsi" w:hAnsiTheme="minorHAnsi" w:cstheme="minorHAnsi"/>
        </w:rPr>
        <w:t xml:space="preserve">, S., </w:t>
      </w:r>
      <w:proofErr w:type="spellStart"/>
      <w:r w:rsidRPr="009A7887">
        <w:rPr>
          <w:rFonts w:asciiTheme="minorHAnsi" w:hAnsiTheme="minorHAnsi" w:cstheme="minorHAnsi"/>
        </w:rPr>
        <w:t>Thukral</w:t>
      </w:r>
      <w:proofErr w:type="spellEnd"/>
      <w:r w:rsidRPr="009A7887">
        <w:rPr>
          <w:rFonts w:asciiTheme="minorHAnsi" w:hAnsiTheme="minorHAnsi" w:cstheme="minorHAnsi"/>
        </w:rPr>
        <w:t xml:space="preserve">, U., &amp; </w:t>
      </w:r>
      <w:proofErr w:type="spellStart"/>
      <w:r w:rsidRPr="009A7887">
        <w:rPr>
          <w:rFonts w:asciiTheme="minorHAnsi" w:hAnsiTheme="minorHAnsi" w:cstheme="minorHAnsi"/>
        </w:rPr>
        <w:t>Patil</w:t>
      </w:r>
      <w:proofErr w:type="spellEnd"/>
      <w:r w:rsidRPr="009A7887">
        <w:rPr>
          <w:rFonts w:asciiTheme="minorHAnsi" w:hAnsiTheme="minorHAnsi" w:cstheme="minorHAnsi"/>
        </w:rPr>
        <w:t xml:space="preserve">, N. (2023). </w:t>
      </w:r>
      <w:proofErr w:type="spellStart"/>
      <w:r w:rsidRPr="009A7887">
        <w:rPr>
          <w:rFonts w:asciiTheme="minorHAnsi" w:hAnsiTheme="minorHAnsi" w:cstheme="minorHAnsi"/>
        </w:rPr>
        <w:t>Early</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from</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large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scale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user-product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interaction</w:t>
      </w:r>
      <w:proofErr w:type="spellEnd"/>
      <w:r w:rsidRPr="009A7887">
        <w:rPr>
          <w:rFonts w:asciiTheme="minorHAnsi" w:hAnsiTheme="minorHAnsi" w:cstheme="minorHAnsi"/>
        </w:rPr>
        <w:t xml:space="preserve"> time series. </w:t>
      </w:r>
      <w:proofErr w:type="spellStart"/>
      <w:r w:rsidRPr="009A7887">
        <w:rPr>
          <w:rFonts w:asciiTheme="minorHAnsi" w:hAnsiTheme="minorHAnsi" w:cstheme="minorHAnsi"/>
        </w:rPr>
        <w:t>arXiv</w:t>
      </w:r>
      <w:proofErr w:type="spellEnd"/>
      <w:r w:rsidRPr="009A7887">
        <w:rPr>
          <w:rFonts w:asciiTheme="minorHAnsi" w:hAnsiTheme="minorHAnsi" w:cstheme="minorHAnsi"/>
        </w:rPr>
        <w:t>. https://arxiv.org/abs/2309.14390</w:t>
      </w:r>
    </w:p>
    <w:p w14:paraId="6DF46207"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Borisov</w:t>
      </w:r>
      <w:proofErr w:type="spellEnd"/>
      <w:r w:rsidRPr="009A7887">
        <w:rPr>
          <w:rFonts w:asciiTheme="minorHAnsi" w:hAnsiTheme="minorHAnsi" w:cstheme="minorHAnsi"/>
        </w:rPr>
        <w:t xml:space="preserve">, V., </w:t>
      </w:r>
      <w:proofErr w:type="spellStart"/>
      <w:r w:rsidRPr="009A7887">
        <w:rPr>
          <w:rFonts w:asciiTheme="minorHAnsi" w:hAnsiTheme="minorHAnsi" w:cstheme="minorHAnsi"/>
        </w:rPr>
        <w:t>Leemann</w:t>
      </w:r>
      <w:proofErr w:type="spellEnd"/>
      <w:r w:rsidRPr="009A7887">
        <w:rPr>
          <w:rFonts w:asciiTheme="minorHAnsi" w:hAnsiTheme="minorHAnsi" w:cstheme="minorHAnsi"/>
        </w:rPr>
        <w:t xml:space="preserve">, T., </w:t>
      </w:r>
      <w:proofErr w:type="spellStart"/>
      <w:r w:rsidRPr="009A7887">
        <w:rPr>
          <w:rFonts w:asciiTheme="minorHAnsi" w:hAnsiTheme="minorHAnsi" w:cstheme="minorHAnsi"/>
        </w:rPr>
        <w:t>Seßler</w:t>
      </w:r>
      <w:proofErr w:type="spellEnd"/>
      <w:r w:rsidRPr="009A7887">
        <w:rPr>
          <w:rFonts w:asciiTheme="minorHAnsi" w:hAnsiTheme="minorHAnsi" w:cstheme="minorHAnsi"/>
        </w:rPr>
        <w:t xml:space="preserve">, K., </w:t>
      </w:r>
      <w:proofErr w:type="spellStart"/>
      <w:r w:rsidRPr="009A7887">
        <w:rPr>
          <w:rFonts w:asciiTheme="minorHAnsi" w:hAnsiTheme="minorHAnsi" w:cstheme="minorHAnsi"/>
        </w:rPr>
        <w:t>Haug</w:t>
      </w:r>
      <w:proofErr w:type="spellEnd"/>
      <w:r w:rsidRPr="009A7887">
        <w:rPr>
          <w:rFonts w:asciiTheme="minorHAnsi" w:hAnsiTheme="minorHAnsi" w:cstheme="minorHAnsi"/>
        </w:rPr>
        <w:t xml:space="preserve">, J., </w:t>
      </w:r>
      <w:proofErr w:type="spellStart"/>
      <w:r w:rsidRPr="009A7887">
        <w:rPr>
          <w:rFonts w:asciiTheme="minorHAnsi" w:hAnsiTheme="minorHAnsi" w:cstheme="minorHAnsi"/>
        </w:rPr>
        <w:t>Pawelczyk</w:t>
      </w:r>
      <w:proofErr w:type="spellEnd"/>
      <w:r w:rsidRPr="009A7887">
        <w:rPr>
          <w:rFonts w:asciiTheme="minorHAnsi" w:hAnsiTheme="minorHAnsi" w:cstheme="minorHAnsi"/>
        </w:rPr>
        <w:t xml:space="preserve">, M., &amp; </w:t>
      </w:r>
      <w:proofErr w:type="spellStart"/>
      <w:r w:rsidRPr="009A7887">
        <w:rPr>
          <w:rFonts w:asciiTheme="minorHAnsi" w:hAnsiTheme="minorHAnsi" w:cstheme="minorHAnsi"/>
        </w:rPr>
        <w:t>Kasneci</w:t>
      </w:r>
      <w:proofErr w:type="spellEnd"/>
      <w:r w:rsidRPr="009A7887">
        <w:rPr>
          <w:rFonts w:asciiTheme="minorHAnsi" w:hAnsiTheme="minorHAnsi" w:cstheme="minorHAnsi"/>
        </w:rPr>
        <w:t xml:space="preserve">, G. (2024). Deep neural </w:t>
      </w:r>
      <w:proofErr w:type="spellStart"/>
      <w:r w:rsidRPr="009A7887">
        <w:rPr>
          <w:rFonts w:asciiTheme="minorHAnsi" w:hAnsiTheme="minorHAnsi" w:cstheme="minorHAnsi"/>
        </w:rPr>
        <w:t>networks</w:t>
      </w:r>
      <w:proofErr w:type="spellEnd"/>
      <w:r w:rsidRPr="009A7887">
        <w:rPr>
          <w:rFonts w:asciiTheme="minorHAnsi" w:hAnsiTheme="minorHAnsi" w:cstheme="minorHAnsi"/>
        </w:rPr>
        <w:t xml:space="preserve"> and tabular data: A </w:t>
      </w:r>
      <w:proofErr w:type="spellStart"/>
      <w:r w:rsidRPr="009A7887">
        <w:rPr>
          <w:rFonts w:asciiTheme="minorHAnsi" w:hAnsiTheme="minorHAnsi" w:cstheme="minorHAnsi"/>
        </w:rPr>
        <w:t>survey</w:t>
      </w:r>
      <w:proofErr w:type="spellEnd"/>
      <w:r w:rsidRPr="009A7887">
        <w:rPr>
          <w:rFonts w:asciiTheme="minorHAnsi" w:hAnsiTheme="minorHAnsi" w:cstheme="minorHAnsi"/>
        </w:rPr>
        <w:t xml:space="preserve">. </w:t>
      </w:r>
      <w:r w:rsidRPr="009A7887">
        <w:rPr>
          <w:rFonts w:asciiTheme="minorHAnsi" w:hAnsiTheme="minorHAnsi" w:cstheme="minorHAnsi"/>
          <w:i/>
        </w:rPr>
        <w:t xml:space="preserve">IEEE </w:t>
      </w:r>
      <w:proofErr w:type="spellStart"/>
      <w:r w:rsidRPr="009A7887">
        <w:rPr>
          <w:rFonts w:asciiTheme="minorHAnsi" w:hAnsiTheme="minorHAnsi" w:cstheme="minorHAnsi"/>
          <w:i/>
        </w:rPr>
        <w:t>Transactions</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on</w:t>
      </w:r>
      <w:proofErr w:type="spellEnd"/>
      <w:r w:rsidRPr="009A7887">
        <w:rPr>
          <w:rFonts w:asciiTheme="minorHAnsi" w:hAnsiTheme="minorHAnsi" w:cstheme="minorHAnsi"/>
          <w:i/>
        </w:rPr>
        <w:t xml:space="preserve"> Neural Networks and </w:t>
      </w:r>
      <w:proofErr w:type="spellStart"/>
      <w:r w:rsidRPr="009A7887">
        <w:rPr>
          <w:rFonts w:asciiTheme="minorHAnsi" w:hAnsiTheme="minorHAnsi" w:cstheme="minorHAnsi"/>
          <w:i/>
        </w:rPr>
        <w:t>Learning</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Systems</w:t>
      </w:r>
      <w:proofErr w:type="spellEnd"/>
      <w:r w:rsidRPr="009A7887">
        <w:rPr>
          <w:rFonts w:asciiTheme="minorHAnsi" w:hAnsiTheme="minorHAnsi" w:cstheme="minorHAnsi"/>
          <w:i/>
        </w:rPr>
        <w:t>, 35</w:t>
      </w:r>
      <w:r w:rsidRPr="009A7887">
        <w:rPr>
          <w:rFonts w:asciiTheme="minorHAnsi" w:hAnsiTheme="minorHAnsi" w:cstheme="minorHAnsi"/>
        </w:rPr>
        <w:t>(6), 7499-7519. https://doi.org/10.1109/TNNLS.2022.3229161</w:t>
      </w:r>
    </w:p>
    <w:p w14:paraId="53619549"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Breiman</w:t>
      </w:r>
      <w:proofErr w:type="spellEnd"/>
      <w:r w:rsidRPr="009A7887">
        <w:rPr>
          <w:rFonts w:asciiTheme="minorHAnsi" w:hAnsiTheme="minorHAnsi" w:cstheme="minorHAnsi"/>
        </w:rPr>
        <w:t xml:space="preserve">, L. (2001). </w:t>
      </w: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forests</w:t>
      </w:r>
      <w:proofErr w:type="spellEnd"/>
      <w:r w:rsidRPr="009A7887">
        <w:rPr>
          <w:rFonts w:asciiTheme="minorHAnsi" w:hAnsiTheme="minorHAnsi" w:cstheme="minorHAnsi"/>
        </w:rPr>
        <w:t xml:space="preserve">. </w:t>
      </w:r>
      <w:r w:rsidRPr="009A7887">
        <w:rPr>
          <w:rFonts w:asciiTheme="minorHAnsi" w:hAnsiTheme="minorHAnsi" w:cstheme="minorHAnsi"/>
          <w:i/>
        </w:rPr>
        <w:t xml:space="preserve">Machine </w:t>
      </w:r>
      <w:proofErr w:type="spellStart"/>
      <w:r w:rsidRPr="009A7887">
        <w:rPr>
          <w:rFonts w:asciiTheme="minorHAnsi" w:hAnsiTheme="minorHAnsi" w:cstheme="minorHAnsi"/>
          <w:i/>
        </w:rPr>
        <w:t>Learning</w:t>
      </w:r>
      <w:proofErr w:type="spellEnd"/>
      <w:r w:rsidRPr="009A7887">
        <w:rPr>
          <w:rFonts w:asciiTheme="minorHAnsi" w:hAnsiTheme="minorHAnsi" w:cstheme="minorHAnsi"/>
          <w:i/>
        </w:rPr>
        <w:t>, 45</w:t>
      </w:r>
      <w:r w:rsidRPr="009A7887">
        <w:rPr>
          <w:rFonts w:asciiTheme="minorHAnsi" w:hAnsiTheme="minorHAnsi" w:cstheme="minorHAnsi"/>
        </w:rPr>
        <w:t>(1), 5-32. https://doi.org/10.1023/A:1010933404324</w:t>
      </w:r>
    </w:p>
    <w:p w14:paraId="61A8FD57"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Burez</w:t>
      </w:r>
      <w:proofErr w:type="spellEnd"/>
      <w:r w:rsidRPr="009A7887">
        <w:rPr>
          <w:rFonts w:asciiTheme="minorHAnsi" w:hAnsiTheme="minorHAnsi" w:cstheme="minorHAnsi"/>
        </w:rPr>
        <w:t xml:space="preserve">, J., &amp; Van den </w:t>
      </w:r>
      <w:proofErr w:type="spellStart"/>
      <w:r w:rsidRPr="009A7887">
        <w:rPr>
          <w:rFonts w:asciiTheme="minorHAnsi" w:hAnsiTheme="minorHAnsi" w:cstheme="minorHAnsi"/>
        </w:rPr>
        <w:t>Poel</w:t>
      </w:r>
      <w:proofErr w:type="spellEnd"/>
      <w:r w:rsidRPr="009A7887">
        <w:rPr>
          <w:rFonts w:asciiTheme="minorHAnsi" w:hAnsiTheme="minorHAnsi" w:cstheme="minorHAnsi"/>
        </w:rPr>
        <w:t xml:space="preserve">, D. (2009). </w:t>
      </w:r>
      <w:proofErr w:type="spellStart"/>
      <w:r w:rsidRPr="009A7887">
        <w:rPr>
          <w:rFonts w:asciiTheme="minorHAnsi" w:hAnsiTheme="minorHAnsi" w:cstheme="minorHAnsi"/>
        </w:rPr>
        <w:t>Handling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class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imbalance</w:t>
      </w:r>
      <w:proofErr w:type="spellEnd"/>
      <w:r w:rsidRPr="009A7887">
        <w:rPr>
          <w:rFonts w:asciiTheme="minorHAnsi" w:hAnsiTheme="minorHAnsi" w:cstheme="minorHAnsi"/>
        </w:rPr>
        <w:t xml:space="preserve"> in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w:t>
      </w:r>
      <w:r w:rsidRPr="009A7887">
        <w:rPr>
          <w:rFonts w:asciiTheme="minorHAnsi" w:hAnsiTheme="minorHAnsi" w:cstheme="minorHAnsi"/>
          <w:i/>
        </w:rPr>
        <w:t xml:space="preserve">Expert </w:t>
      </w:r>
      <w:proofErr w:type="spellStart"/>
      <w:r w:rsidRPr="009A7887">
        <w:rPr>
          <w:rFonts w:asciiTheme="minorHAnsi" w:hAnsiTheme="minorHAnsi" w:cstheme="minorHAnsi"/>
          <w:i/>
        </w:rPr>
        <w:t>Systems</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with</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Applications</w:t>
      </w:r>
      <w:proofErr w:type="spellEnd"/>
      <w:r w:rsidRPr="009A7887">
        <w:rPr>
          <w:rFonts w:asciiTheme="minorHAnsi" w:hAnsiTheme="minorHAnsi" w:cstheme="minorHAnsi"/>
          <w:i/>
        </w:rPr>
        <w:t>, 36</w:t>
      </w:r>
      <w:r w:rsidRPr="009A7887">
        <w:rPr>
          <w:rFonts w:asciiTheme="minorHAnsi" w:hAnsiTheme="minorHAnsi" w:cstheme="minorHAnsi"/>
        </w:rPr>
        <w:t>(3), 4626-4636. https://doi.org/10.1016/j.eswa.2008.05.027</w:t>
      </w:r>
    </w:p>
    <w:p w14:paraId="2B0BDB0F"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Chawla</w:t>
      </w:r>
      <w:proofErr w:type="spellEnd"/>
      <w:r w:rsidRPr="009A7887">
        <w:rPr>
          <w:rFonts w:asciiTheme="minorHAnsi" w:hAnsiTheme="minorHAnsi" w:cstheme="minorHAnsi"/>
        </w:rPr>
        <w:t xml:space="preserve">, N. V., </w:t>
      </w:r>
      <w:proofErr w:type="spellStart"/>
      <w:r w:rsidRPr="009A7887">
        <w:rPr>
          <w:rFonts w:asciiTheme="minorHAnsi" w:hAnsiTheme="minorHAnsi" w:cstheme="minorHAnsi"/>
        </w:rPr>
        <w:t>Bowyer</w:t>
      </w:r>
      <w:proofErr w:type="spellEnd"/>
      <w:r w:rsidRPr="009A7887">
        <w:rPr>
          <w:rFonts w:asciiTheme="minorHAnsi" w:hAnsiTheme="minorHAnsi" w:cstheme="minorHAnsi"/>
        </w:rPr>
        <w:t xml:space="preserve">, K. W., Hall, L. O., &amp; </w:t>
      </w:r>
      <w:proofErr w:type="spellStart"/>
      <w:r w:rsidRPr="009A7887">
        <w:rPr>
          <w:rFonts w:asciiTheme="minorHAnsi" w:hAnsiTheme="minorHAnsi" w:cstheme="minorHAnsi"/>
        </w:rPr>
        <w:t>Kegelmeyer</w:t>
      </w:r>
      <w:proofErr w:type="spellEnd"/>
      <w:r w:rsidRPr="009A7887">
        <w:rPr>
          <w:rFonts w:asciiTheme="minorHAnsi" w:hAnsiTheme="minorHAnsi" w:cstheme="minorHAnsi"/>
        </w:rPr>
        <w:t xml:space="preserve">, W. P. (2002). SMOTE: </w:t>
      </w:r>
      <w:proofErr w:type="spellStart"/>
      <w:r w:rsidRPr="009A7887">
        <w:rPr>
          <w:rFonts w:asciiTheme="minorHAnsi" w:hAnsiTheme="minorHAnsi" w:cstheme="minorHAnsi"/>
        </w:rPr>
        <w:t>Synthetic</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minority</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over-sampling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technique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i/>
        </w:rPr>
        <w:t>Journal</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of</w:t>
      </w:r>
      <w:proofErr w:type="spellEnd"/>
      <w:r w:rsidRPr="009A7887">
        <w:rPr>
          <w:rFonts w:asciiTheme="minorHAnsi" w:hAnsiTheme="minorHAnsi" w:cstheme="minorHAnsi"/>
          <w:i/>
        </w:rPr>
        <w:t xml:space="preserve"> Artificial </w:t>
      </w:r>
      <w:proofErr w:type="spellStart"/>
      <w:r w:rsidRPr="009A7887">
        <w:rPr>
          <w:rFonts w:asciiTheme="minorHAnsi" w:hAnsiTheme="minorHAnsi" w:cstheme="minorHAnsi"/>
          <w:i/>
        </w:rPr>
        <w:t>Intelligence</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Research</w:t>
      </w:r>
      <w:proofErr w:type="spellEnd"/>
      <w:r w:rsidRPr="009A7887">
        <w:rPr>
          <w:rFonts w:asciiTheme="minorHAnsi" w:hAnsiTheme="minorHAnsi" w:cstheme="minorHAnsi"/>
          <w:i/>
        </w:rPr>
        <w:t>, 16</w:t>
      </w:r>
      <w:r w:rsidRPr="009A7887">
        <w:rPr>
          <w:rFonts w:asciiTheme="minorHAnsi" w:hAnsiTheme="minorHAnsi" w:cstheme="minorHAnsi"/>
        </w:rPr>
        <w:t>, 321-357. https://doi.org/10.1613/jair.953</w:t>
      </w:r>
    </w:p>
    <w:p w14:paraId="00DF89DF" w14:textId="77777777" w:rsidR="00715C48" w:rsidRPr="009A7887" w:rsidRDefault="008C0BC3" w:rsidP="009A7887">
      <w:pPr>
        <w:spacing w:after="80" w:line="276" w:lineRule="auto"/>
        <w:ind w:left="360" w:hanging="360"/>
        <w:rPr>
          <w:rFonts w:asciiTheme="minorHAnsi" w:hAnsiTheme="minorHAnsi" w:cstheme="minorHAnsi"/>
        </w:rPr>
      </w:pPr>
      <w:r w:rsidRPr="009A7887">
        <w:rPr>
          <w:rFonts w:asciiTheme="minorHAnsi" w:hAnsiTheme="minorHAnsi" w:cstheme="minorHAnsi"/>
        </w:rPr>
        <w:t xml:space="preserve">Chen, T., &amp; </w:t>
      </w:r>
      <w:proofErr w:type="spellStart"/>
      <w:r w:rsidRPr="009A7887">
        <w:rPr>
          <w:rFonts w:asciiTheme="minorHAnsi" w:hAnsiTheme="minorHAnsi" w:cstheme="minorHAnsi"/>
        </w:rPr>
        <w:t>Guestrin</w:t>
      </w:r>
      <w:proofErr w:type="spellEnd"/>
      <w:r w:rsidRPr="009A7887">
        <w:rPr>
          <w:rFonts w:asciiTheme="minorHAnsi" w:hAnsiTheme="minorHAnsi" w:cstheme="minorHAnsi"/>
        </w:rPr>
        <w:t xml:space="preserve">, C. (2016).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A </w:t>
      </w:r>
      <w:proofErr w:type="spellStart"/>
      <w:r w:rsidRPr="009A7887">
        <w:rPr>
          <w:rFonts w:asciiTheme="minorHAnsi" w:hAnsiTheme="minorHAnsi" w:cstheme="minorHAnsi"/>
        </w:rPr>
        <w:t>scalable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tree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boosting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system</w:t>
      </w:r>
      <w:proofErr w:type="spellEnd"/>
      <w:r w:rsidRPr="009A7887">
        <w:rPr>
          <w:rFonts w:asciiTheme="minorHAnsi" w:hAnsiTheme="minorHAnsi" w:cstheme="minorHAnsi"/>
        </w:rPr>
        <w:t xml:space="preserve">. In </w:t>
      </w:r>
      <w:proofErr w:type="spellStart"/>
      <w:r w:rsidRPr="009A7887">
        <w:rPr>
          <w:rFonts w:asciiTheme="minorHAnsi" w:hAnsiTheme="minorHAnsi" w:cstheme="minorHAnsi"/>
          <w:i/>
        </w:rPr>
        <w:t>Proceedings</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of</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the</w:t>
      </w:r>
      <w:proofErr w:type="spellEnd"/>
      <w:r w:rsidRPr="009A7887">
        <w:rPr>
          <w:rFonts w:asciiTheme="minorHAnsi" w:hAnsiTheme="minorHAnsi" w:cstheme="minorHAnsi"/>
          <w:i/>
        </w:rPr>
        <w:t xml:space="preserve"> 22nd ACM SIGKDD International </w:t>
      </w:r>
      <w:proofErr w:type="spellStart"/>
      <w:r w:rsidRPr="009A7887">
        <w:rPr>
          <w:rFonts w:asciiTheme="minorHAnsi" w:hAnsiTheme="minorHAnsi" w:cstheme="minorHAnsi"/>
          <w:i/>
        </w:rPr>
        <w:t>Conference</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on</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Knowledge</w:t>
      </w:r>
      <w:proofErr w:type="spellEnd"/>
      <w:r w:rsidRPr="009A7887">
        <w:rPr>
          <w:rFonts w:asciiTheme="minorHAnsi" w:hAnsiTheme="minorHAnsi" w:cstheme="minorHAnsi"/>
          <w:i/>
        </w:rPr>
        <w:t xml:space="preserve"> Discovery and Data </w:t>
      </w:r>
      <w:proofErr w:type="spellStart"/>
      <w:r w:rsidRPr="009A7887">
        <w:rPr>
          <w:rFonts w:asciiTheme="minorHAnsi" w:hAnsiTheme="minorHAnsi" w:cstheme="minorHAnsi"/>
          <w:i/>
        </w:rPr>
        <w:t>Mining</w:t>
      </w:r>
      <w:proofErr w:type="spellEnd"/>
      <w:r w:rsidRPr="009A7887">
        <w:rPr>
          <w:rFonts w:asciiTheme="minorHAnsi" w:hAnsiTheme="minorHAnsi" w:cstheme="minorHAnsi"/>
        </w:rPr>
        <w:t xml:space="preserve"> (pp. 785-794). </w:t>
      </w:r>
      <w:proofErr w:type="spellStart"/>
      <w:r w:rsidRPr="009A7887">
        <w:rPr>
          <w:rFonts w:asciiTheme="minorHAnsi" w:hAnsiTheme="minorHAnsi" w:cstheme="minorHAnsi"/>
        </w:rPr>
        <w:t>Association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for</w:t>
      </w:r>
      <w:proofErr w:type="spellEnd"/>
      <w:r w:rsidRPr="009A7887">
        <w:rPr>
          <w:rFonts w:asciiTheme="minorHAnsi" w:hAnsiTheme="minorHAnsi" w:cstheme="minorHAnsi"/>
        </w:rPr>
        <w:t xml:space="preserve"> Computing </w:t>
      </w:r>
      <w:proofErr w:type="spellStart"/>
      <w:r w:rsidRPr="009A7887">
        <w:rPr>
          <w:rFonts w:asciiTheme="minorHAnsi" w:hAnsiTheme="minorHAnsi" w:cstheme="minorHAnsi"/>
        </w:rPr>
        <w:t>Machinery</w:t>
      </w:r>
      <w:proofErr w:type="spellEnd"/>
      <w:r w:rsidRPr="009A7887">
        <w:rPr>
          <w:rFonts w:asciiTheme="minorHAnsi" w:hAnsiTheme="minorHAnsi" w:cstheme="minorHAnsi"/>
        </w:rPr>
        <w:t>. https://doi.org/10.1145/2939672.2939785</w:t>
      </w:r>
    </w:p>
    <w:p w14:paraId="1AB8E510" w14:textId="77777777" w:rsidR="00C82169" w:rsidRPr="009A7887" w:rsidRDefault="00C82169"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Gorishniy</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Rubachev</w:t>
      </w:r>
      <w:proofErr w:type="spellEnd"/>
      <w:r w:rsidRPr="009A7887">
        <w:rPr>
          <w:rFonts w:asciiTheme="minorHAnsi" w:hAnsiTheme="minorHAnsi" w:cstheme="minorHAnsi"/>
        </w:rPr>
        <w:t xml:space="preserve">, I., </w:t>
      </w:r>
      <w:proofErr w:type="spellStart"/>
      <w:r w:rsidRPr="009A7887">
        <w:rPr>
          <w:rFonts w:asciiTheme="minorHAnsi" w:hAnsiTheme="minorHAnsi" w:cstheme="minorHAnsi"/>
        </w:rPr>
        <w:t>Khrulkov</w:t>
      </w:r>
      <w:proofErr w:type="spellEnd"/>
      <w:r w:rsidRPr="009A7887">
        <w:rPr>
          <w:rFonts w:asciiTheme="minorHAnsi" w:hAnsiTheme="minorHAnsi" w:cstheme="minorHAnsi"/>
        </w:rPr>
        <w:t xml:space="preserve">, V., &amp; </w:t>
      </w:r>
      <w:proofErr w:type="spellStart"/>
      <w:r w:rsidRPr="009A7887">
        <w:rPr>
          <w:rFonts w:asciiTheme="minorHAnsi" w:hAnsiTheme="minorHAnsi" w:cstheme="minorHAnsi"/>
        </w:rPr>
        <w:t>Babenko</w:t>
      </w:r>
      <w:proofErr w:type="spellEnd"/>
      <w:r w:rsidRPr="009A7887">
        <w:rPr>
          <w:rFonts w:asciiTheme="minorHAnsi" w:hAnsiTheme="minorHAnsi" w:cstheme="minorHAnsi"/>
        </w:rPr>
        <w:t xml:space="preserve">, A. (2021). </w:t>
      </w:r>
      <w:proofErr w:type="spellStart"/>
      <w:r w:rsidRPr="009A7887">
        <w:rPr>
          <w:rFonts w:asciiTheme="minorHAnsi" w:hAnsiTheme="minorHAnsi" w:cstheme="minorHAnsi"/>
        </w:rPr>
        <w:t>Revisiting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deep</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models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for</w:t>
      </w:r>
      <w:proofErr w:type="spellEnd"/>
      <w:r w:rsidRPr="009A7887">
        <w:rPr>
          <w:rFonts w:asciiTheme="minorHAnsi" w:hAnsiTheme="minorHAnsi" w:cstheme="minorHAnsi"/>
        </w:rPr>
        <w:t xml:space="preserve"> tabular data. </w:t>
      </w:r>
      <w:proofErr w:type="spellStart"/>
      <w:r w:rsidRPr="009A7887">
        <w:rPr>
          <w:rFonts w:asciiTheme="minorHAnsi" w:hAnsiTheme="minorHAnsi" w:cstheme="minorHAnsi"/>
        </w:rPr>
        <w:t>Advances</w:t>
      </w:r>
      <w:proofErr w:type="spellEnd"/>
      <w:r w:rsidRPr="009A7887">
        <w:rPr>
          <w:rFonts w:asciiTheme="minorHAnsi" w:hAnsiTheme="minorHAnsi" w:cstheme="minorHAnsi"/>
        </w:rPr>
        <w:t xml:space="preserve"> in Neural </w:t>
      </w:r>
      <w:proofErr w:type="spellStart"/>
      <w:r w:rsidRPr="009A7887">
        <w:rPr>
          <w:rFonts w:asciiTheme="minorHAnsi" w:hAnsiTheme="minorHAnsi" w:cstheme="minorHAnsi"/>
        </w:rPr>
        <w:t>Information</w:t>
      </w:r>
      <w:proofErr w:type="spellEnd"/>
      <w:r w:rsidRPr="009A7887">
        <w:rPr>
          <w:rFonts w:asciiTheme="minorHAnsi" w:hAnsiTheme="minorHAnsi" w:cstheme="minorHAnsi"/>
        </w:rPr>
        <w:t xml:space="preserve"> Processing </w:t>
      </w:r>
      <w:proofErr w:type="spellStart"/>
      <w:r w:rsidRPr="009A7887">
        <w:rPr>
          <w:rFonts w:asciiTheme="minorHAnsi" w:hAnsiTheme="minorHAnsi" w:cstheme="minorHAnsi"/>
        </w:rPr>
        <w:t>Systems</w:t>
      </w:r>
      <w:proofErr w:type="spellEnd"/>
      <w:r w:rsidRPr="009A7887">
        <w:rPr>
          <w:rFonts w:asciiTheme="minorHAnsi" w:hAnsiTheme="minorHAnsi" w:cstheme="minorHAnsi"/>
        </w:rPr>
        <w:t xml:space="preserve">, 34, 18932–18943. </w:t>
      </w:r>
      <w:hyperlink r:id="rId27" w:history="1">
        <w:r w:rsidRPr="009A7887">
          <w:rPr>
            <w:rStyle w:val="Hipervnculo"/>
            <w:rFonts w:asciiTheme="minorHAnsi" w:hAnsiTheme="minorHAnsi" w:cstheme="minorHAnsi"/>
            <w:color w:val="auto"/>
            <w:u w:val="none"/>
          </w:rPr>
          <w:t>https://proceedings.neurips.cc/paper/2021/hash/9d86d83f925f2149e9edb0ac3b49229c-Abstract.html</w:t>
        </w:r>
      </w:hyperlink>
    </w:p>
    <w:p w14:paraId="4238615E" w14:textId="77777777" w:rsidR="00715C48" w:rsidRPr="009A7887" w:rsidRDefault="008C0BC3" w:rsidP="009A7887">
      <w:pPr>
        <w:spacing w:after="80" w:line="276" w:lineRule="auto"/>
        <w:ind w:left="360" w:hanging="360"/>
        <w:rPr>
          <w:rFonts w:asciiTheme="minorHAnsi" w:hAnsiTheme="minorHAnsi" w:cstheme="minorHAnsi"/>
        </w:rPr>
      </w:pPr>
      <w:r w:rsidRPr="009A7887">
        <w:rPr>
          <w:rFonts w:asciiTheme="minorHAnsi" w:hAnsiTheme="minorHAnsi" w:cstheme="minorHAnsi"/>
        </w:rPr>
        <w:t xml:space="preserve">He, H., &amp; </w:t>
      </w:r>
      <w:proofErr w:type="spellStart"/>
      <w:r w:rsidRPr="009A7887">
        <w:rPr>
          <w:rFonts w:asciiTheme="minorHAnsi" w:hAnsiTheme="minorHAnsi" w:cstheme="minorHAnsi"/>
        </w:rPr>
        <w:t>Garcia</w:t>
      </w:r>
      <w:proofErr w:type="spellEnd"/>
      <w:r w:rsidRPr="009A7887">
        <w:rPr>
          <w:rFonts w:asciiTheme="minorHAnsi" w:hAnsiTheme="minorHAnsi" w:cstheme="minorHAnsi"/>
        </w:rPr>
        <w:t xml:space="preserve">, E. A. (2009).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from</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imbalanced</w:t>
      </w:r>
      <w:proofErr w:type="spellEnd"/>
      <w:r w:rsidRPr="009A7887">
        <w:rPr>
          <w:rFonts w:asciiTheme="minorHAnsi" w:hAnsiTheme="minorHAnsi" w:cstheme="minorHAnsi"/>
        </w:rPr>
        <w:t xml:space="preserve"> data. </w:t>
      </w:r>
      <w:r w:rsidRPr="009A7887">
        <w:rPr>
          <w:rFonts w:asciiTheme="minorHAnsi" w:hAnsiTheme="minorHAnsi" w:cstheme="minorHAnsi"/>
          <w:i/>
        </w:rPr>
        <w:t xml:space="preserve">IEEE </w:t>
      </w:r>
      <w:proofErr w:type="spellStart"/>
      <w:r w:rsidRPr="009A7887">
        <w:rPr>
          <w:rFonts w:asciiTheme="minorHAnsi" w:hAnsiTheme="minorHAnsi" w:cstheme="minorHAnsi"/>
          <w:i/>
        </w:rPr>
        <w:t>Transactions</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on</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Knowledge</w:t>
      </w:r>
      <w:proofErr w:type="spellEnd"/>
      <w:r w:rsidRPr="009A7887">
        <w:rPr>
          <w:rFonts w:asciiTheme="minorHAnsi" w:hAnsiTheme="minorHAnsi" w:cstheme="minorHAnsi"/>
          <w:i/>
        </w:rPr>
        <w:t xml:space="preserve"> and Data </w:t>
      </w:r>
      <w:proofErr w:type="spellStart"/>
      <w:r w:rsidRPr="009A7887">
        <w:rPr>
          <w:rFonts w:asciiTheme="minorHAnsi" w:hAnsiTheme="minorHAnsi" w:cstheme="minorHAnsi"/>
          <w:i/>
        </w:rPr>
        <w:t>Engineering</w:t>
      </w:r>
      <w:proofErr w:type="spellEnd"/>
      <w:r w:rsidRPr="009A7887">
        <w:rPr>
          <w:rFonts w:asciiTheme="minorHAnsi" w:hAnsiTheme="minorHAnsi" w:cstheme="minorHAnsi"/>
          <w:i/>
        </w:rPr>
        <w:t>, 21</w:t>
      </w:r>
      <w:r w:rsidRPr="009A7887">
        <w:rPr>
          <w:rFonts w:asciiTheme="minorHAnsi" w:hAnsiTheme="minorHAnsi" w:cstheme="minorHAnsi"/>
        </w:rPr>
        <w:t>(9), 1263-1284. https://doi.org/10.1109/TKDE.2008.239</w:t>
      </w:r>
    </w:p>
    <w:p w14:paraId="07FC2E3A"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Imani</w:t>
      </w:r>
      <w:proofErr w:type="spellEnd"/>
      <w:r w:rsidRPr="009A7887">
        <w:rPr>
          <w:rFonts w:asciiTheme="minorHAnsi" w:hAnsiTheme="minorHAnsi" w:cstheme="minorHAnsi"/>
        </w:rPr>
        <w:t xml:space="preserve">, M., </w:t>
      </w:r>
      <w:proofErr w:type="spellStart"/>
      <w:r w:rsidRPr="009A7887">
        <w:rPr>
          <w:rFonts w:asciiTheme="minorHAnsi" w:hAnsiTheme="minorHAnsi" w:cstheme="minorHAnsi"/>
        </w:rPr>
        <w:t>Abdolrazzagh-Nezhad</w:t>
      </w:r>
      <w:proofErr w:type="spellEnd"/>
      <w:r w:rsidRPr="009A7887">
        <w:rPr>
          <w:rFonts w:asciiTheme="minorHAnsi" w:hAnsiTheme="minorHAnsi" w:cstheme="minorHAnsi"/>
        </w:rPr>
        <w:t xml:space="preserve">, M., &amp; </w:t>
      </w:r>
      <w:proofErr w:type="spellStart"/>
      <w:r w:rsidRPr="009A7887">
        <w:rPr>
          <w:rFonts w:asciiTheme="minorHAnsi" w:hAnsiTheme="minorHAnsi" w:cstheme="minorHAnsi"/>
        </w:rPr>
        <w:t>Boushehri</w:t>
      </w:r>
      <w:proofErr w:type="spellEnd"/>
      <w:r w:rsidRPr="009A7887">
        <w:rPr>
          <w:rFonts w:asciiTheme="minorHAnsi" w:hAnsiTheme="minorHAnsi" w:cstheme="minorHAnsi"/>
        </w:rPr>
        <w:t xml:space="preserve">, A. (2025).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A </w:t>
      </w:r>
      <w:proofErr w:type="spellStart"/>
      <w:r w:rsidRPr="009A7887">
        <w:rPr>
          <w:rFonts w:asciiTheme="minorHAnsi" w:hAnsiTheme="minorHAnsi" w:cstheme="minorHAnsi"/>
        </w:rPr>
        <w:t>systematic</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review</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of</w:t>
      </w:r>
      <w:proofErr w:type="spellEnd"/>
      <w:r w:rsidRPr="009A7887">
        <w:rPr>
          <w:rFonts w:asciiTheme="minorHAnsi" w:hAnsiTheme="minorHAnsi" w:cstheme="minorHAnsi"/>
        </w:rPr>
        <w:t xml:space="preserv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and </w:t>
      </w:r>
      <w:proofErr w:type="spellStart"/>
      <w:r w:rsidRPr="009A7887">
        <w:rPr>
          <w:rFonts w:asciiTheme="minorHAnsi" w:hAnsiTheme="minorHAnsi" w:cstheme="minorHAnsi"/>
        </w:rPr>
        <w:t>deep</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approaches</w:t>
      </w:r>
      <w:proofErr w:type="spellEnd"/>
      <w:r w:rsidRPr="009A7887">
        <w:rPr>
          <w:rFonts w:asciiTheme="minorHAnsi" w:hAnsiTheme="minorHAnsi" w:cstheme="minorHAnsi"/>
        </w:rPr>
        <w:t xml:space="preserve">. </w:t>
      </w:r>
      <w:r w:rsidRPr="009A7887">
        <w:rPr>
          <w:rFonts w:asciiTheme="minorHAnsi" w:hAnsiTheme="minorHAnsi" w:cstheme="minorHAnsi"/>
          <w:i/>
        </w:rPr>
        <w:t xml:space="preserve">Machine </w:t>
      </w:r>
      <w:proofErr w:type="spellStart"/>
      <w:r w:rsidRPr="009A7887">
        <w:rPr>
          <w:rFonts w:asciiTheme="minorHAnsi" w:hAnsiTheme="minorHAnsi" w:cstheme="minorHAnsi"/>
          <w:i/>
        </w:rPr>
        <w:t>Learning</w:t>
      </w:r>
      <w:proofErr w:type="spellEnd"/>
      <w:r w:rsidRPr="009A7887">
        <w:rPr>
          <w:rFonts w:asciiTheme="minorHAnsi" w:hAnsiTheme="minorHAnsi" w:cstheme="minorHAnsi"/>
          <w:i/>
        </w:rPr>
        <w:t xml:space="preserve"> and </w:t>
      </w:r>
      <w:proofErr w:type="spellStart"/>
      <w:r w:rsidRPr="009A7887">
        <w:rPr>
          <w:rFonts w:asciiTheme="minorHAnsi" w:hAnsiTheme="minorHAnsi" w:cstheme="minorHAnsi"/>
          <w:i/>
        </w:rPr>
        <w:t>Knowledge</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Extraction</w:t>
      </w:r>
      <w:proofErr w:type="spellEnd"/>
      <w:r w:rsidRPr="009A7887">
        <w:rPr>
          <w:rFonts w:asciiTheme="minorHAnsi" w:hAnsiTheme="minorHAnsi" w:cstheme="minorHAnsi"/>
          <w:i/>
        </w:rPr>
        <w:t>, 7</w:t>
      </w:r>
      <w:r w:rsidRPr="009A7887">
        <w:rPr>
          <w:rFonts w:asciiTheme="minorHAnsi" w:hAnsiTheme="minorHAnsi" w:cstheme="minorHAnsi"/>
        </w:rPr>
        <w:t>(3), 105. https://doi.org/10.3390/make7030105</w:t>
      </w:r>
    </w:p>
    <w:p w14:paraId="70862568"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Maan</w:t>
      </w:r>
      <w:proofErr w:type="spellEnd"/>
      <w:r w:rsidRPr="009A7887">
        <w:rPr>
          <w:rFonts w:asciiTheme="minorHAnsi" w:hAnsiTheme="minorHAnsi" w:cstheme="minorHAnsi"/>
        </w:rPr>
        <w:t xml:space="preserve">, J., &amp; </w:t>
      </w:r>
      <w:proofErr w:type="spellStart"/>
      <w:r w:rsidRPr="009A7887">
        <w:rPr>
          <w:rFonts w:asciiTheme="minorHAnsi" w:hAnsiTheme="minorHAnsi" w:cstheme="minorHAnsi"/>
        </w:rPr>
        <w:t>Maan</w:t>
      </w:r>
      <w:proofErr w:type="spellEnd"/>
      <w:r w:rsidRPr="009A7887">
        <w:rPr>
          <w:rFonts w:asciiTheme="minorHAnsi" w:hAnsiTheme="minorHAnsi" w:cstheme="minorHAnsi"/>
        </w:rPr>
        <w:t xml:space="preserve">, H. (2023).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model</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using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explainable</w:t>
      </w:r>
      <w:proofErr w:type="spellEnd"/>
      <w:r w:rsidRPr="009A7887">
        <w:rPr>
          <w:rFonts w:asciiTheme="minorHAnsi" w:hAnsiTheme="minorHAnsi" w:cstheme="minorHAnsi"/>
        </w:rPr>
        <w:t xml:space="preserv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arXiv</w:t>
      </w:r>
      <w:proofErr w:type="spellEnd"/>
      <w:r w:rsidRPr="009A7887">
        <w:rPr>
          <w:rFonts w:asciiTheme="minorHAnsi" w:hAnsiTheme="minorHAnsi" w:cstheme="minorHAnsi"/>
        </w:rPr>
        <w:t>. https://arxiv.org/abs/2303.00960</w:t>
      </w:r>
    </w:p>
    <w:p w14:paraId="65560BC7"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Miah</w:t>
      </w:r>
      <w:proofErr w:type="spellEnd"/>
      <w:r w:rsidRPr="009A7887">
        <w:rPr>
          <w:rFonts w:asciiTheme="minorHAnsi" w:hAnsiTheme="minorHAnsi" w:cstheme="minorHAnsi"/>
        </w:rPr>
        <w:t xml:space="preserve">, A. (2025).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business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[Data set]. </w:t>
      </w:r>
      <w:proofErr w:type="spellStart"/>
      <w:r w:rsidRPr="009A7887">
        <w:rPr>
          <w:rFonts w:asciiTheme="minorHAnsi" w:hAnsiTheme="minorHAnsi" w:cstheme="minorHAnsi"/>
        </w:rPr>
        <w:t>Kaggle</w:t>
      </w:r>
      <w:proofErr w:type="spellEnd"/>
      <w:r w:rsidRPr="009A7887">
        <w:rPr>
          <w:rFonts w:asciiTheme="minorHAnsi" w:hAnsiTheme="minorHAnsi" w:cstheme="minorHAnsi"/>
        </w:rPr>
        <w:t>. https://www.kaggle.com/datasets/miadul/customer-churn-prediction-business-dataset</w:t>
      </w:r>
    </w:p>
    <w:p w14:paraId="310EBB05"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Nogare</w:t>
      </w:r>
      <w:proofErr w:type="spellEnd"/>
      <w:r w:rsidRPr="009A7887">
        <w:rPr>
          <w:rFonts w:asciiTheme="minorHAnsi" w:hAnsiTheme="minorHAnsi" w:cstheme="minorHAnsi"/>
        </w:rPr>
        <w:t xml:space="preserve">, D., &amp; Silveira, I. F. (2024). </w:t>
      </w:r>
      <w:proofErr w:type="spellStart"/>
      <w:r w:rsidRPr="009A7887">
        <w:rPr>
          <w:rFonts w:asciiTheme="minorHAnsi" w:hAnsiTheme="minorHAnsi" w:cstheme="minorHAnsi"/>
        </w:rPr>
        <w:t>Experimentation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deployment</w:t>
      </w:r>
      <w:proofErr w:type="spellEnd"/>
      <w:r w:rsidRPr="009A7887">
        <w:rPr>
          <w:rFonts w:asciiTheme="minorHAnsi" w:hAnsiTheme="minorHAnsi" w:cstheme="minorHAnsi"/>
        </w:rPr>
        <w:t xml:space="preserve"> and </w:t>
      </w:r>
      <w:proofErr w:type="spellStart"/>
      <w:r w:rsidRPr="009A7887">
        <w:rPr>
          <w:rFonts w:asciiTheme="minorHAnsi" w:hAnsiTheme="minorHAnsi" w:cstheme="minorHAnsi"/>
        </w:rPr>
        <w:t>monitoring</w:t>
      </w:r>
      <w:proofErr w:type="spellEnd"/>
      <w:r w:rsidRPr="009A7887">
        <w:rPr>
          <w:rFonts w:asciiTheme="minorHAnsi" w:hAnsiTheme="minorHAnsi" w:cstheme="minorHAnsi"/>
        </w:rPr>
        <w:t xml:space="preserv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models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Approaches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for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applying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MLOps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arXiv</w:t>
      </w:r>
      <w:proofErr w:type="spellEnd"/>
      <w:r w:rsidRPr="009A7887">
        <w:rPr>
          <w:rFonts w:asciiTheme="minorHAnsi" w:hAnsiTheme="minorHAnsi" w:cstheme="minorHAnsi"/>
        </w:rPr>
        <w:t>. https://arxiv.org/abs/2408.11112</w:t>
      </w:r>
    </w:p>
    <w:p w14:paraId="1D296D9C"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Rumelhart</w:t>
      </w:r>
      <w:proofErr w:type="spellEnd"/>
      <w:r w:rsidRPr="009A7887">
        <w:rPr>
          <w:rFonts w:asciiTheme="minorHAnsi" w:hAnsiTheme="minorHAnsi" w:cstheme="minorHAnsi"/>
        </w:rPr>
        <w:t xml:space="preserve">, D. E., Hinton, G. E., &amp; Williams, R. J. (1986).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representations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by</w:t>
      </w:r>
      <w:proofErr w:type="spellEnd"/>
      <w:r w:rsidRPr="009A7887">
        <w:rPr>
          <w:rFonts w:asciiTheme="minorHAnsi" w:hAnsiTheme="minorHAnsi" w:cstheme="minorHAnsi"/>
        </w:rPr>
        <w:t xml:space="preserve"> back-</w:t>
      </w:r>
      <w:proofErr w:type="spellStart"/>
      <w:r w:rsidRPr="009A7887">
        <w:rPr>
          <w:rFonts w:asciiTheme="minorHAnsi" w:hAnsiTheme="minorHAnsi" w:cstheme="minorHAnsi"/>
        </w:rPr>
        <w:t>propagating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errors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i/>
        </w:rPr>
        <w:t>Nature</w:t>
      </w:r>
      <w:proofErr w:type="spellEnd"/>
      <w:r w:rsidRPr="009A7887">
        <w:rPr>
          <w:rFonts w:asciiTheme="minorHAnsi" w:hAnsiTheme="minorHAnsi" w:cstheme="minorHAnsi"/>
          <w:i/>
        </w:rPr>
        <w:t>, 323</w:t>
      </w:r>
      <w:r w:rsidRPr="009A7887">
        <w:rPr>
          <w:rFonts w:asciiTheme="minorHAnsi" w:hAnsiTheme="minorHAnsi" w:cstheme="minorHAnsi"/>
        </w:rPr>
        <w:t>(6088), 533-536. https://doi.org/10.1038/323533a0</w:t>
      </w:r>
    </w:p>
    <w:p w14:paraId="595EB563"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Shaikhsurab</w:t>
      </w:r>
      <w:proofErr w:type="spellEnd"/>
      <w:r w:rsidRPr="009A7887">
        <w:rPr>
          <w:rFonts w:asciiTheme="minorHAnsi" w:hAnsiTheme="minorHAnsi" w:cstheme="minorHAnsi"/>
        </w:rPr>
        <w:t xml:space="preserve">, M. A., &amp; </w:t>
      </w:r>
      <w:proofErr w:type="spellStart"/>
      <w:r w:rsidRPr="009A7887">
        <w:rPr>
          <w:rFonts w:asciiTheme="minorHAnsi" w:hAnsiTheme="minorHAnsi" w:cstheme="minorHAnsi"/>
        </w:rPr>
        <w:t>Magadum</w:t>
      </w:r>
      <w:proofErr w:type="spellEnd"/>
      <w:r w:rsidRPr="009A7887">
        <w:rPr>
          <w:rFonts w:asciiTheme="minorHAnsi" w:hAnsiTheme="minorHAnsi" w:cstheme="minorHAnsi"/>
        </w:rPr>
        <w:t xml:space="preserve">, P. (2024). </w:t>
      </w:r>
      <w:proofErr w:type="spellStart"/>
      <w:r w:rsidRPr="009A7887">
        <w:rPr>
          <w:rFonts w:asciiTheme="minorHAnsi" w:hAnsiTheme="minorHAnsi" w:cstheme="minorHAnsi"/>
        </w:rPr>
        <w:t>Enhancing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in </w:t>
      </w:r>
      <w:proofErr w:type="spellStart"/>
      <w:r w:rsidRPr="009A7887">
        <w:rPr>
          <w:rFonts w:asciiTheme="minorHAnsi" w:hAnsiTheme="minorHAnsi" w:cstheme="minorHAnsi"/>
        </w:rPr>
        <w:t>telecommunications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An</w:t>
      </w:r>
      <w:proofErr w:type="spellEnd"/>
      <w:r w:rsidRPr="009A7887">
        <w:rPr>
          <w:rFonts w:asciiTheme="minorHAnsi" w:hAnsiTheme="minorHAnsi" w:cstheme="minorHAnsi"/>
        </w:rPr>
        <w:t xml:space="preserve"> </w:t>
      </w:r>
      <w:r w:rsidRPr="009A7887">
        <w:rPr>
          <w:rFonts w:asciiTheme="minorHAnsi" w:hAnsiTheme="minorHAnsi" w:cstheme="minorHAnsi"/>
        </w:rPr>
        <w:lastRenderedPageBreak/>
        <w:t xml:space="preserve">adaptive ensemble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approach</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arXiv</w:t>
      </w:r>
      <w:proofErr w:type="spellEnd"/>
      <w:r w:rsidRPr="009A7887">
        <w:rPr>
          <w:rFonts w:asciiTheme="minorHAnsi" w:hAnsiTheme="minorHAnsi" w:cstheme="minorHAnsi"/>
        </w:rPr>
        <w:t>. https://arxiv.org/abs/2408.16284</w:t>
      </w:r>
    </w:p>
    <w:p w14:paraId="21618E41" w14:textId="77777777" w:rsidR="00715C48" w:rsidRPr="009A7887" w:rsidRDefault="008C0BC3" w:rsidP="009A7887">
      <w:pPr>
        <w:spacing w:after="80" w:line="276" w:lineRule="auto"/>
        <w:ind w:left="360" w:hanging="360"/>
        <w:rPr>
          <w:rFonts w:asciiTheme="minorHAnsi" w:hAnsiTheme="minorHAnsi" w:cstheme="minorHAnsi"/>
          <w:i/>
          <w:iCs/>
        </w:rPr>
      </w:pPr>
      <w:r w:rsidRPr="009A7887">
        <w:rPr>
          <w:rFonts w:asciiTheme="minorHAnsi" w:hAnsiTheme="minorHAnsi" w:cstheme="minorHAnsi"/>
        </w:rPr>
        <w:t>SHAP. (s. f.). Welcome to the SHAP documentation. https://shap.readthedocs.io/en/latest/</w:t>
      </w:r>
    </w:p>
    <w:p w14:paraId="369B0DAF" w14:textId="77777777" w:rsidR="00715C48" w:rsidRPr="009A7887" w:rsidRDefault="008C0BC3" w:rsidP="009A7887">
      <w:pPr>
        <w:spacing w:after="80" w:line="276" w:lineRule="auto"/>
        <w:ind w:left="360" w:hanging="360"/>
        <w:rPr>
          <w:rFonts w:asciiTheme="minorHAnsi" w:hAnsiTheme="minorHAnsi" w:cstheme="minorHAnsi"/>
        </w:rPr>
      </w:pPr>
      <w:proofErr w:type="spellStart"/>
      <w:r w:rsidRPr="009A7887">
        <w:rPr>
          <w:rFonts w:asciiTheme="minorHAnsi" w:hAnsiTheme="minorHAnsi" w:cstheme="minorHAnsi"/>
        </w:rPr>
        <w:t>Vafeiadis</w:t>
      </w:r>
      <w:proofErr w:type="spellEnd"/>
      <w:r w:rsidRPr="009A7887">
        <w:rPr>
          <w:rFonts w:asciiTheme="minorHAnsi" w:hAnsiTheme="minorHAnsi" w:cstheme="minorHAnsi"/>
        </w:rPr>
        <w:t xml:space="preserve">, T., Diamantaras, K. I., </w:t>
      </w:r>
      <w:proofErr w:type="spellStart"/>
      <w:r w:rsidRPr="009A7887">
        <w:rPr>
          <w:rFonts w:asciiTheme="minorHAnsi" w:hAnsiTheme="minorHAnsi" w:cstheme="minorHAnsi"/>
        </w:rPr>
        <w:t>Sarigiannidis</w:t>
      </w:r>
      <w:proofErr w:type="spellEnd"/>
      <w:r w:rsidRPr="009A7887">
        <w:rPr>
          <w:rFonts w:asciiTheme="minorHAnsi" w:hAnsiTheme="minorHAnsi" w:cstheme="minorHAnsi"/>
        </w:rPr>
        <w:t xml:space="preserve">, G., &amp; </w:t>
      </w:r>
      <w:proofErr w:type="spellStart"/>
      <w:r w:rsidRPr="009A7887">
        <w:rPr>
          <w:rFonts w:asciiTheme="minorHAnsi" w:hAnsiTheme="minorHAnsi" w:cstheme="minorHAnsi"/>
        </w:rPr>
        <w:t>Chatzisavvas</w:t>
      </w:r>
      <w:proofErr w:type="spellEnd"/>
      <w:r w:rsidRPr="009A7887">
        <w:rPr>
          <w:rFonts w:asciiTheme="minorHAnsi" w:hAnsiTheme="minorHAnsi" w:cstheme="minorHAnsi"/>
        </w:rPr>
        <w:t xml:space="preserve">, K. C. (2015). A </w:t>
      </w:r>
      <w:proofErr w:type="spellStart"/>
      <w:r w:rsidRPr="009A7887">
        <w:rPr>
          <w:rFonts w:asciiTheme="minorHAnsi" w:hAnsiTheme="minorHAnsi" w:cstheme="minorHAnsi"/>
        </w:rPr>
        <w:t>comparison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of</w:t>
      </w:r>
      <w:proofErr w:type="spellEnd"/>
      <w:r w:rsidRPr="009A7887">
        <w:rPr>
          <w:rFonts w:asciiTheme="minorHAnsi" w:hAnsiTheme="minorHAnsi" w:cstheme="minorHAnsi"/>
        </w:rPr>
        <w:t xml:space="preserv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techniques</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for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customer</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prediction</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i/>
        </w:rPr>
        <w:t>Simulation</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Modelling</w:t>
      </w:r>
      <w:proofErr w:type="spellEnd"/>
      <w:r w:rsidRPr="009A7887">
        <w:rPr>
          <w:rFonts w:asciiTheme="minorHAnsi" w:hAnsiTheme="minorHAnsi" w:cstheme="minorHAnsi"/>
          <w:i/>
        </w:rPr>
        <w:t xml:space="preserve"> </w:t>
      </w:r>
      <w:proofErr w:type="spellStart"/>
      <w:r w:rsidRPr="009A7887">
        <w:rPr>
          <w:rFonts w:asciiTheme="minorHAnsi" w:hAnsiTheme="minorHAnsi" w:cstheme="minorHAnsi"/>
          <w:i/>
        </w:rPr>
        <w:t>Practice</w:t>
      </w:r>
      <w:proofErr w:type="spellEnd"/>
      <w:r w:rsidRPr="009A7887">
        <w:rPr>
          <w:rFonts w:asciiTheme="minorHAnsi" w:hAnsiTheme="minorHAnsi" w:cstheme="minorHAnsi"/>
          <w:i/>
        </w:rPr>
        <w:t xml:space="preserve"> and </w:t>
      </w:r>
      <w:proofErr w:type="spellStart"/>
      <w:r w:rsidRPr="009A7887">
        <w:rPr>
          <w:rFonts w:asciiTheme="minorHAnsi" w:hAnsiTheme="minorHAnsi" w:cstheme="minorHAnsi"/>
          <w:i/>
        </w:rPr>
        <w:t>Theory</w:t>
      </w:r>
      <w:proofErr w:type="spellEnd"/>
      <w:r w:rsidRPr="009A7887">
        <w:rPr>
          <w:rFonts w:asciiTheme="minorHAnsi" w:hAnsiTheme="minorHAnsi" w:cstheme="minorHAnsi"/>
          <w:i/>
        </w:rPr>
        <w:t>, 55</w:t>
      </w:r>
      <w:r w:rsidRPr="009A7887">
        <w:rPr>
          <w:rFonts w:asciiTheme="minorHAnsi" w:hAnsiTheme="minorHAnsi" w:cstheme="minorHAnsi"/>
        </w:rPr>
        <w:t xml:space="preserve">, 1-9. </w:t>
      </w:r>
      <w:hyperlink r:id="rId28" w:history="1">
        <w:r w:rsidR="00DB7667" w:rsidRPr="009A7887">
          <w:rPr>
            <w:rStyle w:val="Hipervnculo"/>
            <w:rFonts w:asciiTheme="minorHAnsi" w:hAnsiTheme="minorHAnsi" w:cstheme="minorHAnsi"/>
          </w:rPr>
          <w:t>https://doi.org/10.1016/j.simpat.2015.03.003</w:t>
        </w:r>
      </w:hyperlink>
    </w:p>
    <w:p w14:paraId="7568C3A5" w14:textId="77777777" w:rsidR="00DB7667" w:rsidRPr="009A7887" w:rsidRDefault="00DB7667" w:rsidP="009A7887">
      <w:pPr>
        <w:spacing w:after="80" w:line="276" w:lineRule="auto"/>
        <w:ind w:left="360" w:hanging="360"/>
        <w:rPr>
          <w:rFonts w:asciiTheme="minorHAnsi" w:hAnsiTheme="minorHAnsi" w:cstheme="minorHAnsi"/>
        </w:rPr>
      </w:pPr>
      <w:r w:rsidRPr="009A7887">
        <w:rPr>
          <w:rFonts w:asciiTheme="minorHAnsi" w:hAnsiTheme="minorHAnsi" w:cstheme="minorHAnsi"/>
        </w:rPr>
        <w:t xml:space="preserve">Vera, I., Vera, G., &amp; Mallea, D. (2026). </w:t>
      </w:r>
      <w:r w:rsidRPr="009A7887">
        <w:rPr>
          <w:rStyle w:val="nfasis"/>
          <w:rFonts w:asciiTheme="minorHAnsi" w:hAnsiTheme="minorHAnsi" w:cstheme="minorHAnsi"/>
        </w:rPr>
        <w:t>Predicción de abandono de clientes (</w:t>
      </w:r>
      <w:proofErr w:type="spellStart"/>
      <w:r w:rsidRPr="009A7887">
        <w:rPr>
          <w:rStyle w:val="nfasis"/>
          <w:rFonts w:asciiTheme="minorHAnsi" w:hAnsiTheme="minorHAnsi" w:cstheme="minorHAnsi"/>
        </w:rPr>
        <w:t>churn</w:t>
      </w:r>
      <w:proofErr w:type="spellEnd"/>
      <w:r w:rsidRPr="009A7887">
        <w:rPr>
          <w:rStyle w:val="nfasis"/>
          <w:rFonts w:asciiTheme="minorHAnsi" w:hAnsiTheme="minorHAnsi" w:cstheme="minorHAnsi"/>
        </w:rPr>
        <w:t>): ACIF104, Grupo 3</w:t>
      </w:r>
      <w:r w:rsidRPr="009A7887">
        <w:rPr>
          <w:rFonts w:asciiTheme="minorHAnsi" w:hAnsiTheme="minorHAnsi" w:cstheme="minorHAnsi"/>
        </w:rPr>
        <w:t xml:space="preserve"> [Código fuente]. GitHub. </w:t>
      </w:r>
      <w:hyperlink r:id="rId29" w:history="1">
        <w:r w:rsidRPr="009A7887">
          <w:rPr>
            <w:rStyle w:val="Hipervnculo"/>
            <w:rFonts w:asciiTheme="minorHAnsi" w:hAnsiTheme="minorHAnsi" w:cstheme="minorHAnsi"/>
          </w:rPr>
          <w:t>https://github.com/gveraprado-wited/acif104-churn-grupo3</w:t>
        </w:r>
      </w:hyperlink>
    </w:p>
    <w:p w14:paraId="4F267F4F" w14:textId="77777777" w:rsidR="00E3190F" w:rsidRPr="009A7887" w:rsidRDefault="00B1422C" w:rsidP="009A7887">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lastRenderedPageBreak/>
        <w:t>Anexos</w:t>
      </w:r>
    </w:p>
    <w:p w14:paraId="12EEE8F9" w14:textId="2148277B" w:rsidR="00E3190F" w:rsidRDefault="00B1422C" w:rsidP="009A7887">
      <w:pPr>
        <w:spacing w:line="276" w:lineRule="auto"/>
        <w:rPr>
          <w:rFonts w:asciiTheme="minorHAnsi" w:hAnsiTheme="minorHAnsi" w:cstheme="minorHAnsi"/>
        </w:rPr>
      </w:pPr>
      <w:r w:rsidRPr="009A7887">
        <w:rPr>
          <w:rFonts w:asciiTheme="minorHAnsi" w:hAnsiTheme="minorHAnsi" w:cstheme="minorHAnsi"/>
        </w:rPr>
        <w:t>Esta sección reúne el detalle metodológico, las tablas completas y la evidencia visual trasladada desde el cuerpo para cumplir con la extensión de 10 a 15 páginas. Los anexos respaldan las decisiones descritas en el informe y permiten verificar los resultados sin afectar el límite de extensión.</w:t>
      </w:r>
    </w:p>
    <w:p w14:paraId="681F5733" w14:textId="77777777" w:rsidR="009A7887" w:rsidRPr="009A7887" w:rsidRDefault="009A7887" w:rsidP="009A7887">
      <w:pPr>
        <w:spacing w:line="276" w:lineRule="auto"/>
        <w:rPr>
          <w:rFonts w:asciiTheme="minorHAnsi" w:hAnsiTheme="minorHAnsi" w:cstheme="minorHAnsi"/>
        </w:rPr>
      </w:pPr>
    </w:p>
    <w:p w14:paraId="726C41D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A. Análisis exploratorio de datos (detalle completo)</w:t>
      </w:r>
    </w:p>
    <w:p w14:paraId="3E25D2F5"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Objetivo y procedencia del conjunto de datos</w:t>
      </w:r>
    </w:p>
    <w:p w14:paraId="4C1AC75C"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El proyecto busca predecir el abandono de clientes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a partir de información demográfica, contractual, de uso, facturación, soporte y satisfacción. Se utilizó el conjunto </w:t>
      </w:r>
      <w:proofErr w:type="spellStart"/>
      <w:r w:rsidRPr="009A7887">
        <w:rPr>
          <w:rFonts w:asciiTheme="minorHAnsi" w:eastAsia="Calibri" w:hAnsiTheme="minorHAnsi" w:cstheme="minorHAnsi"/>
        </w:rPr>
        <w:t>Customer</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Prediction</w:t>
      </w:r>
      <w:proofErr w:type="spellEnd"/>
      <w:r w:rsidRPr="009A7887">
        <w:rPr>
          <w:rFonts w:asciiTheme="minorHAnsi" w:eastAsia="Calibri" w:hAnsiTheme="minorHAnsi" w:cstheme="minorHAnsi"/>
        </w:rPr>
        <w:t xml:space="preserve"> Business </w:t>
      </w:r>
      <w:proofErr w:type="spellStart"/>
      <w:r w:rsidRPr="009A7887">
        <w:rPr>
          <w:rFonts w:asciiTheme="minorHAnsi" w:eastAsia="Calibri" w:hAnsiTheme="minorHAnsi" w:cstheme="minorHAnsi"/>
        </w:rPr>
        <w:t>Dataset</w:t>
      </w:r>
      <w:proofErr w:type="spellEnd"/>
      <w:r w:rsidRPr="009A7887">
        <w:rPr>
          <w:rFonts w:asciiTheme="minorHAnsi" w:eastAsia="Calibri" w:hAnsiTheme="minorHAnsi" w:cstheme="minorHAnsi"/>
        </w:rPr>
        <w:t xml:space="preserve">, publicado en </w:t>
      </w:r>
      <w:proofErr w:type="spellStart"/>
      <w:r w:rsidRPr="009A7887">
        <w:rPr>
          <w:rFonts w:asciiTheme="minorHAnsi" w:eastAsia="Calibri" w:hAnsiTheme="minorHAnsi" w:cstheme="minorHAnsi"/>
        </w:rPr>
        <w:t>Kaggle</w:t>
      </w:r>
      <w:proofErr w:type="spellEnd"/>
      <w:r w:rsidRPr="009A7887">
        <w:rPr>
          <w:rFonts w:asciiTheme="minorHAnsi" w:eastAsia="Calibri" w:hAnsiTheme="minorHAnsi" w:cstheme="minorHAnsi"/>
        </w:rPr>
        <w:t xml:space="preserve">, compuesto por 10.000 observaciones y 32 variables. Cada fila representa un cliente y la variable objetivo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toma el valor 0 cuando el cliente permanece y 1 cuando abandona (</w:t>
      </w:r>
      <w:proofErr w:type="spellStart"/>
      <w:r w:rsidRPr="009A7887">
        <w:rPr>
          <w:rFonts w:asciiTheme="minorHAnsi" w:eastAsia="Calibri" w:hAnsiTheme="minorHAnsi" w:cstheme="minorHAnsi"/>
        </w:rPr>
        <w:t>Miah</w:t>
      </w:r>
      <w:proofErr w:type="spellEnd"/>
      <w:r w:rsidRPr="009A7887">
        <w:rPr>
          <w:rFonts w:asciiTheme="minorHAnsi" w:eastAsia="Calibri" w:hAnsiTheme="minorHAnsi" w:cstheme="minorHAnsi"/>
        </w:rPr>
        <w:t>, 2025).</w:t>
      </w:r>
    </w:p>
    <w:p w14:paraId="3A5F03C4" w14:textId="77777777" w:rsidR="00F047F3" w:rsidRPr="009A7887" w:rsidRDefault="00F047F3" w:rsidP="009A7887">
      <w:pPr>
        <w:spacing w:after="120" w:line="276" w:lineRule="auto"/>
        <w:jc w:val="both"/>
        <w:rPr>
          <w:rFonts w:asciiTheme="minorHAnsi" w:hAnsiTheme="minorHAnsi" w:cstheme="minorHAnsi"/>
        </w:rPr>
      </w:pPr>
    </w:p>
    <w:p w14:paraId="6A204CE5"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7432CD19"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Cabe señalar que el conjunto de datos probablemente es sintético: la propia página del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en </w:t>
      </w:r>
      <w:proofErr w:type="spellStart"/>
      <w:r w:rsidRPr="009A7887">
        <w:rPr>
          <w:rFonts w:asciiTheme="minorHAnsi" w:hAnsiTheme="minorHAnsi" w:cstheme="minorHAnsi"/>
        </w:rPr>
        <w:t>Kaggle</w:t>
      </w:r>
      <w:proofErr w:type="spellEnd"/>
      <w:r w:rsidRPr="009A7887">
        <w:rPr>
          <w:rFonts w:asciiTheme="minorHAnsi" w:hAnsiTheme="minorHAnsi" w:cstheme="minorHAnsi"/>
        </w:rPr>
        <w:t xml:space="preserve"> lo describe como «</w:t>
      </w:r>
      <w:proofErr w:type="spellStart"/>
      <w:r w:rsidRPr="009A7887">
        <w:rPr>
          <w:rFonts w:asciiTheme="minorHAnsi" w:hAnsiTheme="minorHAnsi" w:cstheme="minorHAnsi"/>
        </w:rPr>
        <w:t>synthetic</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but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business-realistic</w:t>
      </w:r>
      <w:proofErr w:type="spellEnd"/>
      <w:r w:rsidRPr="009A7887">
        <w:rPr>
          <w:rFonts w:asciiTheme="minorHAnsi" w:hAnsiTheme="minorHAnsi" w:cstheme="minorHAnsi"/>
        </w:rPr>
        <w:t>», generado mediante reglas de negocio combinadas con ruido probabilístico para simular correlaciones plausibles entre variables (</w:t>
      </w:r>
      <w:proofErr w:type="spellStart"/>
      <w:r w:rsidRPr="009A7887">
        <w:rPr>
          <w:rFonts w:asciiTheme="minorHAnsi" w:hAnsiTheme="minorHAnsi" w:cstheme="minorHAnsi"/>
        </w:rPr>
        <w:t>Miah</w:t>
      </w:r>
      <w:proofErr w:type="spellEnd"/>
      <w:r w:rsidRPr="009A7887">
        <w:rPr>
          <w:rFonts w:asciiTheme="minorHAnsi" w:hAnsiTheme="minorHAnsi" w:cstheme="minorHAnsi"/>
        </w:rPr>
        <w:t>,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5BF3251A" w14:textId="77777777" w:rsidR="00F047F3" w:rsidRPr="009A7887" w:rsidRDefault="00F047F3" w:rsidP="009A7887">
      <w:pPr>
        <w:spacing w:after="120" w:line="276" w:lineRule="auto"/>
        <w:jc w:val="both"/>
        <w:rPr>
          <w:rFonts w:asciiTheme="minorHAnsi" w:hAnsiTheme="minorHAnsi" w:cstheme="minorHAnsi"/>
        </w:rPr>
      </w:pPr>
    </w:p>
    <w:p w14:paraId="19E33B60"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Descripción de las variables</w:t>
      </w:r>
    </w:p>
    <w:p w14:paraId="3D699F0D" w14:textId="77777777" w:rsidR="00F047F3" w:rsidRPr="009A7887" w:rsidRDefault="00F047F3"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 xml:space="preserve">Tabla 7. Diccionario completo de variables del </w:t>
      </w:r>
      <w:proofErr w:type="spellStart"/>
      <w:r w:rsidRPr="009A7887">
        <w:rPr>
          <w:rFonts w:asciiTheme="minorHAnsi" w:hAnsiTheme="minorHAnsi" w:cstheme="minorHAnsi"/>
          <w:i/>
          <w:iCs/>
          <w:sz w:val="18"/>
          <w:szCs w:val="18"/>
        </w:rPr>
        <w:t>dataset</w:t>
      </w:r>
      <w:proofErr w:type="spellEnd"/>
    </w:p>
    <w:tbl>
      <w:tblPr>
        <w:tblStyle w:val="Tablaconcuadrculaclara"/>
        <w:tblW w:w="0" w:type="auto"/>
        <w:tblLook w:val="04A0" w:firstRow="1" w:lastRow="0" w:firstColumn="1" w:lastColumn="0" w:noHBand="0" w:noVBand="1"/>
      </w:tblPr>
      <w:tblGrid>
        <w:gridCol w:w="1944"/>
        <w:gridCol w:w="1512"/>
        <w:gridCol w:w="4104"/>
        <w:gridCol w:w="2664"/>
      </w:tblGrid>
      <w:tr w:rsidR="00A75CF8" w:rsidRPr="009A7887" w14:paraId="342D061B" w14:textId="77777777" w:rsidTr="00240FB2">
        <w:trPr>
          <w:cantSplit/>
          <w:tblHeader/>
        </w:trPr>
        <w:tc>
          <w:tcPr>
            <w:tcW w:w="1944" w:type="dxa"/>
          </w:tcPr>
          <w:p w14:paraId="1807930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Variable</w:t>
            </w:r>
          </w:p>
        </w:tc>
        <w:tc>
          <w:tcPr>
            <w:tcW w:w="1512" w:type="dxa"/>
          </w:tcPr>
          <w:p w14:paraId="759F930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Tipo</w:t>
            </w:r>
          </w:p>
        </w:tc>
        <w:tc>
          <w:tcPr>
            <w:tcW w:w="4104" w:type="dxa"/>
          </w:tcPr>
          <w:p w14:paraId="05D89BE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Descripción</w:t>
            </w:r>
          </w:p>
        </w:tc>
        <w:tc>
          <w:tcPr>
            <w:tcW w:w="2664" w:type="dxa"/>
          </w:tcPr>
          <w:p w14:paraId="61E1F2D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Rango o categorías</w:t>
            </w:r>
          </w:p>
        </w:tc>
      </w:tr>
      <w:tr w:rsidR="00A75CF8" w:rsidRPr="009A7887" w14:paraId="3AD06C04" w14:textId="77777777" w:rsidTr="00240FB2">
        <w:trPr>
          <w:cantSplit/>
        </w:trPr>
        <w:tc>
          <w:tcPr>
            <w:tcW w:w="1944" w:type="dxa"/>
          </w:tcPr>
          <w:p w14:paraId="3E500CE8"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customer_id</w:t>
            </w:r>
            <w:proofErr w:type="spellEnd"/>
          </w:p>
        </w:tc>
        <w:tc>
          <w:tcPr>
            <w:tcW w:w="1512" w:type="dxa"/>
          </w:tcPr>
          <w:p w14:paraId="200BE49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034E4E0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Identificador único del cliente.</w:t>
            </w:r>
          </w:p>
        </w:tc>
        <w:tc>
          <w:tcPr>
            <w:tcW w:w="2664" w:type="dxa"/>
          </w:tcPr>
          <w:p w14:paraId="6E151B9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10000 categorías</w:t>
            </w:r>
          </w:p>
        </w:tc>
      </w:tr>
      <w:tr w:rsidR="00A75CF8" w:rsidRPr="009A7887" w14:paraId="0920E03B" w14:textId="77777777" w:rsidTr="00240FB2">
        <w:trPr>
          <w:cantSplit/>
        </w:trPr>
        <w:tc>
          <w:tcPr>
            <w:tcW w:w="1944" w:type="dxa"/>
          </w:tcPr>
          <w:p w14:paraId="68CC9F1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gender</w:t>
            </w:r>
            <w:proofErr w:type="spellEnd"/>
          </w:p>
        </w:tc>
        <w:tc>
          <w:tcPr>
            <w:tcW w:w="1512" w:type="dxa"/>
          </w:tcPr>
          <w:p w14:paraId="0D00BDD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7080356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Género declarado del cliente.</w:t>
            </w:r>
          </w:p>
        </w:tc>
        <w:tc>
          <w:tcPr>
            <w:tcW w:w="2664" w:type="dxa"/>
          </w:tcPr>
          <w:p w14:paraId="018C944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Female</w:t>
            </w:r>
            <w:proofErr w:type="spellEnd"/>
            <w:r w:rsidRPr="009A7887">
              <w:rPr>
                <w:rFonts w:asciiTheme="minorHAnsi" w:eastAsia="Calibri" w:hAnsiTheme="minorHAnsi" w:cstheme="minorHAnsi"/>
                <w:sz w:val="14"/>
              </w:rPr>
              <w:t>, Male</w:t>
            </w:r>
          </w:p>
        </w:tc>
      </w:tr>
      <w:tr w:rsidR="00A75CF8" w:rsidRPr="009A7887" w14:paraId="458E39C1" w14:textId="77777777" w:rsidTr="00240FB2">
        <w:trPr>
          <w:cantSplit/>
        </w:trPr>
        <w:tc>
          <w:tcPr>
            <w:tcW w:w="1944" w:type="dxa"/>
          </w:tcPr>
          <w:p w14:paraId="4D46DDA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age</w:t>
            </w:r>
            <w:proofErr w:type="spellEnd"/>
          </w:p>
        </w:tc>
        <w:tc>
          <w:tcPr>
            <w:tcW w:w="1512" w:type="dxa"/>
          </w:tcPr>
          <w:p w14:paraId="32B200B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71D2085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Edad del cliente en años.</w:t>
            </w:r>
          </w:p>
        </w:tc>
        <w:tc>
          <w:tcPr>
            <w:tcW w:w="2664" w:type="dxa"/>
          </w:tcPr>
          <w:p w14:paraId="2197546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18 a 74</w:t>
            </w:r>
          </w:p>
        </w:tc>
      </w:tr>
      <w:tr w:rsidR="00A75CF8" w:rsidRPr="009A7887" w14:paraId="19EC4D87" w14:textId="77777777" w:rsidTr="00240FB2">
        <w:trPr>
          <w:cantSplit/>
        </w:trPr>
        <w:tc>
          <w:tcPr>
            <w:tcW w:w="1944" w:type="dxa"/>
          </w:tcPr>
          <w:p w14:paraId="7C4A736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country</w:t>
            </w:r>
          </w:p>
        </w:tc>
        <w:tc>
          <w:tcPr>
            <w:tcW w:w="1512" w:type="dxa"/>
          </w:tcPr>
          <w:p w14:paraId="4F39616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6759739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País asociado al cliente.</w:t>
            </w:r>
          </w:p>
        </w:tc>
        <w:tc>
          <w:tcPr>
            <w:tcW w:w="2664" w:type="dxa"/>
          </w:tcPr>
          <w:p w14:paraId="6DB37DC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Australia, Bangladesh, </w:t>
            </w:r>
            <w:proofErr w:type="spellStart"/>
            <w:r w:rsidRPr="009A7887">
              <w:rPr>
                <w:rFonts w:asciiTheme="minorHAnsi" w:eastAsia="Calibri" w:hAnsiTheme="minorHAnsi" w:cstheme="minorHAnsi"/>
                <w:sz w:val="14"/>
              </w:rPr>
              <w:t>Canada</w:t>
            </w:r>
            <w:proofErr w:type="spellEnd"/>
            <w:r w:rsidRPr="009A7887">
              <w:rPr>
                <w:rFonts w:asciiTheme="minorHAnsi" w:eastAsia="Calibri" w:hAnsiTheme="minorHAnsi" w:cstheme="minorHAnsi"/>
                <w:sz w:val="14"/>
              </w:rPr>
              <w:t xml:space="preserve">, </w:t>
            </w:r>
            <w:proofErr w:type="spellStart"/>
            <w:r w:rsidRPr="009A7887">
              <w:rPr>
                <w:rFonts w:asciiTheme="minorHAnsi" w:eastAsia="Calibri" w:hAnsiTheme="minorHAnsi" w:cstheme="minorHAnsi"/>
                <w:sz w:val="14"/>
              </w:rPr>
              <w:t>Germany</w:t>
            </w:r>
            <w:proofErr w:type="spellEnd"/>
            <w:r w:rsidRPr="009A7887">
              <w:rPr>
                <w:rFonts w:asciiTheme="minorHAnsi" w:eastAsia="Calibri" w:hAnsiTheme="minorHAnsi" w:cstheme="minorHAnsi"/>
                <w:sz w:val="14"/>
              </w:rPr>
              <w:t>, India, UK, USA</w:t>
            </w:r>
          </w:p>
        </w:tc>
      </w:tr>
      <w:tr w:rsidR="00A75CF8" w:rsidRPr="009A7887" w14:paraId="16F21618" w14:textId="77777777" w:rsidTr="00240FB2">
        <w:trPr>
          <w:cantSplit/>
        </w:trPr>
        <w:tc>
          <w:tcPr>
            <w:tcW w:w="1944" w:type="dxa"/>
          </w:tcPr>
          <w:p w14:paraId="1966E3A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city</w:t>
            </w:r>
            <w:proofErr w:type="spellEnd"/>
          </w:p>
        </w:tc>
        <w:tc>
          <w:tcPr>
            <w:tcW w:w="1512" w:type="dxa"/>
          </w:tcPr>
          <w:p w14:paraId="1B3731B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2F7B02F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Ciudad asociada al cliente.</w:t>
            </w:r>
          </w:p>
        </w:tc>
        <w:tc>
          <w:tcPr>
            <w:tcW w:w="2664" w:type="dxa"/>
          </w:tcPr>
          <w:p w14:paraId="1D2E5EA8" w14:textId="77777777" w:rsidR="00F047F3" w:rsidRPr="009A7887" w:rsidRDefault="00F047F3" w:rsidP="009A7887">
            <w:pPr>
              <w:spacing w:line="276" w:lineRule="auto"/>
              <w:jc w:val="both"/>
              <w:rPr>
                <w:rFonts w:asciiTheme="minorHAnsi" w:hAnsiTheme="minorHAnsi" w:cstheme="minorHAnsi"/>
                <w:lang w:val="en-US"/>
              </w:rPr>
            </w:pPr>
            <w:r w:rsidRPr="009A7887">
              <w:rPr>
                <w:rFonts w:asciiTheme="minorHAnsi" w:eastAsia="Calibri" w:hAnsiTheme="minorHAnsi" w:cstheme="minorHAnsi"/>
                <w:sz w:val="14"/>
                <w:lang w:val="en-US"/>
              </w:rPr>
              <w:t>Berlin, Delhi, Dhaka, London, New York, Sydney, Toronto</w:t>
            </w:r>
          </w:p>
        </w:tc>
      </w:tr>
      <w:tr w:rsidR="00A75CF8" w:rsidRPr="009A7887" w14:paraId="19A5CFE6" w14:textId="77777777" w:rsidTr="00240FB2">
        <w:trPr>
          <w:cantSplit/>
        </w:trPr>
        <w:tc>
          <w:tcPr>
            <w:tcW w:w="1944" w:type="dxa"/>
          </w:tcPr>
          <w:p w14:paraId="60465FFF"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customer_segment</w:t>
            </w:r>
            <w:proofErr w:type="spellEnd"/>
          </w:p>
        </w:tc>
        <w:tc>
          <w:tcPr>
            <w:tcW w:w="1512" w:type="dxa"/>
          </w:tcPr>
          <w:p w14:paraId="06DDAC3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0124165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Segmento comercial del cliente.</w:t>
            </w:r>
          </w:p>
        </w:tc>
        <w:tc>
          <w:tcPr>
            <w:tcW w:w="2664" w:type="dxa"/>
          </w:tcPr>
          <w:p w14:paraId="6078E99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Enterprise, Individual, SME</w:t>
            </w:r>
          </w:p>
        </w:tc>
      </w:tr>
      <w:tr w:rsidR="00A75CF8" w:rsidRPr="009A7887" w14:paraId="1D1E64E5" w14:textId="77777777" w:rsidTr="00240FB2">
        <w:trPr>
          <w:cantSplit/>
        </w:trPr>
        <w:tc>
          <w:tcPr>
            <w:tcW w:w="1944" w:type="dxa"/>
          </w:tcPr>
          <w:p w14:paraId="09257689"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tenure_months</w:t>
            </w:r>
            <w:proofErr w:type="spellEnd"/>
          </w:p>
        </w:tc>
        <w:tc>
          <w:tcPr>
            <w:tcW w:w="1512" w:type="dxa"/>
          </w:tcPr>
          <w:p w14:paraId="7D41204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46808B6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Antigüedad del cliente en meses.</w:t>
            </w:r>
          </w:p>
        </w:tc>
        <w:tc>
          <w:tcPr>
            <w:tcW w:w="2664" w:type="dxa"/>
          </w:tcPr>
          <w:p w14:paraId="4C70C41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59</w:t>
            </w:r>
          </w:p>
        </w:tc>
      </w:tr>
      <w:tr w:rsidR="00A75CF8" w:rsidRPr="009A7887" w14:paraId="7B4C2E0A" w14:textId="77777777" w:rsidTr="00240FB2">
        <w:trPr>
          <w:cantSplit/>
        </w:trPr>
        <w:tc>
          <w:tcPr>
            <w:tcW w:w="1944" w:type="dxa"/>
          </w:tcPr>
          <w:p w14:paraId="321158D1"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signup_channel</w:t>
            </w:r>
            <w:proofErr w:type="spellEnd"/>
          </w:p>
        </w:tc>
        <w:tc>
          <w:tcPr>
            <w:tcW w:w="1512" w:type="dxa"/>
          </w:tcPr>
          <w:p w14:paraId="5E89298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4F0B3DE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Canal utilizado para registrarse.</w:t>
            </w:r>
          </w:p>
        </w:tc>
        <w:tc>
          <w:tcPr>
            <w:tcW w:w="2664" w:type="dxa"/>
          </w:tcPr>
          <w:p w14:paraId="7D532F5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Mobile, </w:t>
            </w:r>
            <w:proofErr w:type="spellStart"/>
            <w:r w:rsidRPr="009A7887">
              <w:rPr>
                <w:rFonts w:asciiTheme="minorHAnsi" w:eastAsia="Calibri" w:hAnsiTheme="minorHAnsi" w:cstheme="minorHAnsi"/>
                <w:sz w:val="14"/>
              </w:rPr>
              <w:t>Referral</w:t>
            </w:r>
            <w:proofErr w:type="spellEnd"/>
            <w:r w:rsidRPr="009A7887">
              <w:rPr>
                <w:rFonts w:asciiTheme="minorHAnsi" w:eastAsia="Calibri" w:hAnsiTheme="minorHAnsi" w:cstheme="minorHAnsi"/>
                <w:sz w:val="14"/>
              </w:rPr>
              <w:t>, Web</w:t>
            </w:r>
          </w:p>
        </w:tc>
      </w:tr>
      <w:tr w:rsidR="00A75CF8" w:rsidRPr="009A7887" w14:paraId="2179E8B2" w14:textId="77777777" w:rsidTr="00240FB2">
        <w:trPr>
          <w:cantSplit/>
        </w:trPr>
        <w:tc>
          <w:tcPr>
            <w:tcW w:w="1944" w:type="dxa"/>
          </w:tcPr>
          <w:p w14:paraId="348F253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contract_type</w:t>
            </w:r>
            <w:proofErr w:type="spellEnd"/>
          </w:p>
        </w:tc>
        <w:tc>
          <w:tcPr>
            <w:tcW w:w="1512" w:type="dxa"/>
          </w:tcPr>
          <w:p w14:paraId="7293013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0CA1DC0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Tipo o duración del contrato.</w:t>
            </w:r>
          </w:p>
        </w:tc>
        <w:tc>
          <w:tcPr>
            <w:tcW w:w="2664" w:type="dxa"/>
          </w:tcPr>
          <w:p w14:paraId="388355A8"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Monthly</w:t>
            </w:r>
            <w:proofErr w:type="spellEnd"/>
            <w:r w:rsidRPr="009A7887">
              <w:rPr>
                <w:rFonts w:asciiTheme="minorHAnsi" w:eastAsia="Calibri" w:hAnsiTheme="minorHAnsi" w:cstheme="minorHAnsi"/>
                <w:sz w:val="14"/>
              </w:rPr>
              <w:t xml:space="preserve">, </w:t>
            </w:r>
            <w:proofErr w:type="spellStart"/>
            <w:r w:rsidRPr="009A7887">
              <w:rPr>
                <w:rFonts w:asciiTheme="minorHAnsi" w:eastAsia="Calibri" w:hAnsiTheme="minorHAnsi" w:cstheme="minorHAnsi"/>
                <w:sz w:val="14"/>
              </w:rPr>
              <w:t>Quarterly</w:t>
            </w:r>
            <w:proofErr w:type="spellEnd"/>
            <w:r w:rsidRPr="009A7887">
              <w:rPr>
                <w:rFonts w:asciiTheme="minorHAnsi" w:eastAsia="Calibri" w:hAnsiTheme="minorHAnsi" w:cstheme="minorHAnsi"/>
                <w:sz w:val="14"/>
              </w:rPr>
              <w:t xml:space="preserve">, </w:t>
            </w:r>
            <w:proofErr w:type="spellStart"/>
            <w:r w:rsidRPr="009A7887">
              <w:rPr>
                <w:rFonts w:asciiTheme="minorHAnsi" w:eastAsia="Calibri" w:hAnsiTheme="minorHAnsi" w:cstheme="minorHAnsi"/>
                <w:sz w:val="14"/>
              </w:rPr>
              <w:t>Yearly</w:t>
            </w:r>
            <w:proofErr w:type="spellEnd"/>
          </w:p>
        </w:tc>
      </w:tr>
      <w:tr w:rsidR="00A75CF8" w:rsidRPr="009A7887" w14:paraId="36764293" w14:textId="77777777" w:rsidTr="00240FB2">
        <w:trPr>
          <w:cantSplit/>
        </w:trPr>
        <w:tc>
          <w:tcPr>
            <w:tcW w:w="1944" w:type="dxa"/>
          </w:tcPr>
          <w:p w14:paraId="5CE0C64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monthly_logins</w:t>
            </w:r>
            <w:proofErr w:type="spellEnd"/>
          </w:p>
        </w:tc>
        <w:tc>
          <w:tcPr>
            <w:tcW w:w="1512" w:type="dxa"/>
          </w:tcPr>
          <w:p w14:paraId="3622CAC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6FC96D2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inicios de sesión mensuales.</w:t>
            </w:r>
          </w:p>
        </w:tc>
        <w:tc>
          <w:tcPr>
            <w:tcW w:w="2664" w:type="dxa"/>
          </w:tcPr>
          <w:p w14:paraId="1D6E95D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54</w:t>
            </w:r>
          </w:p>
        </w:tc>
      </w:tr>
      <w:tr w:rsidR="00A75CF8" w:rsidRPr="009A7887" w14:paraId="126EB4F2" w14:textId="77777777" w:rsidTr="00240FB2">
        <w:trPr>
          <w:cantSplit/>
        </w:trPr>
        <w:tc>
          <w:tcPr>
            <w:tcW w:w="1944" w:type="dxa"/>
          </w:tcPr>
          <w:p w14:paraId="71E4DE7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weekly_active_days</w:t>
            </w:r>
            <w:proofErr w:type="spellEnd"/>
          </w:p>
        </w:tc>
        <w:tc>
          <w:tcPr>
            <w:tcW w:w="1512" w:type="dxa"/>
          </w:tcPr>
          <w:p w14:paraId="743745A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07773FE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Días activos por semana.</w:t>
            </w:r>
          </w:p>
        </w:tc>
        <w:tc>
          <w:tcPr>
            <w:tcW w:w="2664" w:type="dxa"/>
          </w:tcPr>
          <w:p w14:paraId="04DC4C7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7</w:t>
            </w:r>
          </w:p>
        </w:tc>
      </w:tr>
      <w:tr w:rsidR="00A75CF8" w:rsidRPr="009A7887" w14:paraId="2143F779" w14:textId="77777777" w:rsidTr="00240FB2">
        <w:trPr>
          <w:cantSplit/>
        </w:trPr>
        <w:tc>
          <w:tcPr>
            <w:tcW w:w="1944" w:type="dxa"/>
          </w:tcPr>
          <w:p w14:paraId="3C206C79"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avg_session_time</w:t>
            </w:r>
            <w:proofErr w:type="spellEnd"/>
          </w:p>
        </w:tc>
        <w:tc>
          <w:tcPr>
            <w:tcW w:w="1512" w:type="dxa"/>
          </w:tcPr>
          <w:p w14:paraId="42EE3F8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4907717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Duración promedio de sesión.</w:t>
            </w:r>
          </w:p>
        </w:tc>
        <w:tc>
          <w:tcPr>
            <w:tcW w:w="2664" w:type="dxa"/>
          </w:tcPr>
          <w:p w14:paraId="3D9892C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41.9964</w:t>
            </w:r>
          </w:p>
        </w:tc>
      </w:tr>
      <w:tr w:rsidR="00A75CF8" w:rsidRPr="009A7887" w14:paraId="6C3C70E5" w14:textId="77777777" w:rsidTr="00240FB2">
        <w:trPr>
          <w:cantSplit/>
        </w:trPr>
        <w:tc>
          <w:tcPr>
            <w:tcW w:w="1944" w:type="dxa"/>
          </w:tcPr>
          <w:p w14:paraId="4779974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features_used</w:t>
            </w:r>
            <w:proofErr w:type="spellEnd"/>
          </w:p>
        </w:tc>
        <w:tc>
          <w:tcPr>
            <w:tcW w:w="1512" w:type="dxa"/>
          </w:tcPr>
          <w:p w14:paraId="1EAC583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54C18B1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funcionalidades utilizadas.</w:t>
            </w:r>
          </w:p>
        </w:tc>
        <w:tc>
          <w:tcPr>
            <w:tcW w:w="2664" w:type="dxa"/>
          </w:tcPr>
          <w:p w14:paraId="2001483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15</w:t>
            </w:r>
          </w:p>
        </w:tc>
      </w:tr>
      <w:tr w:rsidR="00A75CF8" w:rsidRPr="009A7887" w14:paraId="43AEC257" w14:textId="77777777" w:rsidTr="00240FB2">
        <w:trPr>
          <w:cantSplit/>
        </w:trPr>
        <w:tc>
          <w:tcPr>
            <w:tcW w:w="1944" w:type="dxa"/>
          </w:tcPr>
          <w:p w14:paraId="65C3F84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usage_growth_rate</w:t>
            </w:r>
            <w:proofErr w:type="spellEnd"/>
          </w:p>
        </w:tc>
        <w:tc>
          <w:tcPr>
            <w:tcW w:w="1512" w:type="dxa"/>
          </w:tcPr>
          <w:p w14:paraId="2A17A13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67909F6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Variación proporcional del uso.</w:t>
            </w:r>
          </w:p>
        </w:tc>
        <w:tc>
          <w:tcPr>
            <w:tcW w:w="2664" w:type="dxa"/>
          </w:tcPr>
          <w:p w14:paraId="323F5BB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-0.58 a 0.54</w:t>
            </w:r>
          </w:p>
        </w:tc>
      </w:tr>
      <w:tr w:rsidR="00A75CF8" w:rsidRPr="009A7887" w14:paraId="595B6ECA" w14:textId="77777777" w:rsidTr="00240FB2">
        <w:trPr>
          <w:cantSplit/>
        </w:trPr>
        <w:tc>
          <w:tcPr>
            <w:tcW w:w="1944" w:type="dxa"/>
          </w:tcPr>
          <w:p w14:paraId="2262604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last_login_days_ago</w:t>
            </w:r>
            <w:proofErr w:type="spellEnd"/>
          </w:p>
        </w:tc>
        <w:tc>
          <w:tcPr>
            <w:tcW w:w="1512" w:type="dxa"/>
          </w:tcPr>
          <w:p w14:paraId="3314EB2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448ECD3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Días transcurridos desde el último acceso.</w:t>
            </w:r>
          </w:p>
        </w:tc>
        <w:tc>
          <w:tcPr>
            <w:tcW w:w="2664" w:type="dxa"/>
          </w:tcPr>
          <w:p w14:paraId="3564068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80</w:t>
            </w:r>
          </w:p>
        </w:tc>
      </w:tr>
      <w:tr w:rsidR="00A75CF8" w:rsidRPr="009A7887" w14:paraId="2DA7FF68" w14:textId="77777777" w:rsidTr="00240FB2">
        <w:trPr>
          <w:cantSplit/>
        </w:trPr>
        <w:tc>
          <w:tcPr>
            <w:tcW w:w="1944" w:type="dxa"/>
          </w:tcPr>
          <w:p w14:paraId="23B61DFE"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monthly_fee</w:t>
            </w:r>
            <w:proofErr w:type="spellEnd"/>
          </w:p>
        </w:tc>
        <w:tc>
          <w:tcPr>
            <w:tcW w:w="1512" w:type="dxa"/>
          </w:tcPr>
          <w:p w14:paraId="1CA94E4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262BB0D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Tarifa mensual pagada por el cliente.</w:t>
            </w:r>
          </w:p>
        </w:tc>
        <w:tc>
          <w:tcPr>
            <w:tcW w:w="2664" w:type="dxa"/>
          </w:tcPr>
          <w:p w14:paraId="752BD56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 a 100</w:t>
            </w:r>
          </w:p>
        </w:tc>
      </w:tr>
      <w:tr w:rsidR="00A75CF8" w:rsidRPr="009A7887" w14:paraId="2347FD22" w14:textId="77777777" w:rsidTr="00240FB2">
        <w:trPr>
          <w:cantSplit/>
        </w:trPr>
        <w:tc>
          <w:tcPr>
            <w:tcW w:w="1944" w:type="dxa"/>
          </w:tcPr>
          <w:p w14:paraId="20FE0AD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total_revenue</w:t>
            </w:r>
            <w:proofErr w:type="spellEnd"/>
          </w:p>
        </w:tc>
        <w:tc>
          <w:tcPr>
            <w:tcW w:w="1512" w:type="dxa"/>
          </w:tcPr>
          <w:p w14:paraId="4CF23CE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04168A1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Ingreso total acumulado por el cliente.</w:t>
            </w:r>
          </w:p>
        </w:tc>
        <w:tc>
          <w:tcPr>
            <w:tcW w:w="2664" w:type="dxa"/>
          </w:tcPr>
          <w:p w14:paraId="6FBC3B9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 a 5900</w:t>
            </w:r>
          </w:p>
        </w:tc>
      </w:tr>
      <w:tr w:rsidR="00A75CF8" w:rsidRPr="009A7887" w14:paraId="45A69A3D" w14:textId="77777777" w:rsidTr="00240FB2">
        <w:trPr>
          <w:cantSplit/>
        </w:trPr>
        <w:tc>
          <w:tcPr>
            <w:tcW w:w="1944" w:type="dxa"/>
          </w:tcPr>
          <w:p w14:paraId="1BC6C803"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payment_method</w:t>
            </w:r>
            <w:proofErr w:type="spellEnd"/>
          </w:p>
        </w:tc>
        <w:tc>
          <w:tcPr>
            <w:tcW w:w="1512" w:type="dxa"/>
          </w:tcPr>
          <w:p w14:paraId="33F3D99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2CEEEF5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Método de pago principal.</w:t>
            </w:r>
          </w:p>
        </w:tc>
        <w:tc>
          <w:tcPr>
            <w:tcW w:w="2664" w:type="dxa"/>
          </w:tcPr>
          <w:p w14:paraId="656097A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Bank Transfer, </w:t>
            </w:r>
            <w:proofErr w:type="spellStart"/>
            <w:r w:rsidRPr="009A7887">
              <w:rPr>
                <w:rFonts w:asciiTheme="minorHAnsi" w:eastAsia="Calibri" w:hAnsiTheme="minorHAnsi" w:cstheme="minorHAnsi"/>
                <w:sz w:val="14"/>
              </w:rPr>
              <w:t>Card</w:t>
            </w:r>
            <w:proofErr w:type="spellEnd"/>
            <w:r w:rsidRPr="009A7887">
              <w:rPr>
                <w:rFonts w:asciiTheme="minorHAnsi" w:eastAsia="Calibri" w:hAnsiTheme="minorHAnsi" w:cstheme="minorHAnsi"/>
                <w:sz w:val="14"/>
              </w:rPr>
              <w:t>, PayPal</w:t>
            </w:r>
          </w:p>
        </w:tc>
      </w:tr>
      <w:tr w:rsidR="00A75CF8" w:rsidRPr="009A7887" w14:paraId="2D6AF9E6" w14:textId="77777777" w:rsidTr="00240FB2">
        <w:trPr>
          <w:cantSplit/>
        </w:trPr>
        <w:tc>
          <w:tcPr>
            <w:tcW w:w="1944" w:type="dxa"/>
          </w:tcPr>
          <w:p w14:paraId="2377F55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payment_failures</w:t>
            </w:r>
            <w:proofErr w:type="spellEnd"/>
          </w:p>
        </w:tc>
        <w:tc>
          <w:tcPr>
            <w:tcW w:w="1512" w:type="dxa"/>
          </w:tcPr>
          <w:p w14:paraId="4C0B187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60B75B1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fallos de pago.</w:t>
            </w:r>
          </w:p>
        </w:tc>
        <w:tc>
          <w:tcPr>
            <w:tcW w:w="2664" w:type="dxa"/>
          </w:tcPr>
          <w:p w14:paraId="752F29F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5</w:t>
            </w:r>
          </w:p>
        </w:tc>
      </w:tr>
      <w:tr w:rsidR="00A75CF8" w:rsidRPr="009A7887" w14:paraId="61F2BD19" w14:textId="77777777" w:rsidTr="00240FB2">
        <w:trPr>
          <w:cantSplit/>
        </w:trPr>
        <w:tc>
          <w:tcPr>
            <w:tcW w:w="1944" w:type="dxa"/>
          </w:tcPr>
          <w:p w14:paraId="7C01B38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discount_applied</w:t>
            </w:r>
            <w:proofErr w:type="spellEnd"/>
          </w:p>
        </w:tc>
        <w:tc>
          <w:tcPr>
            <w:tcW w:w="1512" w:type="dxa"/>
          </w:tcPr>
          <w:p w14:paraId="685082F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73BCA6E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Indica si se aplicó un descuento.</w:t>
            </w:r>
          </w:p>
        </w:tc>
        <w:tc>
          <w:tcPr>
            <w:tcW w:w="2664" w:type="dxa"/>
          </w:tcPr>
          <w:p w14:paraId="275AD03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No, Yes</w:t>
            </w:r>
          </w:p>
        </w:tc>
      </w:tr>
      <w:tr w:rsidR="00A75CF8" w:rsidRPr="009A7887" w14:paraId="726DC3D8" w14:textId="77777777" w:rsidTr="00240FB2">
        <w:trPr>
          <w:cantSplit/>
        </w:trPr>
        <w:tc>
          <w:tcPr>
            <w:tcW w:w="1944" w:type="dxa"/>
          </w:tcPr>
          <w:p w14:paraId="384D503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price_increase_last_3m</w:t>
            </w:r>
          </w:p>
        </w:tc>
        <w:tc>
          <w:tcPr>
            <w:tcW w:w="1512" w:type="dxa"/>
          </w:tcPr>
          <w:p w14:paraId="090BD3B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25C58C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Indica si hubo aumento de precio en los últimos tres meses.</w:t>
            </w:r>
          </w:p>
        </w:tc>
        <w:tc>
          <w:tcPr>
            <w:tcW w:w="2664" w:type="dxa"/>
          </w:tcPr>
          <w:p w14:paraId="26A3BBF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No, Yes</w:t>
            </w:r>
          </w:p>
        </w:tc>
      </w:tr>
      <w:tr w:rsidR="00A75CF8" w:rsidRPr="009A7887" w14:paraId="0FAFEDCF" w14:textId="77777777" w:rsidTr="00240FB2">
        <w:trPr>
          <w:cantSplit/>
        </w:trPr>
        <w:tc>
          <w:tcPr>
            <w:tcW w:w="1944" w:type="dxa"/>
          </w:tcPr>
          <w:p w14:paraId="77FF379E"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lastRenderedPageBreak/>
              <w:t>support_tickets</w:t>
            </w:r>
            <w:proofErr w:type="spellEnd"/>
          </w:p>
        </w:tc>
        <w:tc>
          <w:tcPr>
            <w:tcW w:w="1512" w:type="dxa"/>
          </w:tcPr>
          <w:p w14:paraId="150595D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12534E0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tickets de soporte.</w:t>
            </w:r>
          </w:p>
        </w:tc>
        <w:tc>
          <w:tcPr>
            <w:tcW w:w="2664" w:type="dxa"/>
          </w:tcPr>
          <w:p w14:paraId="20E516F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7</w:t>
            </w:r>
          </w:p>
        </w:tc>
      </w:tr>
      <w:tr w:rsidR="00A75CF8" w:rsidRPr="009A7887" w14:paraId="1F037619" w14:textId="77777777" w:rsidTr="00240FB2">
        <w:trPr>
          <w:cantSplit/>
        </w:trPr>
        <w:tc>
          <w:tcPr>
            <w:tcW w:w="1944" w:type="dxa"/>
          </w:tcPr>
          <w:p w14:paraId="6B42E86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avg_resolution_time</w:t>
            </w:r>
            <w:proofErr w:type="spellEnd"/>
          </w:p>
        </w:tc>
        <w:tc>
          <w:tcPr>
            <w:tcW w:w="1512" w:type="dxa"/>
          </w:tcPr>
          <w:p w14:paraId="00D9A45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38823BA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Tiempo promedio de resolución de tickets.</w:t>
            </w:r>
          </w:p>
        </w:tc>
        <w:tc>
          <w:tcPr>
            <w:tcW w:w="2664" w:type="dxa"/>
          </w:tcPr>
          <w:p w14:paraId="7737494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61.8219</w:t>
            </w:r>
          </w:p>
        </w:tc>
      </w:tr>
      <w:tr w:rsidR="00A75CF8" w:rsidRPr="009A7887" w14:paraId="04C11BCF" w14:textId="77777777" w:rsidTr="00240FB2">
        <w:trPr>
          <w:cantSplit/>
        </w:trPr>
        <w:tc>
          <w:tcPr>
            <w:tcW w:w="1944" w:type="dxa"/>
          </w:tcPr>
          <w:p w14:paraId="62D66B3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complaint_type</w:t>
            </w:r>
            <w:proofErr w:type="spellEnd"/>
          </w:p>
        </w:tc>
        <w:tc>
          <w:tcPr>
            <w:tcW w:w="1512" w:type="dxa"/>
          </w:tcPr>
          <w:p w14:paraId="56DCA19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692FA13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Tipo de reclamo o ausencia de reclamo.</w:t>
            </w:r>
          </w:p>
        </w:tc>
        <w:tc>
          <w:tcPr>
            <w:tcW w:w="2664" w:type="dxa"/>
          </w:tcPr>
          <w:p w14:paraId="63490E93" w14:textId="77777777" w:rsidR="00F047F3" w:rsidRPr="009A7887" w:rsidRDefault="00F047F3" w:rsidP="009A7887">
            <w:pPr>
              <w:spacing w:line="276" w:lineRule="auto"/>
              <w:jc w:val="both"/>
              <w:rPr>
                <w:rFonts w:asciiTheme="minorHAnsi" w:hAnsiTheme="minorHAnsi" w:cstheme="minorHAnsi"/>
                <w:lang w:val="en-US"/>
              </w:rPr>
            </w:pPr>
            <w:r w:rsidRPr="009A7887">
              <w:rPr>
                <w:rFonts w:asciiTheme="minorHAnsi" w:eastAsia="Calibri" w:hAnsiTheme="minorHAnsi" w:cstheme="minorHAnsi"/>
                <w:sz w:val="14"/>
                <w:lang w:val="en-US"/>
              </w:rPr>
              <w:t>Billing, No complaint, Service, Technical</w:t>
            </w:r>
          </w:p>
        </w:tc>
      </w:tr>
      <w:tr w:rsidR="00A75CF8" w:rsidRPr="009A7887" w14:paraId="34EF3582" w14:textId="77777777" w:rsidTr="00240FB2">
        <w:trPr>
          <w:cantSplit/>
        </w:trPr>
        <w:tc>
          <w:tcPr>
            <w:tcW w:w="1944" w:type="dxa"/>
          </w:tcPr>
          <w:p w14:paraId="7F549815"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csat_score</w:t>
            </w:r>
            <w:proofErr w:type="spellEnd"/>
          </w:p>
        </w:tc>
        <w:tc>
          <w:tcPr>
            <w:tcW w:w="1512" w:type="dxa"/>
          </w:tcPr>
          <w:p w14:paraId="6B5B4D3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28AD62D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Puntaje de satisfacción del cliente (CSAT).</w:t>
            </w:r>
          </w:p>
        </w:tc>
        <w:tc>
          <w:tcPr>
            <w:tcW w:w="2664" w:type="dxa"/>
          </w:tcPr>
          <w:p w14:paraId="1EB5865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5</w:t>
            </w:r>
          </w:p>
        </w:tc>
      </w:tr>
      <w:tr w:rsidR="00A75CF8" w:rsidRPr="009A7887" w14:paraId="1951854A" w14:textId="77777777" w:rsidTr="00240FB2">
        <w:trPr>
          <w:cantSplit/>
        </w:trPr>
        <w:tc>
          <w:tcPr>
            <w:tcW w:w="1944" w:type="dxa"/>
          </w:tcPr>
          <w:p w14:paraId="57E492C5"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escalations</w:t>
            </w:r>
            <w:proofErr w:type="spellEnd"/>
          </w:p>
        </w:tc>
        <w:tc>
          <w:tcPr>
            <w:tcW w:w="1512" w:type="dxa"/>
          </w:tcPr>
          <w:p w14:paraId="76DF618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72ADBA0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escalaciones de soporte.</w:t>
            </w:r>
          </w:p>
        </w:tc>
        <w:tc>
          <w:tcPr>
            <w:tcW w:w="2664" w:type="dxa"/>
          </w:tcPr>
          <w:p w14:paraId="0DC6A91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4</w:t>
            </w:r>
          </w:p>
        </w:tc>
      </w:tr>
      <w:tr w:rsidR="00A75CF8" w:rsidRPr="009A7887" w14:paraId="34049132" w14:textId="77777777" w:rsidTr="00240FB2">
        <w:trPr>
          <w:cantSplit/>
        </w:trPr>
        <w:tc>
          <w:tcPr>
            <w:tcW w:w="1944" w:type="dxa"/>
          </w:tcPr>
          <w:p w14:paraId="6773289E"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email_open_rate</w:t>
            </w:r>
            <w:proofErr w:type="spellEnd"/>
          </w:p>
        </w:tc>
        <w:tc>
          <w:tcPr>
            <w:tcW w:w="1512" w:type="dxa"/>
          </w:tcPr>
          <w:p w14:paraId="47EA333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7EBB2AC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Proporción de correos abiertos.</w:t>
            </w:r>
          </w:p>
        </w:tc>
        <w:tc>
          <w:tcPr>
            <w:tcW w:w="2664" w:type="dxa"/>
          </w:tcPr>
          <w:p w14:paraId="6D64184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0.1 a 0.9</w:t>
            </w:r>
          </w:p>
        </w:tc>
      </w:tr>
      <w:tr w:rsidR="00A75CF8" w:rsidRPr="009A7887" w14:paraId="5184CB05" w14:textId="77777777" w:rsidTr="00240FB2">
        <w:trPr>
          <w:cantSplit/>
        </w:trPr>
        <w:tc>
          <w:tcPr>
            <w:tcW w:w="1944" w:type="dxa"/>
          </w:tcPr>
          <w:p w14:paraId="2E42FB9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marketing_click_rate</w:t>
            </w:r>
            <w:proofErr w:type="spellEnd"/>
          </w:p>
        </w:tc>
        <w:tc>
          <w:tcPr>
            <w:tcW w:w="1512" w:type="dxa"/>
          </w:tcPr>
          <w:p w14:paraId="5AB9995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1D3C197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Proporción de clics en campañas.</w:t>
            </w:r>
          </w:p>
        </w:tc>
        <w:tc>
          <w:tcPr>
            <w:tcW w:w="2664" w:type="dxa"/>
          </w:tcPr>
          <w:p w14:paraId="25A8A31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0.01 a 0.5</w:t>
            </w:r>
          </w:p>
        </w:tc>
      </w:tr>
      <w:tr w:rsidR="00A75CF8" w:rsidRPr="009A7887" w14:paraId="08B60407" w14:textId="77777777" w:rsidTr="00240FB2">
        <w:trPr>
          <w:cantSplit/>
        </w:trPr>
        <w:tc>
          <w:tcPr>
            <w:tcW w:w="1944" w:type="dxa"/>
          </w:tcPr>
          <w:p w14:paraId="6E6D64B7"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nps_score</w:t>
            </w:r>
            <w:proofErr w:type="spellEnd"/>
          </w:p>
        </w:tc>
        <w:tc>
          <w:tcPr>
            <w:tcW w:w="1512" w:type="dxa"/>
          </w:tcPr>
          <w:p w14:paraId="75BDC1E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0BC3C94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Net </w:t>
            </w:r>
            <w:proofErr w:type="spellStart"/>
            <w:r w:rsidRPr="009A7887">
              <w:rPr>
                <w:rFonts w:asciiTheme="minorHAnsi" w:eastAsia="Calibri" w:hAnsiTheme="minorHAnsi" w:cstheme="minorHAnsi"/>
                <w:sz w:val="14"/>
              </w:rPr>
              <w:t>Promoter</w:t>
            </w:r>
            <w:proofErr w:type="spellEnd"/>
            <w:r w:rsidRPr="009A7887">
              <w:rPr>
                <w:rFonts w:asciiTheme="minorHAnsi" w:eastAsia="Calibri" w:hAnsiTheme="minorHAnsi" w:cstheme="minorHAnsi"/>
                <w:sz w:val="14"/>
              </w:rPr>
              <w:t xml:space="preserve"> Score.</w:t>
            </w:r>
          </w:p>
        </w:tc>
        <w:tc>
          <w:tcPr>
            <w:tcW w:w="2664" w:type="dxa"/>
          </w:tcPr>
          <w:p w14:paraId="710C877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-100 a 100</w:t>
            </w:r>
          </w:p>
        </w:tc>
      </w:tr>
      <w:tr w:rsidR="00A75CF8" w:rsidRPr="009A7887" w14:paraId="1C001311" w14:textId="77777777" w:rsidTr="00240FB2">
        <w:trPr>
          <w:cantSplit/>
        </w:trPr>
        <w:tc>
          <w:tcPr>
            <w:tcW w:w="1944" w:type="dxa"/>
          </w:tcPr>
          <w:p w14:paraId="49C536B7"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survey_response</w:t>
            </w:r>
            <w:proofErr w:type="spellEnd"/>
          </w:p>
        </w:tc>
        <w:tc>
          <w:tcPr>
            <w:tcW w:w="1512" w:type="dxa"/>
          </w:tcPr>
          <w:p w14:paraId="2DD0F0D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43B3F9D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Respuesta cualitativa de encuesta.</w:t>
            </w:r>
          </w:p>
        </w:tc>
        <w:tc>
          <w:tcPr>
            <w:tcW w:w="2664" w:type="dxa"/>
          </w:tcPr>
          <w:p w14:paraId="6A856EF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Neutral, </w:t>
            </w:r>
            <w:proofErr w:type="spellStart"/>
            <w:r w:rsidRPr="009A7887">
              <w:rPr>
                <w:rFonts w:asciiTheme="minorHAnsi" w:eastAsia="Calibri" w:hAnsiTheme="minorHAnsi" w:cstheme="minorHAnsi"/>
                <w:sz w:val="14"/>
              </w:rPr>
              <w:t>Satisfied</w:t>
            </w:r>
            <w:proofErr w:type="spellEnd"/>
            <w:r w:rsidRPr="009A7887">
              <w:rPr>
                <w:rFonts w:asciiTheme="minorHAnsi" w:eastAsia="Calibri" w:hAnsiTheme="minorHAnsi" w:cstheme="minorHAnsi"/>
                <w:sz w:val="14"/>
              </w:rPr>
              <w:t xml:space="preserve">, </w:t>
            </w:r>
            <w:proofErr w:type="spellStart"/>
            <w:r w:rsidRPr="009A7887">
              <w:rPr>
                <w:rFonts w:asciiTheme="minorHAnsi" w:eastAsia="Calibri" w:hAnsiTheme="minorHAnsi" w:cstheme="minorHAnsi"/>
                <w:sz w:val="14"/>
              </w:rPr>
              <w:t>Unsatisfied</w:t>
            </w:r>
            <w:proofErr w:type="spellEnd"/>
          </w:p>
        </w:tc>
      </w:tr>
      <w:tr w:rsidR="00A75CF8" w:rsidRPr="009A7887" w14:paraId="322B743C" w14:textId="77777777" w:rsidTr="00240FB2">
        <w:trPr>
          <w:cantSplit/>
        </w:trPr>
        <w:tc>
          <w:tcPr>
            <w:tcW w:w="1944" w:type="dxa"/>
          </w:tcPr>
          <w:p w14:paraId="49E8324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referral_count</w:t>
            </w:r>
            <w:proofErr w:type="spellEnd"/>
          </w:p>
        </w:tc>
        <w:tc>
          <w:tcPr>
            <w:tcW w:w="1512" w:type="dxa"/>
          </w:tcPr>
          <w:p w14:paraId="6BDD324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1FDF4E0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referidos.</w:t>
            </w:r>
          </w:p>
        </w:tc>
        <w:tc>
          <w:tcPr>
            <w:tcW w:w="2664" w:type="dxa"/>
          </w:tcPr>
          <w:p w14:paraId="54C204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7</w:t>
            </w:r>
          </w:p>
        </w:tc>
      </w:tr>
      <w:tr w:rsidR="00A75CF8" w:rsidRPr="009A7887" w14:paraId="26EE29E9" w14:textId="77777777" w:rsidTr="00240FB2">
        <w:trPr>
          <w:cantSplit/>
        </w:trPr>
        <w:tc>
          <w:tcPr>
            <w:tcW w:w="1944" w:type="dxa"/>
          </w:tcPr>
          <w:p w14:paraId="4816E41C"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churn</w:t>
            </w:r>
            <w:proofErr w:type="spellEnd"/>
          </w:p>
        </w:tc>
        <w:tc>
          <w:tcPr>
            <w:tcW w:w="1512" w:type="dxa"/>
          </w:tcPr>
          <w:p w14:paraId="3139D67F" w14:textId="77777777" w:rsidR="00F047F3" w:rsidRPr="009A7887" w:rsidRDefault="00F047F3" w:rsidP="009A7887">
            <w:pPr>
              <w:spacing w:line="276" w:lineRule="auto"/>
              <w:jc w:val="both"/>
              <w:rPr>
                <w:rFonts w:asciiTheme="minorHAnsi" w:hAnsiTheme="minorHAnsi" w:cstheme="minorHAnsi"/>
              </w:rPr>
            </w:pPr>
            <w:proofErr w:type="gramStart"/>
            <w:r w:rsidRPr="009A7887">
              <w:rPr>
                <w:rFonts w:asciiTheme="minorHAnsi" w:eastAsia="Calibri" w:hAnsiTheme="minorHAnsi" w:cstheme="minorHAnsi"/>
                <w:sz w:val="14"/>
              </w:rPr>
              <w:t>Binaria objetivo</w:t>
            </w:r>
            <w:proofErr w:type="gramEnd"/>
          </w:p>
        </w:tc>
        <w:tc>
          <w:tcPr>
            <w:tcW w:w="4104" w:type="dxa"/>
          </w:tcPr>
          <w:p w14:paraId="12E6953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Variable objetivo: 1 si abandona y 0 si permanece.</w:t>
            </w:r>
          </w:p>
        </w:tc>
        <w:tc>
          <w:tcPr>
            <w:tcW w:w="2664" w:type="dxa"/>
          </w:tcPr>
          <w:p w14:paraId="32F61E1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 permanece; 1 = abandona</w:t>
            </w:r>
          </w:p>
        </w:tc>
      </w:tr>
    </w:tbl>
    <w:p w14:paraId="19CA8E4A" w14:textId="77777777" w:rsidR="00F047F3" w:rsidRPr="009A7887" w:rsidRDefault="00F047F3" w:rsidP="009A7887">
      <w:pPr>
        <w:spacing w:before="40" w:after="120" w:line="276" w:lineRule="auto"/>
        <w:jc w:val="both"/>
        <w:rPr>
          <w:rFonts w:asciiTheme="minorHAnsi" w:hAnsiTheme="minorHAnsi" w:cstheme="minorHAnsi"/>
          <w:i/>
          <w:iCs/>
          <w:sz w:val="18"/>
          <w:szCs w:val="18"/>
        </w:rPr>
      </w:pPr>
      <w:r w:rsidRPr="009A7887">
        <w:rPr>
          <w:rFonts w:asciiTheme="minorHAnsi" w:eastAsia="Calibri" w:hAnsiTheme="minorHAnsi" w:cstheme="minorHAnsi"/>
          <w:b/>
          <w:bCs/>
          <w:i/>
          <w:iCs/>
          <w:sz w:val="18"/>
          <w:szCs w:val="18"/>
        </w:rPr>
        <w:t>Nota.</w:t>
      </w:r>
      <w:r w:rsidRPr="009A7887">
        <w:rPr>
          <w:rFonts w:asciiTheme="minorHAnsi" w:eastAsia="Calibri" w:hAnsiTheme="minorHAnsi" w:cstheme="minorHAnsi"/>
          <w:i/>
          <w:iCs/>
          <w:sz w:val="18"/>
          <w:szCs w:val="18"/>
        </w:rPr>
        <w:t xml:space="preserve"> La clasificación corresponde al tipo conceptual de la variable. Las variables categóricas se codifican posteriormente mediante </w:t>
      </w:r>
      <w:proofErr w:type="spellStart"/>
      <w:r w:rsidRPr="009A7887">
        <w:rPr>
          <w:rFonts w:asciiTheme="minorHAnsi" w:eastAsia="Calibri" w:hAnsiTheme="minorHAnsi" w:cstheme="minorHAnsi"/>
          <w:i/>
          <w:iCs/>
          <w:sz w:val="18"/>
          <w:szCs w:val="18"/>
        </w:rPr>
        <w:t>OneHotEncoder</w:t>
      </w:r>
      <w:proofErr w:type="spellEnd"/>
      <w:r w:rsidRPr="009A7887">
        <w:rPr>
          <w:rFonts w:asciiTheme="minorHAnsi" w:eastAsia="Calibri" w:hAnsiTheme="minorHAnsi" w:cstheme="minorHAnsi"/>
          <w:i/>
          <w:iCs/>
          <w:sz w:val="18"/>
          <w:szCs w:val="18"/>
        </w:rPr>
        <w:t>.</w:t>
      </w:r>
    </w:p>
    <w:p w14:paraId="0AC15AAB" w14:textId="77777777" w:rsidR="00240FB2" w:rsidRPr="009A7887" w:rsidRDefault="00240FB2" w:rsidP="009A7887">
      <w:pPr>
        <w:keepNext/>
        <w:spacing w:before="120" w:after="120" w:line="276" w:lineRule="auto"/>
        <w:jc w:val="both"/>
        <w:rPr>
          <w:rFonts w:asciiTheme="minorHAnsi" w:hAnsiTheme="minorHAnsi" w:cstheme="minorHAnsi"/>
          <w:b/>
        </w:rPr>
      </w:pPr>
    </w:p>
    <w:p w14:paraId="36C004EC"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Evaluación de calidad, completitud y correctitud</w:t>
      </w:r>
    </w:p>
    <w:p w14:paraId="7F89B16A"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eastAsia="Calibri" w:hAnsiTheme="minorHAnsi" w:cstheme="minorHAnsi"/>
        </w:rPr>
        <w:t xml:space="preserve">La carga inicial se realizó con pandas. Se detectó que el texto </w:t>
      </w:r>
      <w:proofErr w:type="spellStart"/>
      <w:r w:rsidRPr="009A7887">
        <w:rPr>
          <w:rFonts w:asciiTheme="minorHAnsi" w:eastAsia="Calibri" w:hAnsiTheme="minorHAnsi" w:cstheme="minorHAnsi"/>
        </w:rPr>
        <w:t>None</w:t>
      </w:r>
      <w:proofErr w:type="spellEnd"/>
      <w:r w:rsidRPr="009A7887">
        <w:rPr>
          <w:rFonts w:asciiTheme="minorHAnsi" w:eastAsia="Calibri" w:hAnsiTheme="minorHAnsi" w:cstheme="minorHAnsi"/>
        </w:rPr>
        <w:t xml:space="preserve"> de </w:t>
      </w:r>
      <w:proofErr w:type="spellStart"/>
      <w:r w:rsidRPr="009A7887">
        <w:rPr>
          <w:rFonts w:asciiTheme="minorHAnsi" w:eastAsia="Calibri" w:hAnsiTheme="minorHAnsi" w:cstheme="minorHAnsi"/>
        </w:rPr>
        <w:t>complaint_type</w:t>
      </w:r>
      <w:proofErr w:type="spellEnd"/>
      <w:r w:rsidRPr="009A7887">
        <w:rPr>
          <w:rFonts w:asciiTheme="minorHAnsi" w:eastAsia="Calibri" w:hAnsiTheme="minorHAnsi" w:cstheme="minorHAnsi"/>
        </w:rPr>
        <w:t xml:space="preserve"> era interpretado automáticamente como valor ausente. Para evitar esta lectura incorrecta se utilizó </w:t>
      </w:r>
      <w:proofErr w:type="spellStart"/>
      <w:r w:rsidRPr="009A7887">
        <w:rPr>
          <w:rFonts w:asciiTheme="minorHAnsi" w:eastAsia="Calibri" w:hAnsiTheme="minorHAnsi" w:cstheme="minorHAnsi"/>
        </w:rPr>
        <w:t>keep_default_na</w:t>
      </w:r>
      <w:proofErr w:type="spellEnd"/>
      <w:r w:rsidRPr="009A7887">
        <w:rPr>
          <w:rFonts w:asciiTheme="minorHAnsi" w:eastAsia="Calibri" w:hAnsiTheme="minorHAnsi" w:cstheme="minorHAnsi"/>
        </w:rPr>
        <w:t xml:space="preserve">=False y se consideraron faltantes únicamente las celdas realmente vacías. Luego, la categoría </w:t>
      </w:r>
      <w:proofErr w:type="spellStart"/>
      <w:r w:rsidRPr="009A7887">
        <w:rPr>
          <w:rFonts w:asciiTheme="minorHAnsi" w:eastAsia="Calibri" w:hAnsiTheme="minorHAnsi" w:cstheme="minorHAnsi"/>
        </w:rPr>
        <w:t>None</w:t>
      </w:r>
      <w:proofErr w:type="spellEnd"/>
      <w:r w:rsidRPr="009A7887">
        <w:rPr>
          <w:rFonts w:asciiTheme="minorHAnsi" w:eastAsia="Calibri" w:hAnsiTheme="minorHAnsi" w:cstheme="minorHAnsi"/>
        </w:rPr>
        <w:t xml:space="preserve"> fue normalizada a No </w:t>
      </w:r>
      <w:proofErr w:type="spellStart"/>
      <w:r w:rsidRPr="009A7887">
        <w:rPr>
          <w:rFonts w:asciiTheme="minorHAnsi" w:eastAsia="Calibri" w:hAnsiTheme="minorHAnsi" w:cstheme="minorHAnsi"/>
        </w:rPr>
        <w:t>complaint</w:t>
      </w:r>
      <w:proofErr w:type="spellEnd"/>
      <w:r w:rsidRPr="009A7887">
        <w:rPr>
          <w:rFonts w:asciiTheme="minorHAnsi" w:eastAsia="Calibri" w:hAnsiTheme="minorHAnsi" w:cstheme="minorHAnsi"/>
        </w:rPr>
        <w:t>, conservando su significado de ausencia de reclamo.</w:t>
      </w:r>
    </w:p>
    <w:p w14:paraId="60682DFC"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Completitud: 100 %; no se detectaron valores nulos reales en las 320.000 celdas.</w:t>
      </w:r>
    </w:p>
    <w:p w14:paraId="17B90DC4"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xml:space="preserve">• Duplicados: 0 filas completamente repetidas y 0 identificadores </w:t>
      </w:r>
      <w:proofErr w:type="spellStart"/>
      <w:r w:rsidRPr="009A7887">
        <w:rPr>
          <w:rFonts w:asciiTheme="minorHAnsi" w:eastAsia="Calibri" w:hAnsiTheme="minorHAnsi" w:cstheme="minorHAnsi"/>
        </w:rPr>
        <w:t>customer_id</w:t>
      </w:r>
      <w:proofErr w:type="spellEnd"/>
      <w:r w:rsidRPr="009A7887">
        <w:rPr>
          <w:rFonts w:asciiTheme="minorHAnsi" w:eastAsia="Calibri" w:hAnsiTheme="minorHAnsi" w:cstheme="minorHAnsi"/>
        </w:rPr>
        <w:t xml:space="preserve"> duplicados.</w:t>
      </w:r>
    </w:p>
    <w:p w14:paraId="3151DD4A"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Consistencia categórica: no se observaron espacios residuales ni categorías equivalentes escritas de manera distinta después de la normalización.</w:t>
      </w:r>
    </w:p>
    <w:p w14:paraId="2CA3257E"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Correctitud numérica: las edades, tasas, puntajes, tiempos, conteos e ingresos se encontraron dentro de rangos semánticamente plausibles.</w:t>
      </w:r>
    </w:p>
    <w:p w14:paraId="09E222CD" w14:textId="77777777" w:rsidR="00F047F3" w:rsidRPr="009A7887" w:rsidRDefault="00F047F3" w:rsidP="009A7887">
      <w:pPr>
        <w:spacing w:after="40" w:line="276" w:lineRule="auto"/>
        <w:ind w:left="369" w:hanging="198"/>
        <w:jc w:val="both"/>
        <w:rPr>
          <w:rFonts w:asciiTheme="minorHAnsi" w:eastAsia="Calibri" w:hAnsiTheme="minorHAnsi" w:cstheme="minorHAnsi"/>
        </w:rPr>
      </w:pPr>
      <w:r w:rsidRPr="009A7887">
        <w:rPr>
          <w:rFonts w:asciiTheme="minorHAnsi" w:eastAsia="Calibri" w:hAnsiTheme="minorHAnsi" w:cstheme="minorHAnsi"/>
        </w:rPr>
        <w:t>• Trazabilidad: se conservaron los datos originales en data/raw y la versión depurada en data/</w:t>
      </w:r>
      <w:proofErr w:type="spellStart"/>
      <w:r w:rsidRPr="009A7887">
        <w:rPr>
          <w:rFonts w:asciiTheme="minorHAnsi" w:eastAsia="Calibri" w:hAnsiTheme="minorHAnsi" w:cstheme="minorHAnsi"/>
        </w:rPr>
        <w:t>processed</w:t>
      </w:r>
      <w:proofErr w:type="spellEnd"/>
      <w:r w:rsidRPr="009A7887">
        <w:rPr>
          <w:rFonts w:asciiTheme="minorHAnsi" w:eastAsia="Calibri" w:hAnsiTheme="minorHAnsi" w:cstheme="minorHAnsi"/>
        </w:rPr>
        <w:t>.</w:t>
      </w:r>
    </w:p>
    <w:p w14:paraId="435DC5A6" w14:textId="77777777" w:rsidR="00F047F3" w:rsidRPr="009A7887" w:rsidRDefault="00F047F3" w:rsidP="009A7887">
      <w:pPr>
        <w:spacing w:after="40" w:line="276" w:lineRule="auto"/>
        <w:ind w:left="369" w:hanging="198"/>
        <w:jc w:val="both"/>
        <w:rPr>
          <w:rFonts w:asciiTheme="minorHAnsi" w:hAnsiTheme="minorHAnsi" w:cstheme="minorHAnsi"/>
        </w:rPr>
      </w:pPr>
    </w:p>
    <w:p w14:paraId="7F744D77"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Valores atípicos y decisiones de limpieza</w:t>
      </w:r>
    </w:p>
    <w:p w14:paraId="2BCCB81B" w14:textId="77777777" w:rsidR="00F047F3" w:rsidRPr="009A7887" w:rsidRDefault="00F047F3"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Tabla 8. Variables con valores atípicos según el criterio IQR</w:t>
      </w:r>
    </w:p>
    <w:tbl>
      <w:tblPr>
        <w:tblStyle w:val="Tablaconcuadrculaclara"/>
        <w:tblW w:w="0" w:type="auto"/>
        <w:tblLook w:val="04A0" w:firstRow="1" w:lastRow="0" w:firstColumn="1" w:lastColumn="0" w:noHBand="0" w:noVBand="1"/>
      </w:tblPr>
      <w:tblGrid>
        <w:gridCol w:w="2870"/>
        <w:gridCol w:w="1872"/>
        <w:gridCol w:w="1872"/>
        <w:gridCol w:w="1872"/>
        <w:gridCol w:w="1872"/>
      </w:tblGrid>
      <w:tr w:rsidR="00A75CF8" w:rsidRPr="009A7887" w14:paraId="1076F5F8" w14:textId="77777777" w:rsidTr="0062370B">
        <w:trPr>
          <w:cantSplit/>
          <w:tblHeader/>
        </w:trPr>
        <w:tc>
          <w:tcPr>
            <w:tcW w:w="2870" w:type="dxa"/>
          </w:tcPr>
          <w:p w14:paraId="67BFB09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Variable</w:t>
            </w:r>
          </w:p>
        </w:tc>
        <w:tc>
          <w:tcPr>
            <w:tcW w:w="1872" w:type="dxa"/>
          </w:tcPr>
          <w:p w14:paraId="3FE7317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Mínimo</w:t>
            </w:r>
          </w:p>
        </w:tc>
        <w:tc>
          <w:tcPr>
            <w:tcW w:w="1872" w:type="dxa"/>
          </w:tcPr>
          <w:p w14:paraId="2362093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Máximo</w:t>
            </w:r>
          </w:p>
        </w:tc>
        <w:tc>
          <w:tcPr>
            <w:tcW w:w="1872" w:type="dxa"/>
          </w:tcPr>
          <w:p w14:paraId="03091C9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Atípicos</w:t>
            </w:r>
          </w:p>
        </w:tc>
        <w:tc>
          <w:tcPr>
            <w:tcW w:w="1872" w:type="dxa"/>
          </w:tcPr>
          <w:p w14:paraId="0F998B0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w:t>
            </w:r>
          </w:p>
        </w:tc>
      </w:tr>
      <w:tr w:rsidR="00A75CF8" w:rsidRPr="009A7887" w14:paraId="72DFA56A" w14:textId="77777777" w:rsidTr="0062370B">
        <w:trPr>
          <w:cantSplit/>
        </w:trPr>
        <w:tc>
          <w:tcPr>
            <w:tcW w:w="2870" w:type="dxa"/>
          </w:tcPr>
          <w:p w14:paraId="3EC6E99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monthly_fee</w:t>
            </w:r>
            <w:proofErr w:type="spellEnd"/>
          </w:p>
        </w:tc>
        <w:tc>
          <w:tcPr>
            <w:tcW w:w="1872" w:type="dxa"/>
          </w:tcPr>
          <w:p w14:paraId="6FFBE5B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w:t>
            </w:r>
          </w:p>
        </w:tc>
        <w:tc>
          <w:tcPr>
            <w:tcW w:w="1872" w:type="dxa"/>
          </w:tcPr>
          <w:p w14:paraId="2DA7E57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100.00</w:t>
            </w:r>
          </w:p>
        </w:tc>
        <w:tc>
          <w:tcPr>
            <w:tcW w:w="1872" w:type="dxa"/>
          </w:tcPr>
          <w:p w14:paraId="1D19B24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w:t>
            </w:r>
          </w:p>
        </w:tc>
        <w:tc>
          <w:tcPr>
            <w:tcW w:w="1872" w:type="dxa"/>
          </w:tcPr>
          <w:p w14:paraId="7DD86D2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5.13 %</w:t>
            </w:r>
          </w:p>
        </w:tc>
      </w:tr>
      <w:tr w:rsidR="00A75CF8" w:rsidRPr="009A7887" w14:paraId="769A4083" w14:textId="77777777" w:rsidTr="0062370B">
        <w:trPr>
          <w:cantSplit/>
        </w:trPr>
        <w:tc>
          <w:tcPr>
            <w:tcW w:w="2870" w:type="dxa"/>
          </w:tcPr>
          <w:p w14:paraId="08D9BB4A"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total_revenue</w:t>
            </w:r>
            <w:proofErr w:type="spellEnd"/>
          </w:p>
        </w:tc>
        <w:tc>
          <w:tcPr>
            <w:tcW w:w="1872" w:type="dxa"/>
          </w:tcPr>
          <w:p w14:paraId="23F2A90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w:t>
            </w:r>
          </w:p>
        </w:tc>
        <w:tc>
          <w:tcPr>
            <w:tcW w:w="1872" w:type="dxa"/>
          </w:tcPr>
          <w:p w14:paraId="2F4B2C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5900.00</w:t>
            </w:r>
          </w:p>
        </w:tc>
        <w:tc>
          <w:tcPr>
            <w:tcW w:w="1872" w:type="dxa"/>
          </w:tcPr>
          <w:p w14:paraId="71EED5F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w:t>
            </w:r>
          </w:p>
        </w:tc>
        <w:tc>
          <w:tcPr>
            <w:tcW w:w="1872" w:type="dxa"/>
          </w:tcPr>
          <w:p w14:paraId="72926E3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5.13 %</w:t>
            </w:r>
          </w:p>
        </w:tc>
      </w:tr>
      <w:tr w:rsidR="00A75CF8" w:rsidRPr="009A7887" w14:paraId="373A74D1" w14:textId="77777777" w:rsidTr="0062370B">
        <w:trPr>
          <w:cantSplit/>
        </w:trPr>
        <w:tc>
          <w:tcPr>
            <w:tcW w:w="2870" w:type="dxa"/>
          </w:tcPr>
          <w:p w14:paraId="16A9E56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last_login_days_ago</w:t>
            </w:r>
            <w:proofErr w:type="spellEnd"/>
          </w:p>
        </w:tc>
        <w:tc>
          <w:tcPr>
            <w:tcW w:w="1872" w:type="dxa"/>
          </w:tcPr>
          <w:p w14:paraId="0ED1F4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27956EE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80.00</w:t>
            </w:r>
          </w:p>
        </w:tc>
        <w:tc>
          <w:tcPr>
            <w:tcW w:w="1872" w:type="dxa"/>
          </w:tcPr>
          <w:p w14:paraId="2ACBB03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471</w:t>
            </w:r>
          </w:p>
        </w:tc>
        <w:tc>
          <w:tcPr>
            <w:tcW w:w="1872" w:type="dxa"/>
          </w:tcPr>
          <w:p w14:paraId="6333045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4.71 %</w:t>
            </w:r>
          </w:p>
        </w:tc>
      </w:tr>
      <w:tr w:rsidR="00A75CF8" w:rsidRPr="009A7887" w14:paraId="35954ECC" w14:textId="77777777" w:rsidTr="0062370B">
        <w:trPr>
          <w:cantSplit/>
        </w:trPr>
        <w:tc>
          <w:tcPr>
            <w:tcW w:w="2870" w:type="dxa"/>
          </w:tcPr>
          <w:p w14:paraId="58A04F6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csat_score</w:t>
            </w:r>
            <w:proofErr w:type="spellEnd"/>
          </w:p>
        </w:tc>
        <w:tc>
          <w:tcPr>
            <w:tcW w:w="1872" w:type="dxa"/>
          </w:tcPr>
          <w:p w14:paraId="1912848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7672D04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5.00</w:t>
            </w:r>
          </w:p>
        </w:tc>
        <w:tc>
          <w:tcPr>
            <w:tcW w:w="1872" w:type="dxa"/>
          </w:tcPr>
          <w:p w14:paraId="2DAE596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221</w:t>
            </w:r>
          </w:p>
        </w:tc>
        <w:tc>
          <w:tcPr>
            <w:tcW w:w="1872" w:type="dxa"/>
          </w:tcPr>
          <w:p w14:paraId="14A914F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2.21 %</w:t>
            </w:r>
          </w:p>
        </w:tc>
      </w:tr>
      <w:tr w:rsidR="00A75CF8" w:rsidRPr="009A7887" w14:paraId="389F3CC2" w14:textId="77777777" w:rsidTr="0062370B">
        <w:trPr>
          <w:cantSplit/>
        </w:trPr>
        <w:tc>
          <w:tcPr>
            <w:tcW w:w="2870" w:type="dxa"/>
          </w:tcPr>
          <w:p w14:paraId="3BFCBB81"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payment_failures</w:t>
            </w:r>
            <w:proofErr w:type="spellEnd"/>
          </w:p>
        </w:tc>
        <w:tc>
          <w:tcPr>
            <w:tcW w:w="1872" w:type="dxa"/>
          </w:tcPr>
          <w:p w14:paraId="69B2241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721EA91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5.00</w:t>
            </w:r>
          </w:p>
        </w:tc>
        <w:tc>
          <w:tcPr>
            <w:tcW w:w="1872" w:type="dxa"/>
          </w:tcPr>
          <w:p w14:paraId="1D48EBE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147</w:t>
            </w:r>
          </w:p>
        </w:tc>
        <w:tc>
          <w:tcPr>
            <w:tcW w:w="1872" w:type="dxa"/>
          </w:tcPr>
          <w:p w14:paraId="118F118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1.47 %</w:t>
            </w:r>
          </w:p>
        </w:tc>
      </w:tr>
      <w:tr w:rsidR="00A75CF8" w:rsidRPr="009A7887" w14:paraId="2035A713" w14:textId="77777777" w:rsidTr="0062370B">
        <w:trPr>
          <w:cantSplit/>
        </w:trPr>
        <w:tc>
          <w:tcPr>
            <w:tcW w:w="2870" w:type="dxa"/>
          </w:tcPr>
          <w:p w14:paraId="4FEAAF79"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features_used</w:t>
            </w:r>
            <w:proofErr w:type="spellEnd"/>
          </w:p>
        </w:tc>
        <w:tc>
          <w:tcPr>
            <w:tcW w:w="1872" w:type="dxa"/>
          </w:tcPr>
          <w:p w14:paraId="795A9C5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242D426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15.00</w:t>
            </w:r>
          </w:p>
        </w:tc>
        <w:tc>
          <w:tcPr>
            <w:tcW w:w="1872" w:type="dxa"/>
          </w:tcPr>
          <w:p w14:paraId="7758255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121</w:t>
            </w:r>
          </w:p>
        </w:tc>
        <w:tc>
          <w:tcPr>
            <w:tcW w:w="1872" w:type="dxa"/>
          </w:tcPr>
          <w:p w14:paraId="0B9CFA2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1.21 %</w:t>
            </w:r>
          </w:p>
        </w:tc>
      </w:tr>
      <w:tr w:rsidR="00A75CF8" w:rsidRPr="009A7887" w14:paraId="7B47D4B9" w14:textId="77777777" w:rsidTr="0062370B">
        <w:trPr>
          <w:cantSplit/>
        </w:trPr>
        <w:tc>
          <w:tcPr>
            <w:tcW w:w="2870" w:type="dxa"/>
          </w:tcPr>
          <w:p w14:paraId="455755E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usage_growth_rate</w:t>
            </w:r>
            <w:proofErr w:type="spellEnd"/>
          </w:p>
        </w:tc>
        <w:tc>
          <w:tcPr>
            <w:tcW w:w="1872" w:type="dxa"/>
          </w:tcPr>
          <w:p w14:paraId="4286414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-0.58</w:t>
            </w:r>
          </w:p>
        </w:tc>
        <w:tc>
          <w:tcPr>
            <w:tcW w:w="1872" w:type="dxa"/>
          </w:tcPr>
          <w:p w14:paraId="3382FE8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0.54</w:t>
            </w:r>
          </w:p>
        </w:tc>
        <w:tc>
          <w:tcPr>
            <w:tcW w:w="1872" w:type="dxa"/>
          </w:tcPr>
          <w:p w14:paraId="436B9B0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78</w:t>
            </w:r>
          </w:p>
        </w:tc>
        <w:tc>
          <w:tcPr>
            <w:tcW w:w="1872" w:type="dxa"/>
          </w:tcPr>
          <w:p w14:paraId="1226F31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0.78 %</w:t>
            </w:r>
          </w:p>
        </w:tc>
      </w:tr>
      <w:tr w:rsidR="00A75CF8" w:rsidRPr="009A7887" w14:paraId="566FFF7F" w14:textId="77777777" w:rsidTr="0062370B">
        <w:trPr>
          <w:cantSplit/>
        </w:trPr>
        <w:tc>
          <w:tcPr>
            <w:tcW w:w="2870" w:type="dxa"/>
          </w:tcPr>
          <w:p w14:paraId="0DB8BF9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monthly_logins</w:t>
            </w:r>
            <w:proofErr w:type="spellEnd"/>
          </w:p>
        </w:tc>
        <w:tc>
          <w:tcPr>
            <w:tcW w:w="1872" w:type="dxa"/>
          </w:tcPr>
          <w:p w14:paraId="039A931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5C08C82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54.00</w:t>
            </w:r>
          </w:p>
        </w:tc>
        <w:tc>
          <w:tcPr>
            <w:tcW w:w="1872" w:type="dxa"/>
          </w:tcPr>
          <w:p w14:paraId="57F30C8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49</w:t>
            </w:r>
          </w:p>
        </w:tc>
        <w:tc>
          <w:tcPr>
            <w:tcW w:w="1872" w:type="dxa"/>
          </w:tcPr>
          <w:p w14:paraId="2234962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0.49 %</w:t>
            </w:r>
          </w:p>
        </w:tc>
      </w:tr>
      <w:tr w:rsidR="00A75CF8" w:rsidRPr="009A7887" w14:paraId="36F45D06" w14:textId="77777777" w:rsidTr="0062370B">
        <w:trPr>
          <w:cantSplit/>
        </w:trPr>
        <w:tc>
          <w:tcPr>
            <w:tcW w:w="2870" w:type="dxa"/>
          </w:tcPr>
          <w:p w14:paraId="21A99BF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escalations</w:t>
            </w:r>
            <w:proofErr w:type="spellEnd"/>
          </w:p>
        </w:tc>
        <w:tc>
          <w:tcPr>
            <w:tcW w:w="1872" w:type="dxa"/>
          </w:tcPr>
          <w:p w14:paraId="02D1B4C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4211839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4.00</w:t>
            </w:r>
          </w:p>
        </w:tc>
        <w:tc>
          <w:tcPr>
            <w:tcW w:w="1872" w:type="dxa"/>
          </w:tcPr>
          <w:p w14:paraId="34F252B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43</w:t>
            </w:r>
          </w:p>
        </w:tc>
        <w:tc>
          <w:tcPr>
            <w:tcW w:w="1872" w:type="dxa"/>
          </w:tcPr>
          <w:p w14:paraId="4F5CD21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0.43 %</w:t>
            </w:r>
          </w:p>
        </w:tc>
      </w:tr>
      <w:tr w:rsidR="00A75CF8" w:rsidRPr="009A7887" w14:paraId="3B26072B" w14:textId="77777777" w:rsidTr="0062370B">
        <w:trPr>
          <w:cantSplit/>
        </w:trPr>
        <w:tc>
          <w:tcPr>
            <w:tcW w:w="2870" w:type="dxa"/>
          </w:tcPr>
          <w:p w14:paraId="57A19083"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avg_resolution_time</w:t>
            </w:r>
            <w:proofErr w:type="spellEnd"/>
          </w:p>
        </w:tc>
        <w:tc>
          <w:tcPr>
            <w:tcW w:w="1872" w:type="dxa"/>
          </w:tcPr>
          <w:p w14:paraId="6C31C98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4D0E2FD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61.82</w:t>
            </w:r>
          </w:p>
        </w:tc>
        <w:tc>
          <w:tcPr>
            <w:tcW w:w="1872" w:type="dxa"/>
          </w:tcPr>
          <w:p w14:paraId="344F250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38</w:t>
            </w:r>
          </w:p>
        </w:tc>
        <w:tc>
          <w:tcPr>
            <w:tcW w:w="1872" w:type="dxa"/>
          </w:tcPr>
          <w:p w14:paraId="5B4D2F8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0.38 %</w:t>
            </w:r>
          </w:p>
        </w:tc>
      </w:tr>
      <w:tr w:rsidR="00A75CF8" w:rsidRPr="009A7887" w14:paraId="30D25999" w14:textId="77777777" w:rsidTr="0062370B">
        <w:trPr>
          <w:cantSplit/>
        </w:trPr>
        <w:tc>
          <w:tcPr>
            <w:tcW w:w="2870" w:type="dxa"/>
          </w:tcPr>
          <w:p w14:paraId="3CEDD96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nps_score</w:t>
            </w:r>
            <w:proofErr w:type="spellEnd"/>
          </w:p>
        </w:tc>
        <w:tc>
          <w:tcPr>
            <w:tcW w:w="1872" w:type="dxa"/>
          </w:tcPr>
          <w:p w14:paraId="0BB9598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-100.00</w:t>
            </w:r>
          </w:p>
        </w:tc>
        <w:tc>
          <w:tcPr>
            <w:tcW w:w="1872" w:type="dxa"/>
          </w:tcPr>
          <w:p w14:paraId="60AB2F4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100.00</w:t>
            </w:r>
          </w:p>
        </w:tc>
        <w:tc>
          <w:tcPr>
            <w:tcW w:w="1872" w:type="dxa"/>
          </w:tcPr>
          <w:p w14:paraId="2240D3D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36</w:t>
            </w:r>
          </w:p>
        </w:tc>
        <w:tc>
          <w:tcPr>
            <w:tcW w:w="1872" w:type="dxa"/>
          </w:tcPr>
          <w:p w14:paraId="2C0AAE6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0.36 %</w:t>
            </w:r>
          </w:p>
        </w:tc>
      </w:tr>
      <w:tr w:rsidR="00A75CF8" w:rsidRPr="009A7887" w14:paraId="5F2E37B9" w14:textId="77777777" w:rsidTr="0062370B">
        <w:trPr>
          <w:cantSplit/>
        </w:trPr>
        <w:tc>
          <w:tcPr>
            <w:tcW w:w="2870" w:type="dxa"/>
          </w:tcPr>
          <w:p w14:paraId="10C41FCC"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avg_session_time</w:t>
            </w:r>
            <w:proofErr w:type="spellEnd"/>
          </w:p>
        </w:tc>
        <w:tc>
          <w:tcPr>
            <w:tcW w:w="1872" w:type="dxa"/>
          </w:tcPr>
          <w:p w14:paraId="4F04871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7BBF36B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42.00</w:t>
            </w:r>
          </w:p>
        </w:tc>
        <w:tc>
          <w:tcPr>
            <w:tcW w:w="1872" w:type="dxa"/>
          </w:tcPr>
          <w:p w14:paraId="71A442D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27</w:t>
            </w:r>
          </w:p>
        </w:tc>
        <w:tc>
          <w:tcPr>
            <w:tcW w:w="1872" w:type="dxa"/>
          </w:tcPr>
          <w:p w14:paraId="45A4D28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0.27 %</w:t>
            </w:r>
          </w:p>
        </w:tc>
      </w:tr>
      <w:tr w:rsidR="00A75CF8" w:rsidRPr="009A7887" w14:paraId="1C572B52" w14:textId="77777777" w:rsidTr="0062370B">
        <w:trPr>
          <w:cantSplit/>
        </w:trPr>
        <w:tc>
          <w:tcPr>
            <w:tcW w:w="2870" w:type="dxa"/>
          </w:tcPr>
          <w:p w14:paraId="0B1C9F8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support_tickets</w:t>
            </w:r>
            <w:proofErr w:type="spellEnd"/>
          </w:p>
        </w:tc>
        <w:tc>
          <w:tcPr>
            <w:tcW w:w="1872" w:type="dxa"/>
          </w:tcPr>
          <w:p w14:paraId="641FF5E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392950D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7.00</w:t>
            </w:r>
          </w:p>
        </w:tc>
        <w:tc>
          <w:tcPr>
            <w:tcW w:w="1872" w:type="dxa"/>
          </w:tcPr>
          <w:p w14:paraId="010E611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18</w:t>
            </w:r>
          </w:p>
        </w:tc>
        <w:tc>
          <w:tcPr>
            <w:tcW w:w="1872" w:type="dxa"/>
          </w:tcPr>
          <w:p w14:paraId="1FAF1F7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0.18 %</w:t>
            </w:r>
          </w:p>
        </w:tc>
      </w:tr>
      <w:tr w:rsidR="00A75CF8" w:rsidRPr="009A7887" w14:paraId="2D3E0840" w14:textId="77777777" w:rsidTr="0062370B">
        <w:trPr>
          <w:cantSplit/>
        </w:trPr>
        <w:tc>
          <w:tcPr>
            <w:tcW w:w="2870" w:type="dxa"/>
          </w:tcPr>
          <w:p w14:paraId="572596E8"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referral_count</w:t>
            </w:r>
            <w:proofErr w:type="spellEnd"/>
          </w:p>
        </w:tc>
        <w:tc>
          <w:tcPr>
            <w:tcW w:w="1872" w:type="dxa"/>
          </w:tcPr>
          <w:p w14:paraId="581B279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24CBDF1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7.00</w:t>
            </w:r>
          </w:p>
        </w:tc>
        <w:tc>
          <w:tcPr>
            <w:tcW w:w="1872" w:type="dxa"/>
          </w:tcPr>
          <w:p w14:paraId="3C3B725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8</w:t>
            </w:r>
          </w:p>
        </w:tc>
        <w:tc>
          <w:tcPr>
            <w:tcW w:w="1872" w:type="dxa"/>
          </w:tcPr>
          <w:p w14:paraId="4F9F4C4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0.08 %</w:t>
            </w:r>
          </w:p>
        </w:tc>
      </w:tr>
    </w:tbl>
    <w:p w14:paraId="3FCF4B87" w14:textId="77777777" w:rsidR="00F047F3" w:rsidRPr="009A7887" w:rsidRDefault="00F047F3"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Nota. Los atípicos fueron identificados con los límites Q1 - 1,5·IQR y Q3 + 1,5·IQR. No se eliminaron automáticamente, porque correspondían a valores posibles dentro del dominio.</w:t>
      </w:r>
    </w:p>
    <w:p w14:paraId="0E915070" w14:textId="77777777" w:rsidR="00F047F3" w:rsidRPr="009A7887" w:rsidRDefault="00F047F3" w:rsidP="009A7887">
      <w:pPr>
        <w:spacing w:before="40" w:after="120" w:line="276" w:lineRule="auto"/>
        <w:jc w:val="both"/>
        <w:rPr>
          <w:rFonts w:asciiTheme="minorHAnsi" w:hAnsiTheme="minorHAnsi" w:cstheme="minorHAnsi"/>
        </w:rPr>
      </w:pPr>
    </w:p>
    <w:p w14:paraId="77C79CB8"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lastRenderedPageBreak/>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3FD43C59" w14:textId="77777777" w:rsidR="00F047F3" w:rsidRPr="009A7887" w:rsidRDefault="00F047F3" w:rsidP="009A7887">
      <w:pPr>
        <w:spacing w:after="120" w:line="276" w:lineRule="auto"/>
        <w:jc w:val="both"/>
        <w:rPr>
          <w:rFonts w:asciiTheme="minorHAnsi" w:hAnsiTheme="minorHAnsi" w:cstheme="minorHAnsi"/>
        </w:rPr>
      </w:pPr>
    </w:p>
    <w:p w14:paraId="4C1C05C3"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Preparación para el modelamiento</w:t>
      </w:r>
    </w:p>
    <w:p w14:paraId="6A15E51A"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eastAsia="Calibri" w:hAnsiTheme="minorHAnsi" w:cstheme="minorHAnsi"/>
        </w:rPr>
        <w:t xml:space="preserve">La variable </w:t>
      </w:r>
      <w:proofErr w:type="spellStart"/>
      <w:r w:rsidRPr="009A7887">
        <w:rPr>
          <w:rFonts w:asciiTheme="minorHAnsi" w:eastAsia="Calibri" w:hAnsiTheme="minorHAnsi" w:cstheme="minorHAnsi"/>
        </w:rPr>
        <w:t>customer_id</w:t>
      </w:r>
      <w:proofErr w:type="spellEnd"/>
      <w:r w:rsidRPr="009A7887">
        <w:rPr>
          <w:rFonts w:asciiTheme="minorHAnsi" w:eastAsia="Calibri" w:hAnsiTheme="minorHAnsi" w:cstheme="minorHAnsi"/>
        </w:rPr>
        <w:t xml:space="preserve"> se excluyó por ser un identificador sin significado predictivo, mientras que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se separó como variable objetivo. Las 30 variables restantes conformaron X y la etiqueta binaria conformó y. Se utilizó una partición estratificada de 70 % para entrenamiento (7.000 casos), 15 % para validación (1.500) y 15 % para prueba (1.500), manteniendo la proporción original de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en los tres subconjuntos.</w:t>
      </w:r>
    </w:p>
    <w:p w14:paraId="6502F96C"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eastAsia="Calibri" w:hAnsiTheme="minorHAnsi" w:cstheme="minorHAnsi"/>
        </w:rPr>
        <w:t xml:space="preserve">Las variables numéricas fueron estandarizadas con </w:t>
      </w:r>
      <w:proofErr w:type="spellStart"/>
      <w:r w:rsidRPr="009A7887">
        <w:rPr>
          <w:rFonts w:asciiTheme="minorHAnsi" w:eastAsia="Calibri" w:hAnsiTheme="minorHAnsi" w:cstheme="minorHAnsi"/>
        </w:rPr>
        <w:t>StandardScaler</w:t>
      </w:r>
      <w:proofErr w:type="spellEnd"/>
      <w:r w:rsidRPr="009A7887">
        <w:rPr>
          <w:rFonts w:asciiTheme="minorHAnsi" w:eastAsia="Calibri" w:hAnsiTheme="minorHAnsi" w:cstheme="minorHAnsi"/>
        </w:rPr>
        <w:t xml:space="preserve"> y las categóricas se transformaron con </w:t>
      </w:r>
      <w:proofErr w:type="spellStart"/>
      <w:r w:rsidRPr="009A7887">
        <w:rPr>
          <w:rFonts w:asciiTheme="minorHAnsi" w:eastAsia="Calibri" w:hAnsiTheme="minorHAnsi" w:cstheme="minorHAnsi"/>
        </w:rPr>
        <w:t>OneHotEncoder</w:t>
      </w:r>
      <w:proofErr w:type="spellEnd"/>
      <w:r w:rsidRPr="009A7887">
        <w:rPr>
          <w:rFonts w:asciiTheme="minorHAnsi" w:eastAsia="Calibri" w:hAnsiTheme="minorHAnsi" w:cstheme="minorHAnsi"/>
        </w:rPr>
        <w:t>(</w:t>
      </w:r>
      <w:proofErr w:type="spellStart"/>
      <w:r w:rsidRPr="009A7887">
        <w:rPr>
          <w:rFonts w:asciiTheme="minorHAnsi" w:eastAsia="Calibri" w:hAnsiTheme="minorHAnsi" w:cstheme="minorHAnsi"/>
        </w:rPr>
        <w:t>handle_unknown</w:t>
      </w:r>
      <w:proofErr w:type="spellEnd"/>
      <w:r w:rsidRPr="009A7887">
        <w:rPr>
          <w:rFonts w:asciiTheme="minorHAnsi" w:eastAsia="Calibri" w:hAnsiTheme="minorHAnsi" w:cstheme="minorHAnsi"/>
        </w:rPr>
        <w:t>="ignore").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E27A26A"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 El desbalance de clases es un desafío ampliamente documentado en problemas de clasificación (He &amp; Garcia, 2009) y, específicamente, en la predicción de abandono de clientes (Burez &amp; Van den Poel, 2009).</w:t>
      </w:r>
    </w:p>
    <w:p w14:paraId="118E91DB" w14:textId="77777777" w:rsidR="00F047F3" w:rsidRPr="009A7887" w:rsidRDefault="00F047F3" w:rsidP="009A7887">
      <w:pPr>
        <w:pStyle w:val="Prrafodelista"/>
        <w:spacing w:line="276" w:lineRule="auto"/>
        <w:ind w:left="426" w:firstLine="0"/>
        <w:rPr>
          <w:rFonts w:asciiTheme="minorHAnsi" w:hAnsiTheme="minorHAnsi" w:cstheme="minorHAnsi"/>
          <w:lang w:eastAsia="es-419"/>
        </w:rPr>
      </w:pPr>
    </w:p>
    <w:p w14:paraId="257E2DC4" w14:textId="77777777" w:rsidR="006773AF" w:rsidRPr="009A7887" w:rsidRDefault="006773AF" w:rsidP="009A7887">
      <w:pPr>
        <w:keepNext/>
        <w:spacing w:before="200" w:after="120" w:line="276" w:lineRule="auto"/>
        <w:jc w:val="both"/>
        <w:rPr>
          <w:rFonts w:asciiTheme="minorHAnsi" w:hAnsiTheme="minorHAnsi" w:cstheme="minorHAnsi"/>
        </w:rPr>
      </w:pPr>
      <w:r w:rsidRPr="009A7887">
        <w:rPr>
          <w:rFonts w:asciiTheme="minorHAnsi" w:hAnsiTheme="minorHAnsi" w:cstheme="minorHAnsi"/>
          <w:b/>
        </w:rPr>
        <w:t>Análisis exploratorio y patrones estadísticos</w:t>
      </w:r>
    </w:p>
    <w:p w14:paraId="74AE7C4F"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a. Distribución de la variable objetivo</w:t>
      </w:r>
    </w:p>
    <w:p w14:paraId="64E3E72C"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6286239" w14:textId="77777777" w:rsidR="0062370B" w:rsidRPr="009A7887" w:rsidRDefault="0062370B" w:rsidP="009A7887">
      <w:pPr>
        <w:spacing w:after="120" w:line="276" w:lineRule="auto"/>
        <w:jc w:val="both"/>
        <w:rPr>
          <w:rFonts w:asciiTheme="minorHAnsi" w:hAnsiTheme="minorHAnsi" w:cstheme="minorHAnsi"/>
        </w:rPr>
      </w:pPr>
    </w:p>
    <w:p w14:paraId="264CD304" w14:textId="77777777" w:rsidR="006773AF"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lastRenderedPageBreak/>
        <w:drawing>
          <wp:inline distT="0" distB="0" distL="0" distR="0" wp14:anchorId="6EC29598" wp14:editId="39F1EA85">
            <wp:extent cx="4206145" cy="2674620"/>
            <wp:effectExtent l="0" t="0" r="4445"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30"/>
                    <a:stretch>
                      <a:fillRect/>
                    </a:stretch>
                  </pic:blipFill>
                  <pic:spPr>
                    <a:xfrm>
                      <a:off x="0" y="0"/>
                      <a:ext cx="4220020" cy="2683443"/>
                    </a:xfrm>
                    <a:prstGeom prst="rect">
                      <a:avLst/>
                    </a:prstGeom>
                  </pic:spPr>
                </pic:pic>
              </a:graphicData>
            </a:graphic>
          </wp:inline>
        </w:drawing>
      </w:r>
    </w:p>
    <w:p w14:paraId="6C47FDAB" w14:textId="77777777" w:rsidR="006773AF" w:rsidRPr="009A7887" w:rsidRDefault="006773AF" w:rsidP="009A7887">
      <w:pPr>
        <w:keepNext/>
        <w:spacing w:before="80" w:after="60" w:line="276" w:lineRule="auto"/>
        <w:jc w:val="center"/>
        <w:rPr>
          <w:rFonts w:asciiTheme="minorHAnsi" w:hAnsiTheme="minorHAnsi" w:cstheme="minorHAnsi"/>
          <w:i/>
          <w:iCs/>
          <w:sz w:val="18"/>
          <w:szCs w:val="18"/>
        </w:rPr>
      </w:pPr>
      <w:r w:rsidRPr="009A7887">
        <w:rPr>
          <w:rFonts w:asciiTheme="minorHAnsi" w:hAnsiTheme="minorHAnsi" w:cstheme="minorHAnsi"/>
        </w:rPr>
        <w:t>Figura 6. Distribución de la variable objetivo churn.</w:t>
      </w:r>
    </w:p>
    <w:p w14:paraId="20DB7253" w14:textId="77777777" w:rsidR="006773AF" w:rsidRPr="009A7887" w:rsidRDefault="006773AF"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1DBD8E88" w14:textId="77777777" w:rsidR="006773AF" w:rsidRPr="009A7887" w:rsidRDefault="006773AF" w:rsidP="009A7887">
      <w:pPr>
        <w:keepNext/>
        <w:spacing w:before="120" w:after="120" w:line="276" w:lineRule="auto"/>
        <w:jc w:val="both"/>
        <w:rPr>
          <w:rFonts w:asciiTheme="minorHAnsi" w:eastAsia="Calibri" w:hAnsiTheme="minorHAnsi" w:cstheme="minorHAnsi"/>
          <w:b/>
          <w:sz w:val="24"/>
        </w:rPr>
      </w:pPr>
    </w:p>
    <w:p w14:paraId="0C11A99D"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b. Patrones en variables numéricas</w:t>
      </w:r>
    </w:p>
    <w:p w14:paraId="1CA493F9"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Se compararon media y mediana por clase y se calculó el tamaño del efecto de Cohen. El mayor contraste se observó en </w:t>
      </w:r>
      <w:proofErr w:type="spellStart"/>
      <w:r w:rsidRPr="009A7887">
        <w:rPr>
          <w:rFonts w:asciiTheme="minorHAnsi" w:eastAsia="Calibri" w:hAnsiTheme="minorHAnsi" w:cstheme="minorHAnsi"/>
        </w:rPr>
        <w:t>csat_score</w:t>
      </w:r>
      <w:proofErr w:type="spellEnd"/>
      <w:r w:rsidRPr="009A7887">
        <w:rPr>
          <w:rFonts w:asciiTheme="minorHAnsi" w:eastAsia="Calibri" w:hAnsiTheme="minorHAnsi" w:cstheme="minorHAnsi"/>
        </w:rPr>
        <w:t xml:space="preserve">: los clientes que permanecen registraron una media de 3,539 y quienes abandonan 3,028, con |d| = 0,528, magnitud moderada. Las diferencias en </w:t>
      </w:r>
      <w:proofErr w:type="spellStart"/>
      <w:r w:rsidRPr="009A7887">
        <w:rPr>
          <w:rFonts w:asciiTheme="minorHAnsi" w:eastAsia="Calibri" w:hAnsiTheme="minorHAnsi" w:cstheme="minorHAnsi"/>
        </w:rPr>
        <w:t>tenure_months</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payment_failures</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monthly_logins</w:t>
      </w:r>
      <w:proofErr w:type="spellEnd"/>
      <w:r w:rsidRPr="009A7887">
        <w:rPr>
          <w:rFonts w:asciiTheme="minorHAnsi" w:eastAsia="Calibri" w:hAnsiTheme="minorHAnsi" w:cstheme="minorHAnsi"/>
        </w:rPr>
        <w:t xml:space="preserve"> y </w:t>
      </w:r>
      <w:proofErr w:type="spellStart"/>
      <w:r w:rsidRPr="009A7887">
        <w:rPr>
          <w:rFonts w:asciiTheme="minorHAnsi" w:eastAsia="Calibri" w:hAnsiTheme="minorHAnsi" w:cstheme="minorHAnsi"/>
        </w:rPr>
        <w:t>total_revenue</w:t>
      </w:r>
      <w:proofErr w:type="spellEnd"/>
      <w:r w:rsidRPr="009A7887">
        <w:rPr>
          <w:rFonts w:asciiTheme="minorHAnsi" w:eastAsia="Calibri" w:hAnsiTheme="minorHAnsi" w:cstheme="minorHAnsi"/>
        </w:rPr>
        <w:t xml:space="preserve"> fueron pequeñas, pero consistentes con el fenómeno de abandono.</w:t>
      </w:r>
    </w:p>
    <w:p w14:paraId="70CD8A2D" w14:textId="77777777" w:rsidR="006773AF" w:rsidRPr="009A7887" w:rsidRDefault="006773AF" w:rsidP="009A7887">
      <w:pPr>
        <w:spacing w:after="120" w:line="276" w:lineRule="auto"/>
        <w:jc w:val="both"/>
        <w:rPr>
          <w:rFonts w:asciiTheme="minorHAnsi" w:hAnsiTheme="minorHAnsi" w:cstheme="minorHAnsi"/>
        </w:rPr>
      </w:pPr>
    </w:p>
    <w:p w14:paraId="183ACE92" w14:textId="77777777" w:rsidR="006773AF" w:rsidRPr="009A7887" w:rsidRDefault="006773AF" w:rsidP="009A7887">
      <w:pPr>
        <w:keepNext/>
        <w:spacing w:before="80" w:after="6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9.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2586"/>
        <w:gridCol w:w="1872"/>
        <w:gridCol w:w="1872"/>
        <w:gridCol w:w="1872"/>
        <w:gridCol w:w="1872"/>
      </w:tblGrid>
      <w:tr w:rsidR="00A75CF8" w:rsidRPr="009A7887" w14:paraId="4A38A3ED" w14:textId="77777777" w:rsidTr="0062370B">
        <w:trPr>
          <w:cantSplit/>
          <w:tblHeader/>
          <w:jc w:val="center"/>
        </w:trPr>
        <w:tc>
          <w:tcPr>
            <w:tcW w:w="2586" w:type="dxa"/>
          </w:tcPr>
          <w:p w14:paraId="23137202"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Variable</w:t>
            </w:r>
          </w:p>
        </w:tc>
        <w:tc>
          <w:tcPr>
            <w:tcW w:w="1872" w:type="dxa"/>
          </w:tcPr>
          <w:p w14:paraId="3C098EB1"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Media 0</w:t>
            </w:r>
          </w:p>
        </w:tc>
        <w:tc>
          <w:tcPr>
            <w:tcW w:w="1872" w:type="dxa"/>
          </w:tcPr>
          <w:p w14:paraId="55B3FF94"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Media 1</w:t>
            </w:r>
          </w:p>
        </w:tc>
        <w:tc>
          <w:tcPr>
            <w:tcW w:w="1872" w:type="dxa"/>
          </w:tcPr>
          <w:p w14:paraId="7560C474"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d de Cohen</w:t>
            </w:r>
          </w:p>
        </w:tc>
        <w:tc>
          <w:tcPr>
            <w:tcW w:w="1872" w:type="dxa"/>
          </w:tcPr>
          <w:p w14:paraId="1C5D815E"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Magnitud</w:t>
            </w:r>
          </w:p>
        </w:tc>
      </w:tr>
      <w:tr w:rsidR="00A75CF8" w:rsidRPr="009A7887" w14:paraId="383E9884" w14:textId="77777777" w:rsidTr="0062370B">
        <w:trPr>
          <w:cantSplit/>
          <w:jc w:val="center"/>
        </w:trPr>
        <w:tc>
          <w:tcPr>
            <w:tcW w:w="2586" w:type="dxa"/>
          </w:tcPr>
          <w:p w14:paraId="79F59E73"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csat_score</w:t>
            </w:r>
            <w:proofErr w:type="spellEnd"/>
          </w:p>
        </w:tc>
        <w:tc>
          <w:tcPr>
            <w:tcW w:w="1872" w:type="dxa"/>
          </w:tcPr>
          <w:p w14:paraId="5ECC9C6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3.539</w:t>
            </w:r>
          </w:p>
        </w:tc>
        <w:tc>
          <w:tcPr>
            <w:tcW w:w="1872" w:type="dxa"/>
          </w:tcPr>
          <w:p w14:paraId="6A9A3580"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3.028</w:t>
            </w:r>
          </w:p>
        </w:tc>
        <w:tc>
          <w:tcPr>
            <w:tcW w:w="1872" w:type="dxa"/>
          </w:tcPr>
          <w:p w14:paraId="39034DE9"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-0.528</w:t>
            </w:r>
          </w:p>
        </w:tc>
        <w:tc>
          <w:tcPr>
            <w:tcW w:w="1872" w:type="dxa"/>
          </w:tcPr>
          <w:p w14:paraId="4ED0B863"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Moderado</w:t>
            </w:r>
          </w:p>
        </w:tc>
      </w:tr>
      <w:tr w:rsidR="00A75CF8" w:rsidRPr="009A7887" w14:paraId="655F0DCE" w14:textId="77777777" w:rsidTr="0062370B">
        <w:trPr>
          <w:cantSplit/>
          <w:jc w:val="center"/>
        </w:trPr>
        <w:tc>
          <w:tcPr>
            <w:tcW w:w="2586" w:type="dxa"/>
          </w:tcPr>
          <w:p w14:paraId="546DBEAB"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tenure_months</w:t>
            </w:r>
            <w:proofErr w:type="spellEnd"/>
          </w:p>
        </w:tc>
        <w:tc>
          <w:tcPr>
            <w:tcW w:w="1872" w:type="dxa"/>
          </w:tcPr>
          <w:p w14:paraId="1138813D"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30.830</w:t>
            </w:r>
          </w:p>
        </w:tc>
        <w:tc>
          <w:tcPr>
            <w:tcW w:w="1872" w:type="dxa"/>
          </w:tcPr>
          <w:p w14:paraId="3FC2AFD7"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24.222</w:t>
            </w:r>
          </w:p>
        </w:tc>
        <w:tc>
          <w:tcPr>
            <w:tcW w:w="1872" w:type="dxa"/>
          </w:tcPr>
          <w:p w14:paraId="2AE0AB2A"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-0.389</w:t>
            </w:r>
          </w:p>
        </w:tc>
        <w:tc>
          <w:tcPr>
            <w:tcW w:w="1872" w:type="dxa"/>
          </w:tcPr>
          <w:p w14:paraId="08133EDB"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6B059BBA" w14:textId="77777777" w:rsidTr="0062370B">
        <w:trPr>
          <w:cantSplit/>
          <w:jc w:val="center"/>
        </w:trPr>
        <w:tc>
          <w:tcPr>
            <w:tcW w:w="2586" w:type="dxa"/>
          </w:tcPr>
          <w:p w14:paraId="0AA18529"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payment_failures</w:t>
            </w:r>
            <w:proofErr w:type="spellEnd"/>
          </w:p>
        </w:tc>
        <w:tc>
          <w:tcPr>
            <w:tcW w:w="1872" w:type="dxa"/>
          </w:tcPr>
          <w:p w14:paraId="717E29E4"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0.474</w:t>
            </w:r>
          </w:p>
        </w:tc>
        <w:tc>
          <w:tcPr>
            <w:tcW w:w="1872" w:type="dxa"/>
          </w:tcPr>
          <w:p w14:paraId="101A1248"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0.738</w:t>
            </w:r>
          </w:p>
        </w:tc>
        <w:tc>
          <w:tcPr>
            <w:tcW w:w="1872" w:type="dxa"/>
          </w:tcPr>
          <w:p w14:paraId="533C10C6"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0.374</w:t>
            </w:r>
          </w:p>
        </w:tc>
        <w:tc>
          <w:tcPr>
            <w:tcW w:w="1872" w:type="dxa"/>
          </w:tcPr>
          <w:p w14:paraId="425C53B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5C157361" w14:textId="77777777" w:rsidTr="0062370B">
        <w:trPr>
          <w:cantSplit/>
          <w:jc w:val="center"/>
        </w:trPr>
        <w:tc>
          <w:tcPr>
            <w:tcW w:w="2586" w:type="dxa"/>
          </w:tcPr>
          <w:p w14:paraId="51342A80"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monthly_logins</w:t>
            </w:r>
            <w:proofErr w:type="spellEnd"/>
          </w:p>
        </w:tc>
        <w:tc>
          <w:tcPr>
            <w:tcW w:w="1872" w:type="dxa"/>
          </w:tcPr>
          <w:p w14:paraId="594F5B1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19.998</w:t>
            </w:r>
          </w:p>
        </w:tc>
        <w:tc>
          <w:tcPr>
            <w:tcW w:w="1872" w:type="dxa"/>
          </w:tcPr>
          <w:p w14:paraId="5467A04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16.803</w:t>
            </w:r>
          </w:p>
        </w:tc>
        <w:tc>
          <w:tcPr>
            <w:tcW w:w="1872" w:type="dxa"/>
          </w:tcPr>
          <w:p w14:paraId="267DCDB1"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-0.326</w:t>
            </w:r>
          </w:p>
        </w:tc>
        <w:tc>
          <w:tcPr>
            <w:tcW w:w="1872" w:type="dxa"/>
          </w:tcPr>
          <w:p w14:paraId="4348D4B8"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63521EC4" w14:textId="77777777" w:rsidTr="0062370B">
        <w:trPr>
          <w:cantSplit/>
          <w:jc w:val="center"/>
        </w:trPr>
        <w:tc>
          <w:tcPr>
            <w:tcW w:w="2586" w:type="dxa"/>
          </w:tcPr>
          <w:p w14:paraId="3DF83697"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total_revenue</w:t>
            </w:r>
            <w:proofErr w:type="spellEnd"/>
          </w:p>
        </w:tc>
        <w:tc>
          <w:tcPr>
            <w:tcW w:w="1872" w:type="dxa"/>
          </w:tcPr>
          <w:p w14:paraId="76531D56"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1081.138</w:t>
            </w:r>
          </w:p>
        </w:tc>
        <w:tc>
          <w:tcPr>
            <w:tcW w:w="1872" w:type="dxa"/>
          </w:tcPr>
          <w:p w14:paraId="6D996E51"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844.897</w:t>
            </w:r>
          </w:p>
        </w:tc>
        <w:tc>
          <w:tcPr>
            <w:tcW w:w="1872" w:type="dxa"/>
          </w:tcPr>
          <w:p w14:paraId="3229FFDB"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-0.232</w:t>
            </w:r>
          </w:p>
        </w:tc>
        <w:tc>
          <w:tcPr>
            <w:tcW w:w="1872" w:type="dxa"/>
          </w:tcPr>
          <w:p w14:paraId="104933BA"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76589D25" w14:textId="77777777" w:rsidTr="0062370B">
        <w:trPr>
          <w:cantSplit/>
          <w:jc w:val="center"/>
        </w:trPr>
        <w:tc>
          <w:tcPr>
            <w:tcW w:w="2586" w:type="dxa"/>
          </w:tcPr>
          <w:p w14:paraId="607327E2"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last_login_days_ago</w:t>
            </w:r>
            <w:proofErr w:type="spellEnd"/>
          </w:p>
        </w:tc>
        <w:tc>
          <w:tcPr>
            <w:tcW w:w="1872" w:type="dxa"/>
          </w:tcPr>
          <w:p w14:paraId="3CCDEB68"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9.382</w:t>
            </w:r>
          </w:p>
        </w:tc>
        <w:tc>
          <w:tcPr>
            <w:tcW w:w="1872" w:type="dxa"/>
          </w:tcPr>
          <w:p w14:paraId="42CCDA9C"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10.588</w:t>
            </w:r>
          </w:p>
        </w:tc>
        <w:tc>
          <w:tcPr>
            <w:tcW w:w="1872" w:type="dxa"/>
          </w:tcPr>
          <w:p w14:paraId="47EB66BE"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0.123</w:t>
            </w:r>
          </w:p>
        </w:tc>
        <w:tc>
          <w:tcPr>
            <w:tcW w:w="1872" w:type="dxa"/>
          </w:tcPr>
          <w:p w14:paraId="2CD15939"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Muy pequeño</w:t>
            </w:r>
          </w:p>
        </w:tc>
      </w:tr>
    </w:tbl>
    <w:p w14:paraId="4091928C" w14:textId="77777777" w:rsidR="006773AF" w:rsidRPr="009A7887" w:rsidRDefault="006773AF" w:rsidP="009A7887">
      <w:pPr>
        <w:keepNext/>
        <w:spacing w:before="80" w:after="60" w:line="276" w:lineRule="auto"/>
        <w:jc w:val="center"/>
        <w:rPr>
          <w:rFonts w:asciiTheme="minorHAnsi" w:hAnsiTheme="minorHAnsi" w:cstheme="minorHAnsi"/>
          <w:i/>
          <w:iCs/>
          <w:sz w:val="18"/>
          <w:szCs w:val="18"/>
        </w:rPr>
      </w:pPr>
      <w:r w:rsidRPr="009A7887">
        <w:rPr>
          <w:rFonts w:asciiTheme="minorHAnsi" w:hAnsiTheme="minorHAnsi" w:cstheme="minorHAnsi"/>
          <w:i/>
          <w:iCs/>
          <w:sz w:val="18"/>
          <w:szCs w:val="18"/>
        </w:rPr>
        <w:t>Nota. El signo indica la dirección y el valor absoluto indica la magnitud. La clase 0 permanece y la clase 1 abandona.</w:t>
      </w:r>
    </w:p>
    <w:p w14:paraId="2BAFD350" w14:textId="77777777" w:rsidR="006773AF" w:rsidRPr="009A7887" w:rsidRDefault="006773AF" w:rsidP="009A7887">
      <w:pPr>
        <w:spacing w:before="40" w:after="120" w:line="276" w:lineRule="auto"/>
        <w:jc w:val="both"/>
        <w:rPr>
          <w:rFonts w:asciiTheme="minorHAnsi" w:hAnsiTheme="minorHAnsi" w:cstheme="minorHAnsi"/>
        </w:rPr>
      </w:pPr>
    </w:p>
    <w:p w14:paraId="134A5E5C" w14:textId="77777777" w:rsidR="006773AF"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lastRenderedPageBreak/>
        <w:drawing>
          <wp:inline distT="0" distB="0" distL="0" distR="0" wp14:anchorId="10BEC55D" wp14:editId="01A63A7C">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31"/>
                    <a:stretch>
                      <a:fillRect/>
                    </a:stretch>
                  </pic:blipFill>
                  <pic:spPr>
                    <a:xfrm>
                      <a:off x="0" y="0"/>
                      <a:ext cx="5486400" cy="3387915"/>
                    </a:xfrm>
                    <a:prstGeom prst="rect">
                      <a:avLst/>
                    </a:prstGeom>
                  </pic:spPr>
                </pic:pic>
              </a:graphicData>
            </a:graphic>
          </wp:inline>
        </w:drawing>
      </w:r>
    </w:p>
    <w:p w14:paraId="2712AF0A" w14:textId="77777777" w:rsidR="006773AF" w:rsidRPr="009A7887" w:rsidRDefault="006773AF" w:rsidP="009A7887">
      <w:pPr>
        <w:keepNext/>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7. Magnitud de las diferencias numéricas según churn.</w:t>
      </w:r>
    </w:p>
    <w:p w14:paraId="12D1CE47"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15E343C0" w14:textId="77777777" w:rsidR="006773AF" w:rsidRPr="009A7887" w:rsidRDefault="006773AF" w:rsidP="009A7887">
      <w:pPr>
        <w:spacing w:after="120" w:line="276" w:lineRule="auto"/>
        <w:jc w:val="both"/>
        <w:rPr>
          <w:rFonts w:asciiTheme="minorHAnsi" w:hAnsiTheme="minorHAnsi" w:cstheme="minorHAnsi"/>
        </w:rPr>
      </w:pPr>
    </w:p>
    <w:p w14:paraId="4AAADAF1"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179E2040" w14:textId="77777777" w:rsidR="0062370B" w:rsidRPr="009A7887" w:rsidRDefault="0062370B" w:rsidP="009A7887">
      <w:pPr>
        <w:spacing w:after="120" w:line="276" w:lineRule="auto"/>
        <w:jc w:val="both"/>
        <w:rPr>
          <w:rFonts w:asciiTheme="minorHAnsi" w:eastAsia="Calibri" w:hAnsiTheme="minorHAnsi" w:cstheme="minorHAnsi"/>
        </w:rPr>
      </w:pPr>
    </w:p>
    <w:p w14:paraId="284802C8"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611E5547" wp14:editId="63BA6167">
            <wp:extent cx="4960666" cy="2444750"/>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32"/>
                    <a:stretch>
                      <a:fillRect/>
                    </a:stretch>
                  </pic:blipFill>
                  <pic:spPr>
                    <a:xfrm>
                      <a:off x="0" y="0"/>
                      <a:ext cx="4974951" cy="2451790"/>
                    </a:xfrm>
                    <a:prstGeom prst="rect">
                      <a:avLst/>
                    </a:prstGeom>
                  </pic:spPr>
                </pic:pic>
              </a:graphicData>
            </a:graphic>
          </wp:inline>
        </w:drawing>
      </w:r>
    </w:p>
    <w:p w14:paraId="6D9F69BA"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0037A535" wp14:editId="71C98E3C">
            <wp:extent cx="4945380" cy="2435130"/>
            <wp:effectExtent l="0" t="0" r="7620" b="381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33"/>
                    <a:stretch>
                      <a:fillRect/>
                    </a:stretch>
                  </pic:blipFill>
                  <pic:spPr>
                    <a:xfrm>
                      <a:off x="0" y="0"/>
                      <a:ext cx="4952179" cy="2438478"/>
                    </a:xfrm>
                    <a:prstGeom prst="rect">
                      <a:avLst/>
                    </a:prstGeom>
                  </pic:spPr>
                </pic:pic>
              </a:graphicData>
            </a:graphic>
          </wp:inline>
        </w:drawing>
      </w:r>
    </w:p>
    <w:p w14:paraId="17A7F1D2"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5C62858A" wp14:editId="4AA9DD05">
            <wp:extent cx="4869180" cy="2397609"/>
            <wp:effectExtent l="0" t="0" r="7620" b="3175"/>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34"/>
                    <a:stretch>
                      <a:fillRect/>
                    </a:stretch>
                  </pic:blipFill>
                  <pic:spPr>
                    <a:xfrm>
                      <a:off x="0" y="0"/>
                      <a:ext cx="4884867" cy="2405334"/>
                    </a:xfrm>
                    <a:prstGeom prst="rect">
                      <a:avLst/>
                    </a:prstGeom>
                  </pic:spPr>
                </pic:pic>
              </a:graphicData>
            </a:graphic>
          </wp:inline>
        </w:drawing>
      </w:r>
    </w:p>
    <w:p w14:paraId="20F4B279" w14:textId="77777777" w:rsidR="0062370B"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7190D324" wp14:editId="5C011379">
            <wp:extent cx="4831080" cy="2378848"/>
            <wp:effectExtent l="0" t="0" r="7620" b="254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35"/>
                    <a:stretch>
                      <a:fillRect/>
                    </a:stretch>
                  </pic:blipFill>
                  <pic:spPr>
                    <a:xfrm>
                      <a:off x="0" y="0"/>
                      <a:ext cx="4848414" cy="2387383"/>
                    </a:xfrm>
                    <a:prstGeom prst="rect">
                      <a:avLst/>
                    </a:prstGeom>
                  </pic:spPr>
                </pic:pic>
              </a:graphicData>
            </a:graphic>
          </wp:inline>
        </w:drawing>
      </w:r>
    </w:p>
    <w:p w14:paraId="666F93BC" w14:textId="77777777" w:rsidR="006773AF" w:rsidRPr="009A7887" w:rsidRDefault="006773AF" w:rsidP="009A7887">
      <w:pPr>
        <w:spacing w:line="276" w:lineRule="auto"/>
        <w:jc w:val="center"/>
        <w:rPr>
          <w:rFonts w:asciiTheme="minorHAnsi" w:hAnsiTheme="minorHAnsi" w:cstheme="minorHAnsi"/>
          <w:i/>
          <w:iCs/>
          <w:sz w:val="18"/>
          <w:szCs w:val="18"/>
        </w:rPr>
      </w:pPr>
      <w:r w:rsidRPr="009A7887">
        <w:rPr>
          <w:rFonts w:asciiTheme="minorHAnsi" w:hAnsiTheme="minorHAnsi" w:cstheme="minorHAnsi"/>
        </w:rPr>
        <w:t>Figura 8. Histogramas de csat_score, tenure_months, monthly_logins y last_login_days_ago según churn.</w:t>
      </w:r>
    </w:p>
    <w:p w14:paraId="618393F2" w14:textId="77777777" w:rsidR="00AB19FF" w:rsidRPr="009A7887" w:rsidRDefault="009A7887"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0FCFA666" w14:textId="77777777" w:rsidR="0062370B" w:rsidRPr="009A7887" w:rsidRDefault="0062370B" w:rsidP="009A7887">
      <w:pPr>
        <w:keepNext/>
        <w:spacing w:after="40" w:line="276" w:lineRule="auto"/>
        <w:jc w:val="center"/>
        <w:rPr>
          <w:rFonts w:asciiTheme="minorHAnsi" w:hAnsiTheme="minorHAnsi" w:cstheme="minorHAnsi"/>
          <w:i/>
          <w:iCs/>
          <w:sz w:val="18"/>
          <w:szCs w:val="18"/>
        </w:rPr>
      </w:pPr>
    </w:p>
    <w:p w14:paraId="2C2F57B8" w14:textId="77777777" w:rsidR="0062370B" w:rsidRPr="009A7887" w:rsidRDefault="0062370B" w:rsidP="009A7887">
      <w:pPr>
        <w:keepNext/>
        <w:spacing w:after="40" w:line="276" w:lineRule="auto"/>
        <w:jc w:val="center"/>
        <w:rPr>
          <w:rFonts w:asciiTheme="minorHAnsi" w:hAnsiTheme="minorHAnsi" w:cstheme="minorHAnsi"/>
          <w:i/>
          <w:iCs/>
          <w:sz w:val="18"/>
          <w:szCs w:val="18"/>
        </w:rPr>
      </w:pPr>
    </w:p>
    <w:p w14:paraId="2F44FE51" w14:textId="77777777" w:rsidR="0062370B" w:rsidRPr="009A7887" w:rsidRDefault="0062370B" w:rsidP="009A7887">
      <w:pPr>
        <w:keepNext/>
        <w:spacing w:after="40" w:line="276" w:lineRule="auto"/>
        <w:jc w:val="center"/>
        <w:rPr>
          <w:rFonts w:asciiTheme="minorHAnsi" w:hAnsiTheme="minorHAnsi" w:cstheme="minorHAnsi"/>
          <w:i/>
          <w:iCs/>
          <w:sz w:val="18"/>
          <w:szCs w:val="18"/>
        </w:rPr>
      </w:pPr>
    </w:p>
    <w:p w14:paraId="04DD466A" w14:textId="77777777" w:rsidR="006773AF" w:rsidRPr="009A7887" w:rsidRDefault="0062370B" w:rsidP="009A7887">
      <w:pPr>
        <w:spacing w:after="120" w:line="276" w:lineRule="auto"/>
        <w:jc w:val="both"/>
        <w:rPr>
          <w:rFonts w:asciiTheme="minorHAnsi" w:hAnsiTheme="minorHAnsi" w:cstheme="minorHAnsi"/>
        </w:rPr>
      </w:pPr>
      <w:r w:rsidRPr="009A7887">
        <w:rPr>
          <w:rFonts w:asciiTheme="minorHAnsi" w:hAnsiTheme="minorHAnsi" w:cstheme="minorHAnsi"/>
          <w:i/>
          <w:iCs/>
          <w:sz w:val="18"/>
          <w:szCs w:val="18"/>
        </w:rPr>
        <w:br/>
      </w:r>
      <w:r w:rsidRPr="009A7887">
        <w:rPr>
          <w:rFonts w:asciiTheme="minorHAnsi" w:hAnsiTheme="minorHAnsi" w:cstheme="minorHAnsi"/>
          <w:i/>
          <w:iCs/>
          <w:sz w:val="18"/>
          <w:szCs w:val="18"/>
        </w:rPr>
        <w:lastRenderedPageBreak/>
        <w:br/>
        <w:t xml:space="preserve">Los histogramas confirman que las distribuciones de clientes que permanecen y abandonan presentan una superposición importante, sin que ninguna variable numérica separe completamente a ambos grupos. No obstante, se observan desplazamientos visibles en </w:t>
      </w:r>
      <w:proofErr w:type="spellStart"/>
      <w:r w:rsidRPr="009A7887">
        <w:rPr>
          <w:rFonts w:asciiTheme="minorHAnsi" w:hAnsiTheme="minorHAnsi" w:cstheme="minorHAnsi"/>
          <w:i/>
          <w:iCs/>
          <w:sz w:val="18"/>
          <w:szCs w:val="18"/>
        </w:rPr>
        <w:t>csat_score</w:t>
      </w:r>
      <w:proofErr w:type="spellEnd"/>
      <w:r w:rsidRPr="009A7887">
        <w:rPr>
          <w:rFonts w:asciiTheme="minorHAnsi" w:hAnsiTheme="minorHAnsi" w:cstheme="minorHAnsi"/>
          <w:i/>
          <w:iCs/>
          <w:sz w:val="18"/>
          <w:szCs w:val="18"/>
        </w:rPr>
        <w:t xml:space="preserve">, </w:t>
      </w:r>
      <w:proofErr w:type="spellStart"/>
      <w:r w:rsidRPr="009A7887">
        <w:rPr>
          <w:rFonts w:asciiTheme="minorHAnsi" w:hAnsiTheme="minorHAnsi" w:cstheme="minorHAnsi"/>
          <w:i/>
          <w:iCs/>
          <w:sz w:val="18"/>
          <w:szCs w:val="18"/>
        </w:rPr>
        <w:t>tenure_months</w:t>
      </w:r>
      <w:proofErr w:type="spellEnd"/>
      <w:r w:rsidRPr="009A7887">
        <w:rPr>
          <w:rFonts w:asciiTheme="minorHAnsi" w:hAnsiTheme="minorHAnsi" w:cstheme="minorHAnsi"/>
          <w:i/>
          <w:iCs/>
          <w:sz w:val="18"/>
          <w:szCs w:val="18"/>
        </w:rPr>
        <w:t xml:space="preserve"> y </w:t>
      </w:r>
      <w:proofErr w:type="spellStart"/>
      <w:r w:rsidRPr="009A7887">
        <w:rPr>
          <w:rFonts w:asciiTheme="minorHAnsi" w:hAnsiTheme="minorHAnsi" w:cstheme="minorHAnsi"/>
          <w:i/>
          <w:iCs/>
          <w:sz w:val="18"/>
          <w:szCs w:val="18"/>
        </w:rPr>
        <w:t>monthly_logins</w:t>
      </w:r>
      <w:proofErr w:type="spellEnd"/>
      <w:r w:rsidRPr="009A7887">
        <w:rPr>
          <w:rFonts w:asciiTheme="minorHAnsi" w:hAnsiTheme="minorHAnsi" w:cstheme="minorHAnsi"/>
          <w:i/>
          <w:iCs/>
          <w:sz w:val="18"/>
          <w:szCs w:val="18"/>
        </w:rPr>
        <w:t xml:space="preserve"> hacia valores menores entre quienes abandonan, consistentes con las diferencias de medias reportadas en la Tabla 9. Estos desplazamientos son señales útiles, pero solo alcanzan valor predictivo al combinarse con otras características dentro de un modelo multivariable.</w:t>
      </w:r>
    </w:p>
    <w:p w14:paraId="37E313F2" w14:textId="77777777" w:rsidR="006773AF" w:rsidRPr="009A7887" w:rsidRDefault="006773AF" w:rsidP="009A7887">
      <w:pPr>
        <w:spacing w:after="120" w:line="276" w:lineRule="auto"/>
        <w:jc w:val="both"/>
        <w:rPr>
          <w:rFonts w:asciiTheme="minorHAnsi" w:hAnsiTheme="minorHAnsi" w:cstheme="minorHAnsi"/>
        </w:rPr>
      </w:pPr>
    </w:p>
    <w:p w14:paraId="1D80F0AD"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c. Patrones en variables categóricas</w:t>
      </w:r>
    </w:p>
    <w:p w14:paraId="769DD471" w14:textId="77777777" w:rsidR="0062370B"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Las mayores brechas de tasa de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se observaron en </w:t>
      </w:r>
      <w:proofErr w:type="spellStart"/>
      <w:r w:rsidRPr="009A7887">
        <w:rPr>
          <w:rFonts w:asciiTheme="minorHAnsi" w:eastAsia="Calibri" w:hAnsiTheme="minorHAnsi" w:cstheme="minorHAnsi"/>
        </w:rPr>
        <w:t>customer_segment</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survey_response</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signup_channel</w:t>
      </w:r>
      <w:proofErr w:type="spellEnd"/>
      <w:r w:rsidRPr="009A7887">
        <w:rPr>
          <w:rFonts w:asciiTheme="minorHAnsi" w:eastAsia="Calibri" w:hAnsiTheme="minorHAnsi" w:cstheme="minorHAnsi"/>
        </w:rPr>
        <w:t xml:space="preserve"> y </w:t>
      </w:r>
      <w:proofErr w:type="spellStart"/>
      <w:r w:rsidRPr="009A7887">
        <w:rPr>
          <w:rFonts w:asciiTheme="minorHAnsi" w:eastAsia="Calibri" w:hAnsiTheme="minorHAnsi" w:cstheme="minorHAnsi"/>
        </w:rPr>
        <w:t>discount_applied</w:t>
      </w:r>
      <w:proofErr w:type="spellEnd"/>
      <w:r w:rsidRPr="009A7887">
        <w:rPr>
          <w:rFonts w:asciiTheme="minorHAnsi" w:eastAsia="Calibri" w:hAnsiTheme="minorHAnsi" w:cstheme="minorHAnsi"/>
        </w:rPr>
        <w:t xml:space="preserve">. Los clientes SME registraron 10,9 % de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frente a 9,4 % en Enterprise. Los clientes insatisfechos alcanzaron 11,1 %, mientras que la respuesta neutral presentó 9,7 %. Los clientes sin descuento registraron 10,5 % frente a 9,6 % entre quienes recibieron descuento.</w:t>
      </w:r>
    </w:p>
    <w:p w14:paraId="1FEBEAB7" w14:textId="77777777" w:rsidR="006773AF"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drawing>
          <wp:inline distT="0" distB="0" distL="0" distR="0" wp14:anchorId="3054EB7D" wp14:editId="44DAEEC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36"/>
                    <a:stretch>
                      <a:fillRect/>
                    </a:stretch>
                  </pic:blipFill>
                  <pic:spPr>
                    <a:xfrm>
                      <a:off x="0" y="0"/>
                      <a:ext cx="5852160" cy="4206240"/>
                    </a:xfrm>
                    <a:prstGeom prst="rect">
                      <a:avLst/>
                    </a:prstGeom>
                  </pic:spPr>
                </pic:pic>
              </a:graphicData>
            </a:graphic>
          </wp:inline>
        </w:drawing>
      </w:r>
    </w:p>
    <w:p w14:paraId="3898251B" w14:textId="77777777" w:rsidR="006773AF" w:rsidRPr="009A7887" w:rsidRDefault="006773AF" w:rsidP="009A7887">
      <w:pPr>
        <w:spacing w:line="276" w:lineRule="auto"/>
        <w:jc w:val="center"/>
        <w:rPr>
          <w:rFonts w:asciiTheme="minorHAnsi" w:hAnsiTheme="minorHAnsi" w:cstheme="minorHAnsi"/>
          <w:i/>
          <w:iCs/>
          <w:sz w:val="18"/>
          <w:szCs w:val="18"/>
        </w:rPr>
      </w:pPr>
      <w:r w:rsidRPr="009A7887">
        <w:rPr>
          <w:rFonts w:asciiTheme="minorHAnsi" w:hAnsiTheme="minorHAnsi" w:cstheme="minorHAnsi"/>
        </w:rPr>
        <w:t>Figura 9. Variables categóricas con mayor brecha de churn.</w:t>
      </w:r>
    </w:p>
    <w:p w14:paraId="3FD4403F"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4CB176A5" w14:textId="77777777" w:rsidR="0062370B" w:rsidRPr="009A7887" w:rsidRDefault="0062370B" w:rsidP="009A7887">
      <w:pPr>
        <w:spacing w:after="120" w:line="276" w:lineRule="auto"/>
        <w:jc w:val="both"/>
        <w:rPr>
          <w:rFonts w:asciiTheme="minorHAnsi" w:eastAsia="Calibri" w:hAnsiTheme="minorHAnsi" w:cstheme="minorHAnsi"/>
        </w:rPr>
      </w:pPr>
    </w:p>
    <w:p w14:paraId="4F2175E7"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51B4F037" w14:textId="77777777" w:rsidR="006773AF" w:rsidRPr="009A7887" w:rsidRDefault="006773AF" w:rsidP="009A7887">
      <w:pPr>
        <w:spacing w:after="120" w:line="276" w:lineRule="auto"/>
        <w:jc w:val="both"/>
        <w:rPr>
          <w:rFonts w:asciiTheme="minorHAnsi" w:hAnsiTheme="minorHAnsi" w:cstheme="minorHAnsi"/>
        </w:rPr>
      </w:pPr>
    </w:p>
    <w:p w14:paraId="25704AE5"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lastRenderedPageBreak/>
        <w:t>d. Correlaciones y relaciones conjuntas</w:t>
      </w:r>
    </w:p>
    <w:p w14:paraId="5FF5EFA8"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Las correlaciones lineales con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fueron débiles. Los valores de mayor magnitud fueron </w:t>
      </w:r>
      <w:proofErr w:type="spellStart"/>
      <w:r w:rsidRPr="009A7887">
        <w:rPr>
          <w:rFonts w:asciiTheme="minorHAnsi" w:eastAsia="Calibri" w:hAnsiTheme="minorHAnsi" w:cstheme="minorHAnsi"/>
        </w:rPr>
        <w:t>csat_score</w:t>
      </w:r>
      <w:proofErr w:type="spellEnd"/>
      <w:r w:rsidRPr="009A7887">
        <w:rPr>
          <w:rFonts w:asciiTheme="minorHAnsi" w:eastAsia="Calibri" w:hAnsiTheme="minorHAnsi" w:cstheme="minorHAnsi"/>
        </w:rPr>
        <w:t xml:space="preserve"> (-0,158), </w:t>
      </w:r>
      <w:proofErr w:type="spellStart"/>
      <w:r w:rsidRPr="009A7887">
        <w:rPr>
          <w:rFonts w:asciiTheme="minorHAnsi" w:eastAsia="Calibri" w:hAnsiTheme="minorHAnsi" w:cstheme="minorHAnsi"/>
        </w:rPr>
        <w:t>tenure_months</w:t>
      </w:r>
      <w:proofErr w:type="spellEnd"/>
      <w:r w:rsidRPr="009A7887">
        <w:rPr>
          <w:rFonts w:asciiTheme="minorHAnsi" w:eastAsia="Calibri" w:hAnsiTheme="minorHAnsi" w:cstheme="minorHAnsi"/>
        </w:rPr>
        <w:t xml:space="preserve"> (-0,117), </w:t>
      </w:r>
      <w:proofErr w:type="spellStart"/>
      <w:r w:rsidRPr="009A7887">
        <w:rPr>
          <w:rFonts w:asciiTheme="minorHAnsi" w:eastAsia="Calibri" w:hAnsiTheme="minorHAnsi" w:cstheme="minorHAnsi"/>
        </w:rPr>
        <w:t>payment_failures</w:t>
      </w:r>
      <w:proofErr w:type="spellEnd"/>
      <w:r w:rsidRPr="009A7887">
        <w:rPr>
          <w:rFonts w:asciiTheme="minorHAnsi" w:eastAsia="Calibri" w:hAnsiTheme="minorHAnsi" w:cstheme="minorHAnsi"/>
        </w:rPr>
        <w:t xml:space="preserve"> (0,112), </w:t>
      </w:r>
      <w:proofErr w:type="spellStart"/>
      <w:r w:rsidRPr="009A7887">
        <w:rPr>
          <w:rFonts w:asciiTheme="minorHAnsi" w:eastAsia="Calibri" w:hAnsiTheme="minorHAnsi" w:cstheme="minorHAnsi"/>
        </w:rPr>
        <w:t>monthly_logins</w:t>
      </w:r>
      <w:proofErr w:type="spellEnd"/>
      <w:r w:rsidRPr="009A7887">
        <w:rPr>
          <w:rFonts w:asciiTheme="minorHAnsi" w:eastAsia="Calibri" w:hAnsiTheme="minorHAnsi" w:cstheme="minorHAnsi"/>
        </w:rPr>
        <w:t xml:space="preserve"> (-0,098), </w:t>
      </w:r>
      <w:proofErr w:type="spellStart"/>
      <w:r w:rsidRPr="009A7887">
        <w:rPr>
          <w:rFonts w:asciiTheme="minorHAnsi" w:eastAsia="Calibri" w:hAnsiTheme="minorHAnsi" w:cstheme="minorHAnsi"/>
        </w:rPr>
        <w:t>total_revenue</w:t>
      </w:r>
      <w:proofErr w:type="spellEnd"/>
      <w:r w:rsidRPr="009A7887">
        <w:rPr>
          <w:rFonts w:asciiTheme="minorHAnsi" w:eastAsia="Calibri" w:hAnsiTheme="minorHAnsi" w:cstheme="minorHAnsi"/>
        </w:rPr>
        <w:t xml:space="preserve"> (-0,070) y </w:t>
      </w:r>
      <w:proofErr w:type="spellStart"/>
      <w:r w:rsidRPr="009A7887">
        <w:rPr>
          <w:rFonts w:asciiTheme="minorHAnsi" w:eastAsia="Calibri" w:hAnsiTheme="minorHAnsi" w:cstheme="minorHAnsi"/>
        </w:rPr>
        <w:t>last_login_days_ago</w:t>
      </w:r>
      <w:proofErr w:type="spellEnd"/>
      <w:r w:rsidRPr="009A7887">
        <w:rPr>
          <w:rFonts w:asciiTheme="minorHAnsi" w:eastAsia="Calibri" w:hAnsiTheme="minorHAnsi" w:cstheme="minorHAnsi"/>
        </w:rPr>
        <w:t xml:space="preserve"> (0,037). Entre predictores, </w:t>
      </w:r>
      <w:proofErr w:type="spellStart"/>
      <w:r w:rsidRPr="009A7887">
        <w:rPr>
          <w:rFonts w:asciiTheme="minorHAnsi" w:eastAsia="Calibri" w:hAnsiTheme="minorHAnsi" w:cstheme="minorHAnsi"/>
        </w:rPr>
        <w:t>total_revenue</w:t>
      </w:r>
      <w:proofErr w:type="spellEnd"/>
      <w:r w:rsidRPr="009A7887">
        <w:rPr>
          <w:rFonts w:asciiTheme="minorHAnsi" w:eastAsia="Calibri" w:hAnsiTheme="minorHAnsi" w:cstheme="minorHAnsi"/>
        </w:rPr>
        <w:t xml:space="preserve"> se correlacionó con </w:t>
      </w:r>
      <w:proofErr w:type="spellStart"/>
      <w:r w:rsidRPr="009A7887">
        <w:rPr>
          <w:rFonts w:asciiTheme="minorHAnsi" w:eastAsia="Calibri" w:hAnsiTheme="minorHAnsi" w:cstheme="minorHAnsi"/>
        </w:rPr>
        <w:t>monthly_fee</w:t>
      </w:r>
      <w:proofErr w:type="spellEnd"/>
      <w:r w:rsidRPr="009A7887">
        <w:rPr>
          <w:rFonts w:asciiTheme="minorHAnsi" w:eastAsia="Calibri" w:hAnsiTheme="minorHAnsi" w:cstheme="minorHAnsi"/>
        </w:rPr>
        <w:t xml:space="preserve"> (0,71) y </w:t>
      </w:r>
      <w:proofErr w:type="spellStart"/>
      <w:r w:rsidRPr="009A7887">
        <w:rPr>
          <w:rFonts w:asciiTheme="minorHAnsi" w:eastAsia="Calibri" w:hAnsiTheme="minorHAnsi" w:cstheme="minorHAnsi"/>
        </w:rPr>
        <w:t>tenure_months</w:t>
      </w:r>
      <w:proofErr w:type="spellEnd"/>
      <w:r w:rsidRPr="009A7887">
        <w:rPr>
          <w:rFonts w:asciiTheme="minorHAnsi" w:eastAsia="Calibri" w:hAnsiTheme="minorHAnsi" w:cstheme="minorHAnsi"/>
        </w:rPr>
        <w:t xml:space="preserve"> (0,59), lo que evidencia redundancia parcial.</w:t>
      </w:r>
    </w:p>
    <w:p w14:paraId="78F7F045" w14:textId="77777777" w:rsidR="0062370B" w:rsidRPr="009A7887" w:rsidRDefault="0062370B" w:rsidP="009A7887">
      <w:pPr>
        <w:spacing w:after="120" w:line="276" w:lineRule="auto"/>
        <w:jc w:val="both"/>
        <w:rPr>
          <w:rFonts w:asciiTheme="minorHAnsi" w:hAnsiTheme="minorHAnsi" w:cstheme="minorHAnsi"/>
        </w:rPr>
      </w:pPr>
    </w:p>
    <w:p w14:paraId="5AC98B04" w14:textId="77777777" w:rsidR="0062370B"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drawing>
          <wp:inline distT="0" distB="0" distL="0" distR="0" wp14:anchorId="1E07365D" wp14:editId="15BD611C">
            <wp:extent cx="4159282" cy="3337560"/>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37"/>
                    <a:stretch>
                      <a:fillRect/>
                    </a:stretch>
                  </pic:blipFill>
                  <pic:spPr>
                    <a:xfrm>
                      <a:off x="0" y="0"/>
                      <a:ext cx="4171138" cy="3347074"/>
                    </a:xfrm>
                    <a:prstGeom prst="rect">
                      <a:avLst/>
                    </a:prstGeom>
                  </pic:spPr>
                </pic:pic>
              </a:graphicData>
            </a:graphic>
          </wp:inline>
        </w:drawing>
      </w:r>
    </w:p>
    <w:p w14:paraId="00E6ED5A" w14:textId="77777777" w:rsidR="006773AF" w:rsidRPr="009A7887" w:rsidRDefault="006773AF" w:rsidP="009A7887">
      <w:pPr>
        <w:spacing w:line="276" w:lineRule="auto"/>
        <w:jc w:val="center"/>
        <w:rPr>
          <w:rFonts w:asciiTheme="minorHAnsi" w:hAnsiTheme="minorHAnsi" w:cstheme="minorHAnsi"/>
          <w:i/>
          <w:iCs/>
          <w:sz w:val="18"/>
          <w:szCs w:val="18"/>
        </w:rPr>
      </w:pPr>
      <w:r w:rsidRPr="009A7887">
        <w:rPr>
          <w:rFonts w:asciiTheme="minorHAnsi" w:hAnsiTheme="minorHAnsi" w:cstheme="minorHAnsi"/>
        </w:rPr>
        <w:t>Figura 10. Mapa de correlaciones entre variables numéricas seleccionadas.</w:t>
      </w:r>
    </w:p>
    <w:p w14:paraId="362C4174"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r w:rsidR="0062370B" w:rsidRPr="009A7887">
        <w:rPr>
          <w:rFonts w:asciiTheme="minorHAnsi" w:hAnsiTheme="minorHAnsi" w:cstheme="minorHAnsi"/>
          <w:i/>
          <w:iCs/>
          <w:sz w:val="16"/>
          <w:szCs w:val="18"/>
        </w:rPr>
        <w:br/>
      </w:r>
    </w:p>
    <w:p w14:paraId="5AD7DBFA"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1D43220D" wp14:editId="337E0D03">
            <wp:extent cx="3749040" cy="2479249"/>
            <wp:effectExtent l="0" t="0" r="381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8"/>
                    <a:stretch>
                      <a:fillRect/>
                    </a:stretch>
                  </pic:blipFill>
                  <pic:spPr>
                    <a:xfrm>
                      <a:off x="0" y="0"/>
                      <a:ext cx="3751953" cy="2481175"/>
                    </a:xfrm>
                    <a:prstGeom prst="rect">
                      <a:avLst/>
                    </a:prstGeom>
                  </pic:spPr>
                </pic:pic>
              </a:graphicData>
            </a:graphic>
          </wp:inline>
        </w:drawing>
      </w:r>
    </w:p>
    <w:p w14:paraId="261EED26" w14:textId="77777777" w:rsidR="006773AF" w:rsidRPr="009A7887" w:rsidRDefault="006773AF" w:rsidP="009A7887">
      <w:pPr>
        <w:spacing w:line="276" w:lineRule="auto"/>
        <w:jc w:val="center"/>
        <w:rPr>
          <w:rFonts w:asciiTheme="minorHAnsi" w:hAnsiTheme="minorHAnsi" w:cstheme="minorHAnsi"/>
          <w:i/>
          <w:iCs/>
          <w:sz w:val="18"/>
          <w:szCs w:val="18"/>
        </w:rPr>
      </w:pPr>
      <w:r w:rsidRPr="009A7887">
        <w:rPr>
          <w:rFonts w:asciiTheme="minorHAnsi" w:hAnsiTheme="minorHAnsi" w:cstheme="minorHAnsi"/>
        </w:rPr>
        <w:t>Figura 11. Relación conjunta entre accesos mensuales y satisfacción según churn.</w:t>
      </w:r>
    </w:p>
    <w:p w14:paraId="0B7C90CB"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44CB61E2" w14:textId="77777777" w:rsidR="006773AF" w:rsidRPr="009A7887" w:rsidRDefault="006773AF" w:rsidP="009A7887">
      <w:pPr>
        <w:spacing w:after="120" w:line="276" w:lineRule="auto"/>
        <w:jc w:val="both"/>
        <w:rPr>
          <w:rFonts w:asciiTheme="minorHAnsi" w:hAnsiTheme="minorHAnsi" w:cstheme="minorHAnsi"/>
        </w:rPr>
      </w:pPr>
    </w:p>
    <w:p w14:paraId="49770666"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hAnsiTheme="minorHAnsi" w:cstheme="minorHAnsi"/>
        </w:rPr>
        <w:lastRenderedPageBreak/>
        <w:t xml:space="preserve">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w:t>
      </w:r>
      <w:proofErr w:type="spellStart"/>
      <w:r w:rsidRPr="009A7887">
        <w:rPr>
          <w:rFonts w:asciiTheme="minorHAnsi" w:hAnsiTheme="minorHAnsi" w:cstheme="minorHAnsi"/>
        </w:rPr>
        <w:t>csat_score</w:t>
      </w:r>
      <w:proofErr w:type="spellEnd"/>
      <w:r w:rsidRPr="009A7887">
        <w:rPr>
          <w:rFonts w:asciiTheme="minorHAnsi" w:hAnsiTheme="minorHAnsi" w:cstheme="minorHAnsi"/>
        </w:rPr>
        <w:t xml:space="preserve"> es una variable discreta entre 1 y 5. En conjunto, estas dos variables aportan señal relacionada con el </w:t>
      </w:r>
      <w:proofErr w:type="spellStart"/>
      <w:r w:rsidRPr="009A7887">
        <w:rPr>
          <w:rFonts w:asciiTheme="minorHAnsi" w:hAnsiTheme="minorHAnsi" w:cstheme="minorHAnsi"/>
        </w:rPr>
        <w:t>churn</w:t>
      </w:r>
      <w:proofErr w:type="spellEnd"/>
      <w:r w:rsidRPr="009A7887">
        <w:rPr>
          <w:rFonts w:asciiTheme="minorHAnsi" w:hAnsiTheme="minorHAnsi" w:cstheme="minorHAnsi"/>
        </w:rPr>
        <w:t>, pero no permiten predecirlo de forma aislada.</w:t>
      </w:r>
    </w:p>
    <w:p w14:paraId="763D5516" w14:textId="77777777" w:rsidR="00B34109" w:rsidRPr="009A7887" w:rsidRDefault="00B34109" w:rsidP="009A7887">
      <w:pPr>
        <w:spacing w:line="276" w:lineRule="auto"/>
        <w:jc w:val="both"/>
        <w:rPr>
          <w:rFonts w:asciiTheme="minorHAnsi" w:hAnsiTheme="minorHAnsi" w:cstheme="minorHAnsi"/>
        </w:rPr>
      </w:pPr>
    </w:p>
    <w:p w14:paraId="29F62B9F" w14:textId="77777777" w:rsidR="00327A41"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Los resultados del análisis exploratorio indican que el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es multivariable. No existe una característica dominante: la señal está distribuida entre satisfacción, antigüedad, actividad, pagos y atributos comerciales. Este patrón justifica comparar modelos lineales y no lineales capaces de combinar señales débiles.</w:t>
      </w:r>
    </w:p>
    <w:p w14:paraId="63F44BB3"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B. Trabajos previos y aporte a las decisiones del proyecto (tabla complementaria)</w:t>
      </w:r>
    </w:p>
    <w:p w14:paraId="2E09032C" w14:textId="77777777" w:rsidR="00715C48" w:rsidRPr="009A7887" w:rsidRDefault="008C0BC3"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Tabla 10. Trabajos previos y aporte a las decisiones del proyecto</w:t>
      </w:r>
    </w:p>
    <w:tbl>
      <w:tblPr>
        <w:tblStyle w:val="Tablaconcuadrculaclara"/>
        <w:tblW w:w="10080" w:type="dxa"/>
        <w:tblLayout w:type="fixed"/>
        <w:tblLook w:val="04A0" w:firstRow="1" w:lastRow="0" w:firstColumn="1" w:lastColumn="0" w:noHBand="0" w:noVBand="1"/>
      </w:tblPr>
      <w:tblGrid>
        <w:gridCol w:w="1944"/>
        <w:gridCol w:w="3888"/>
        <w:gridCol w:w="4248"/>
      </w:tblGrid>
      <w:tr w:rsidR="00A75CF8" w:rsidRPr="009A7887" w14:paraId="14A8D4B3" w14:textId="77777777" w:rsidTr="0062370B">
        <w:trPr>
          <w:cantSplit/>
          <w:tblHeader/>
        </w:trPr>
        <w:tc>
          <w:tcPr>
            <w:tcW w:w="1944" w:type="dxa"/>
          </w:tcPr>
          <w:p w14:paraId="2ACB6D1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Trabajo</w:t>
            </w:r>
          </w:p>
        </w:tc>
        <w:tc>
          <w:tcPr>
            <w:tcW w:w="3888" w:type="dxa"/>
          </w:tcPr>
          <w:p w14:paraId="5925482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Aporte principal</w:t>
            </w:r>
          </w:p>
        </w:tc>
        <w:tc>
          <w:tcPr>
            <w:tcW w:w="4248" w:type="dxa"/>
          </w:tcPr>
          <w:p w14:paraId="064EB60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Relación con el proyecto</w:t>
            </w:r>
          </w:p>
        </w:tc>
      </w:tr>
      <w:tr w:rsidR="00A75CF8" w:rsidRPr="009A7887" w14:paraId="63B3962A" w14:textId="77777777" w:rsidTr="0062370B">
        <w:trPr>
          <w:cantSplit/>
        </w:trPr>
        <w:tc>
          <w:tcPr>
            <w:tcW w:w="1944" w:type="dxa"/>
          </w:tcPr>
          <w:p w14:paraId="2BF4A16F"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Vafeiadis</w:t>
            </w:r>
            <w:proofErr w:type="spellEnd"/>
            <w:r w:rsidRPr="009A7887">
              <w:rPr>
                <w:rFonts w:asciiTheme="minorHAnsi" w:hAnsiTheme="minorHAnsi" w:cstheme="minorHAnsi"/>
                <w:sz w:val="15"/>
              </w:rPr>
              <w:t xml:space="preserve"> et al. (2015)</w:t>
            </w:r>
          </w:p>
        </w:tc>
        <w:tc>
          <w:tcPr>
            <w:tcW w:w="3888" w:type="dxa"/>
          </w:tcPr>
          <w:p w14:paraId="62E1E0F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Comparación de clasificadores y </w:t>
            </w:r>
            <w:proofErr w:type="spellStart"/>
            <w:r w:rsidRPr="009A7887">
              <w:rPr>
                <w:rFonts w:asciiTheme="minorHAnsi" w:hAnsiTheme="minorHAnsi" w:cstheme="minorHAnsi"/>
                <w:sz w:val="15"/>
              </w:rPr>
              <w:t>boosting</w:t>
            </w:r>
            <w:proofErr w:type="spellEnd"/>
            <w:r w:rsidRPr="009A7887">
              <w:rPr>
                <w:rFonts w:asciiTheme="minorHAnsi" w:hAnsiTheme="minorHAnsi" w:cstheme="minorHAnsi"/>
                <w:sz w:val="15"/>
              </w:rPr>
              <w:t xml:space="preserve"> para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w:t>
            </w:r>
          </w:p>
        </w:tc>
        <w:tc>
          <w:tcPr>
            <w:tcW w:w="4248" w:type="dxa"/>
          </w:tcPr>
          <w:p w14:paraId="0E801BB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Sustenta la comparación </w:t>
            </w:r>
            <w:proofErr w:type="spellStart"/>
            <w:r w:rsidRPr="009A7887">
              <w:rPr>
                <w:rFonts w:asciiTheme="minorHAnsi" w:hAnsiTheme="minorHAnsi" w:cstheme="minorHAnsi"/>
                <w:sz w:val="15"/>
              </w:rPr>
              <w:t>multimodelo</w:t>
            </w:r>
            <w:proofErr w:type="spellEnd"/>
            <w:r w:rsidRPr="009A7887">
              <w:rPr>
                <w:rFonts w:asciiTheme="minorHAnsi" w:hAnsiTheme="minorHAnsi" w:cstheme="minorHAnsi"/>
                <w:sz w:val="15"/>
              </w:rPr>
              <w:t xml:space="preserve"> y las métricas.</w:t>
            </w:r>
          </w:p>
        </w:tc>
      </w:tr>
      <w:tr w:rsidR="00A75CF8" w:rsidRPr="009A7887" w14:paraId="0DFA0B76" w14:textId="77777777" w:rsidTr="0062370B">
        <w:trPr>
          <w:cantSplit/>
        </w:trPr>
        <w:tc>
          <w:tcPr>
            <w:tcW w:w="1944" w:type="dxa"/>
          </w:tcPr>
          <w:p w14:paraId="7B94B7E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Ahmad et al. (2019)</w:t>
            </w:r>
          </w:p>
        </w:tc>
        <w:tc>
          <w:tcPr>
            <w:tcW w:w="3888" w:type="dxa"/>
          </w:tcPr>
          <w:p w14:paraId="1360E3C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Evaluación de árboles, RF, GBM y </w:t>
            </w: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w:t>
            </w:r>
          </w:p>
        </w:tc>
        <w:tc>
          <w:tcPr>
            <w:tcW w:w="4248" w:type="dxa"/>
          </w:tcPr>
          <w:p w14:paraId="07100E1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Confirma la pertinencia de </w:t>
            </w: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 xml:space="preserve"> para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w:t>
            </w:r>
          </w:p>
        </w:tc>
      </w:tr>
      <w:tr w:rsidR="00A75CF8" w:rsidRPr="009A7887" w14:paraId="6BFC0E14" w14:textId="77777777" w:rsidTr="0062370B">
        <w:trPr>
          <w:cantSplit/>
        </w:trPr>
        <w:tc>
          <w:tcPr>
            <w:tcW w:w="1944" w:type="dxa"/>
          </w:tcPr>
          <w:p w14:paraId="4C9665B0"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Burez</w:t>
            </w:r>
            <w:proofErr w:type="spellEnd"/>
            <w:r w:rsidRPr="009A7887">
              <w:rPr>
                <w:rFonts w:asciiTheme="minorHAnsi" w:hAnsiTheme="minorHAnsi" w:cstheme="minorHAnsi"/>
                <w:sz w:val="15"/>
              </w:rPr>
              <w:t xml:space="preserve"> y Van den </w:t>
            </w:r>
            <w:proofErr w:type="spellStart"/>
            <w:r w:rsidRPr="009A7887">
              <w:rPr>
                <w:rFonts w:asciiTheme="minorHAnsi" w:hAnsiTheme="minorHAnsi" w:cstheme="minorHAnsi"/>
                <w:sz w:val="15"/>
              </w:rPr>
              <w:t>Poel</w:t>
            </w:r>
            <w:proofErr w:type="spellEnd"/>
            <w:r w:rsidRPr="009A7887">
              <w:rPr>
                <w:rFonts w:asciiTheme="minorHAnsi" w:hAnsiTheme="minorHAnsi" w:cstheme="minorHAnsi"/>
                <w:sz w:val="15"/>
              </w:rPr>
              <w:t xml:space="preserve"> (2009)</w:t>
            </w:r>
          </w:p>
        </w:tc>
        <w:tc>
          <w:tcPr>
            <w:tcW w:w="3888" w:type="dxa"/>
          </w:tcPr>
          <w:p w14:paraId="40C7F72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Análisis del desequilibrio en seis </w:t>
            </w:r>
            <w:proofErr w:type="spellStart"/>
            <w:r w:rsidRPr="009A7887">
              <w:rPr>
                <w:rFonts w:asciiTheme="minorHAnsi" w:hAnsiTheme="minorHAnsi" w:cstheme="minorHAnsi"/>
                <w:sz w:val="15"/>
              </w:rPr>
              <w:t>datasets</w:t>
            </w:r>
            <w:proofErr w:type="spellEnd"/>
            <w:r w:rsidRPr="009A7887">
              <w:rPr>
                <w:rFonts w:asciiTheme="minorHAnsi" w:hAnsiTheme="minorHAnsi" w:cstheme="minorHAnsi"/>
                <w:sz w:val="15"/>
              </w:rPr>
              <w:t xml:space="preserve"> de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w:t>
            </w:r>
          </w:p>
        </w:tc>
        <w:tc>
          <w:tcPr>
            <w:tcW w:w="4248" w:type="dxa"/>
          </w:tcPr>
          <w:p w14:paraId="5260F0A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Justifica balanceo y métricas distintas de </w:t>
            </w:r>
            <w:proofErr w:type="spellStart"/>
            <w:r w:rsidRPr="009A7887">
              <w:rPr>
                <w:rFonts w:asciiTheme="minorHAnsi" w:hAnsiTheme="minorHAnsi" w:cstheme="minorHAnsi"/>
                <w:sz w:val="15"/>
              </w:rPr>
              <w:t>accuracy</w:t>
            </w:r>
            <w:proofErr w:type="spellEnd"/>
            <w:r w:rsidRPr="009A7887">
              <w:rPr>
                <w:rFonts w:asciiTheme="minorHAnsi" w:hAnsiTheme="minorHAnsi" w:cstheme="minorHAnsi"/>
                <w:sz w:val="15"/>
              </w:rPr>
              <w:t>.</w:t>
            </w:r>
          </w:p>
        </w:tc>
      </w:tr>
      <w:tr w:rsidR="00A75CF8" w:rsidRPr="009A7887" w14:paraId="3E23E90E" w14:textId="77777777" w:rsidTr="0062370B">
        <w:trPr>
          <w:cantSplit/>
        </w:trPr>
        <w:tc>
          <w:tcPr>
            <w:tcW w:w="1944" w:type="dxa"/>
          </w:tcPr>
          <w:p w14:paraId="3FB4FAF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Chen y </w:t>
            </w:r>
            <w:proofErr w:type="spellStart"/>
            <w:r w:rsidRPr="009A7887">
              <w:rPr>
                <w:rFonts w:asciiTheme="minorHAnsi" w:hAnsiTheme="minorHAnsi" w:cstheme="minorHAnsi"/>
                <w:sz w:val="15"/>
              </w:rPr>
              <w:t>Guestrin</w:t>
            </w:r>
            <w:proofErr w:type="spellEnd"/>
            <w:r w:rsidRPr="009A7887">
              <w:rPr>
                <w:rFonts w:asciiTheme="minorHAnsi" w:hAnsiTheme="minorHAnsi" w:cstheme="minorHAnsi"/>
                <w:sz w:val="15"/>
              </w:rPr>
              <w:t xml:space="preserve"> (2016)</w:t>
            </w:r>
          </w:p>
        </w:tc>
        <w:tc>
          <w:tcPr>
            <w:tcW w:w="3888" w:type="dxa"/>
          </w:tcPr>
          <w:p w14:paraId="1D0BDC2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Presentación de </w:t>
            </w: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 xml:space="preserve"> y sus optimizaciones.</w:t>
            </w:r>
          </w:p>
        </w:tc>
        <w:tc>
          <w:tcPr>
            <w:tcW w:w="4248" w:type="dxa"/>
          </w:tcPr>
          <w:p w14:paraId="6B0872A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Fundamenta el </w:t>
            </w:r>
            <w:proofErr w:type="spellStart"/>
            <w:r w:rsidRPr="009A7887">
              <w:rPr>
                <w:rFonts w:asciiTheme="minorHAnsi" w:hAnsiTheme="minorHAnsi" w:cstheme="minorHAnsi"/>
                <w:sz w:val="15"/>
              </w:rPr>
              <w:t>boosting</w:t>
            </w:r>
            <w:proofErr w:type="spellEnd"/>
            <w:r w:rsidRPr="009A7887">
              <w:rPr>
                <w:rFonts w:asciiTheme="minorHAnsi" w:hAnsiTheme="minorHAnsi" w:cstheme="minorHAnsi"/>
                <w:sz w:val="15"/>
              </w:rPr>
              <w:t xml:space="preserve"> seleccionado.</w:t>
            </w:r>
          </w:p>
        </w:tc>
      </w:tr>
      <w:tr w:rsidR="00A75CF8" w:rsidRPr="009A7887" w14:paraId="1C1F00D5" w14:textId="77777777" w:rsidTr="0062370B">
        <w:trPr>
          <w:cantSplit/>
        </w:trPr>
        <w:tc>
          <w:tcPr>
            <w:tcW w:w="1944" w:type="dxa"/>
          </w:tcPr>
          <w:p w14:paraId="02B09D53"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Chawla</w:t>
            </w:r>
            <w:proofErr w:type="spellEnd"/>
            <w:r w:rsidRPr="009A7887">
              <w:rPr>
                <w:rFonts w:asciiTheme="minorHAnsi" w:hAnsiTheme="minorHAnsi" w:cstheme="minorHAnsi"/>
                <w:sz w:val="15"/>
              </w:rPr>
              <w:t xml:space="preserve"> et al. (2002)</w:t>
            </w:r>
          </w:p>
        </w:tc>
        <w:tc>
          <w:tcPr>
            <w:tcW w:w="3888" w:type="dxa"/>
          </w:tcPr>
          <w:p w14:paraId="4C90277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Propuesta de SMOTE.</w:t>
            </w:r>
          </w:p>
        </w:tc>
        <w:tc>
          <w:tcPr>
            <w:tcW w:w="4248" w:type="dxa"/>
          </w:tcPr>
          <w:p w14:paraId="5146971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Sustenta una estrategia de balanceo evaluada.</w:t>
            </w:r>
          </w:p>
        </w:tc>
      </w:tr>
      <w:tr w:rsidR="00A75CF8" w:rsidRPr="009A7887" w14:paraId="0C1C8F77" w14:textId="77777777" w:rsidTr="0062370B">
        <w:trPr>
          <w:cantSplit/>
        </w:trPr>
        <w:tc>
          <w:tcPr>
            <w:tcW w:w="1944" w:type="dxa"/>
          </w:tcPr>
          <w:p w14:paraId="6C6FBD0C"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Gorishniy</w:t>
            </w:r>
            <w:proofErr w:type="spellEnd"/>
            <w:r w:rsidRPr="009A7887">
              <w:rPr>
                <w:rFonts w:asciiTheme="minorHAnsi" w:hAnsiTheme="minorHAnsi" w:cstheme="minorHAnsi"/>
                <w:sz w:val="15"/>
              </w:rPr>
              <w:t xml:space="preserve"> et al. (2021)</w:t>
            </w:r>
          </w:p>
        </w:tc>
        <w:tc>
          <w:tcPr>
            <w:tcW w:w="3888" w:type="dxa"/>
          </w:tcPr>
          <w:p w14:paraId="15B4751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Comparación de modelos profundos tabulares.</w:t>
            </w:r>
          </w:p>
        </w:tc>
        <w:tc>
          <w:tcPr>
            <w:tcW w:w="4248" w:type="dxa"/>
          </w:tcPr>
          <w:p w14:paraId="46FDA7D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Sustenta la MLP residual y ML frente a DL.</w:t>
            </w:r>
          </w:p>
        </w:tc>
      </w:tr>
      <w:tr w:rsidR="00A75CF8" w:rsidRPr="009A7887" w14:paraId="23B1454A" w14:textId="77777777" w:rsidTr="0062370B">
        <w:trPr>
          <w:cantSplit/>
        </w:trPr>
        <w:tc>
          <w:tcPr>
            <w:tcW w:w="1944" w:type="dxa"/>
          </w:tcPr>
          <w:p w14:paraId="3EB8901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Arik y Pfister (2021)</w:t>
            </w:r>
          </w:p>
        </w:tc>
        <w:tc>
          <w:tcPr>
            <w:tcW w:w="3888" w:type="dxa"/>
          </w:tcPr>
          <w:p w14:paraId="497C7D4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Propuesta de </w:t>
            </w:r>
            <w:proofErr w:type="spellStart"/>
            <w:r w:rsidRPr="009A7887">
              <w:rPr>
                <w:rFonts w:asciiTheme="minorHAnsi" w:hAnsiTheme="minorHAnsi" w:cstheme="minorHAnsi"/>
                <w:sz w:val="15"/>
              </w:rPr>
              <w:t>TabNet</w:t>
            </w:r>
            <w:proofErr w:type="spellEnd"/>
            <w:r w:rsidRPr="009A7887">
              <w:rPr>
                <w:rFonts w:asciiTheme="minorHAnsi" w:hAnsiTheme="minorHAnsi" w:cstheme="minorHAnsi"/>
                <w:sz w:val="15"/>
              </w:rPr>
              <w:t>.</w:t>
            </w:r>
          </w:p>
        </w:tc>
        <w:tc>
          <w:tcPr>
            <w:tcW w:w="4248" w:type="dxa"/>
          </w:tcPr>
          <w:p w14:paraId="47DDD13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Apoya la discusión de DL tabular interpretable.</w:t>
            </w:r>
          </w:p>
        </w:tc>
      </w:tr>
      <w:tr w:rsidR="00A75CF8" w:rsidRPr="009A7887" w14:paraId="0566E957" w14:textId="77777777" w:rsidTr="0062370B">
        <w:trPr>
          <w:cantSplit/>
        </w:trPr>
        <w:tc>
          <w:tcPr>
            <w:tcW w:w="1944" w:type="dxa"/>
          </w:tcPr>
          <w:p w14:paraId="62BBF4D5"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Borisov</w:t>
            </w:r>
            <w:proofErr w:type="spellEnd"/>
            <w:r w:rsidRPr="009A7887">
              <w:rPr>
                <w:rFonts w:asciiTheme="minorHAnsi" w:hAnsiTheme="minorHAnsi" w:cstheme="minorHAnsi"/>
                <w:sz w:val="15"/>
              </w:rPr>
              <w:t xml:space="preserve"> et al. (2024)</w:t>
            </w:r>
          </w:p>
        </w:tc>
        <w:tc>
          <w:tcPr>
            <w:tcW w:w="3888" w:type="dxa"/>
          </w:tcPr>
          <w:p w14:paraId="5FAC7E1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Revisión de redes profundas para datos tabulares.</w:t>
            </w:r>
          </w:p>
        </w:tc>
        <w:tc>
          <w:tcPr>
            <w:tcW w:w="4248" w:type="dxa"/>
          </w:tcPr>
          <w:p w14:paraId="776F56E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Contextualiza sus ventajas y limitaciones.</w:t>
            </w:r>
          </w:p>
        </w:tc>
      </w:tr>
    </w:tbl>
    <w:p w14:paraId="5812724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C. Refinamiento de la arquitectura de red neuronal (detalle completo)</w:t>
      </w:r>
    </w:p>
    <w:p w14:paraId="56B6755E" w14:textId="77777777" w:rsidR="00715C48" w:rsidRPr="009A7887" w:rsidRDefault="008C0BC3" w:rsidP="009A7887">
      <w:pPr>
        <w:spacing w:before="200" w:after="120" w:line="276" w:lineRule="auto"/>
        <w:jc w:val="both"/>
        <w:rPr>
          <w:rFonts w:asciiTheme="minorHAnsi" w:hAnsiTheme="minorHAnsi" w:cstheme="minorHAnsi"/>
        </w:rPr>
      </w:pPr>
      <w:r w:rsidRPr="009A7887">
        <w:rPr>
          <w:rFonts w:asciiTheme="minorHAnsi" w:hAnsiTheme="minorHAnsi" w:cstheme="minorHAnsi"/>
          <w:b/>
        </w:rPr>
        <w:t>Refinamiento de la arquitectura de red neuronal</w:t>
      </w:r>
    </w:p>
    <w:p w14:paraId="30C168BF"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Además del modelo final, se ensayaron variantes de la MLP profunda (la mejor red del notebook 05 en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ROC-AUC y PR-AUC) para demostrar el proceso de refinamiento de una arquitectura neuronal, sin reabrir la selección de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como modelo final. Se compararon tres configuraciones en validación, manteniendo el mismo esquema de entrenamiento (lotes de 256, máximo 30 épocas, paciencia 5): (A) la arquitectura original 58-128-64-32-1 con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0,3; (B) una versión más angosta y regularizada (58-64-32-1,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0,2, mayor </w:t>
      </w:r>
      <w:proofErr w:type="spellStart"/>
      <w:r w:rsidRPr="009A7887">
        <w:rPr>
          <w:rFonts w:asciiTheme="minorHAnsi" w:hAnsiTheme="minorHAnsi" w:cstheme="minorHAnsi"/>
        </w:rPr>
        <w:t>weight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decay</w:t>
      </w:r>
      <w:proofErr w:type="spellEnd"/>
      <w:r w:rsidRPr="009A7887">
        <w:rPr>
          <w:rFonts w:asciiTheme="minorHAnsi" w:hAnsiTheme="minorHAnsi" w:cstheme="minorHAnsi"/>
        </w:rPr>
        <w:t xml:space="preserve"> y un programador de tasa de aprendizaje); (C) la arquitectura original con un </w:t>
      </w:r>
      <w:proofErr w:type="spellStart"/>
      <w:r w:rsidRPr="009A7887">
        <w:rPr>
          <w:rFonts w:asciiTheme="minorHAnsi" w:hAnsiTheme="minorHAnsi" w:cstheme="minorHAnsi"/>
        </w:rPr>
        <w:t>pos_weight</w:t>
      </w:r>
      <w:proofErr w:type="spellEnd"/>
      <w:r w:rsidRPr="009A7887">
        <w:rPr>
          <w:rFonts w:asciiTheme="minorHAnsi" w:hAnsiTheme="minorHAnsi" w:cstheme="minorHAnsi"/>
        </w:rPr>
        <w:t xml:space="preserve"> más suave (raíz cuadrada de la relación de desbalance) y detención temprana basada en PR-AUC en vez de ROC-AUC.</w:t>
      </w:r>
    </w:p>
    <w:p w14:paraId="06DC39D0" w14:textId="77777777" w:rsidR="009109DA" w:rsidRPr="009A7887" w:rsidRDefault="009109DA" w:rsidP="009A7887">
      <w:pPr>
        <w:spacing w:after="120" w:line="276" w:lineRule="auto"/>
        <w:jc w:val="both"/>
        <w:rPr>
          <w:rFonts w:asciiTheme="minorHAnsi" w:hAnsiTheme="minorHAnsi" w:cstheme="minorHAnsi"/>
        </w:rPr>
      </w:pPr>
    </w:p>
    <w:p w14:paraId="49A28C8C" w14:textId="77777777" w:rsidR="00715C48" w:rsidRPr="009A7887" w:rsidRDefault="008C0BC3" w:rsidP="009A7887">
      <w:pPr>
        <w:keepNext/>
        <w:spacing w:before="60"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11.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A75CF8" w:rsidRPr="009A7887" w14:paraId="5BC8CDD6" w14:textId="77777777" w:rsidTr="009109DA">
        <w:trPr>
          <w:cantSplit/>
          <w:tblHeader/>
        </w:trPr>
        <w:tc>
          <w:tcPr>
            <w:tcW w:w="2493" w:type="dxa"/>
          </w:tcPr>
          <w:p w14:paraId="7BF6A23C"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Configuración</w:t>
            </w:r>
          </w:p>
        </w:tc>
        <w:tc>
          <w:tcPr>
            <w:tcW w:w="1312" w:type="dxa"/>
          </w:tcPr>
          <w:p w14:paraId="3FBACDA9" w14:textId="77777777" w:rsidR="00715C48" w:rsidRPr="009A7887" w:rsidRDefault="008C0BC3" w:rsidP="009A7887">
            <w:pPr>
              <w:spacing w:line="276" w:lineRule="auto"/>
              <w:jc w:val="both"/>
              <w:rPr>
                <w:rFonts w:asciiTheme="minorHAnsi" w:hAnsiTheme="minorHAnsi" w:cstheme="minorHAnsi"/>
                <w:b/>
                <w:bCs/>
              </w:rPr>
            </w:pPr>
            <w:proofErr w:type="spellStart"/>
            <w:r w:rsidRPr="009A7887">
              <w:rPr>
                <w:rFonts w:asciiTheme="minorHAnsi" w:hAnsiTheme="minorHAnsi" w:cstheme="minorHAnsi"/>
                <w:b/>
                <w:bCs/>
              </w:rPr>
              <w:t>Accuracy</w:t>
            </w:r>
            <w:proofErr w:type="spellEnd"/>
          </w:p>
        </w:tc>
        <w:tc>
          <w:tcPr>
            <w:tcW w:w="1313" w:type="dxa"/>
          </w:tcPr>
          <w:p w14:paraId="7C709B97" w14:textId="77777777" w:rsidR="00715C48" w:rsidRPr="009A7887" w:rsidRDefault="008C0BC3" w:rsidP="009A7887">
            <w:pPr>
              <w:spacing w:line="276" w:lineRule="auto"/>
              <w:jc w:val="both"/>
              <w:rPr>
                <w:rFonts w:asciiTheme="minorHAnsi" w:hAnsiTheme="minorHAnsi" w:cstheme="minorHAnsi"/>
                <w:b/>
                <w:bCs/>
              </w:rPr>
            </w:pPr>
            <w:proofErr w:type="spellStart"/>
            <w:r w:rsidRPr="009A7887">
              <w:rPr>
                <w:rFonts w:asciiTheme="minorHAnsi" w:hAnsiTheme="minorHAnsi" w:cstheme="minorHAnsi"/>
                <w:b/>
                <w:bCs/>
              </w:rPr>
              <w:t>Precision</w:t>
            </w:r>
            <w:proofErr w:type="spellEnd"/>
          </w:p>
        </w:tc>
        <w:tc>
          <w:tcPr>
            <w:tcW w:w="1313" w:type="dxa"/>
          </w:tcPr>
          <w:p w14:paraId="070DEFD6" w14:textId="77777777" w:rsidR="00715C48" w:rsidRPr="009A7887" w:rsidRDefault="008C0BC3" w:rsidP="009A7887">
            <w:pPr>
              <w:spacing w:line="276" w:lineRule="auto"/>
              <w:jc w:val="both"/>
              <w:rPr>
                <w:rFonts w:asciiTheme="minorHAnsi" w:hAnsiTheme="minorHAnsi" w:cstheme="minorHAnsi"/>
                <w:b/>
                <w:bCs/>
              </w:rPr>
            </w:pPr>
            <w:proofErr w:type="spellStart"/>
            <w:r w:rsidRPr="009A7887">
              <w:rPr>
                <w:rFonts w:asciiTheme="minorHAnsi" w:hAnsiTheme="minorHAnsi" w:cstheme="minorHAnsi"/>
                <w:b/>
                <w:bCs/>
              </w:rPr>
              <w:t>Recall</w:t>
            </w:r>
            <w:proofErr w:type="spellEnd"/>
          </w:p>
        </w:tc>
        <w:tc>
          <w:tcPr>
            <w:tcW w:w="1313" w:type="dxa"/>
          </w:tcPr>
          <w:p w14:paraId="3CB6A182"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F1</w:t>
            </w:r>
          </w:p>
        </w:tc>
        <w:tc>
          <w:tcPr>
            <w:tcW w:w="1313" w:type="dxa"/>
          </w:tcPr>
          <w:p w14:paraId="455EDDFB"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ROC-AUC</w:t>
            </w:r>
          </w:p>
        </w:tc>
        <w:tc>
          <w:tcPr>
            <w:tcW w:w="1313" w:type="dxa"/>
          </w:tcPr>
          <w:p w14:paraId="6376B348"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PR-AUC</w:t>
            </w:r>
          </w:p>
        </w:tc>
      </w:tr>
      <w:tr w:rsidR="00A75CF8" w:rsidRPr="009A7887" w14:paraId="0BE9DECA" w14:textId="77777777" w:rsidTr="009109DA">
        <w:trPr>
          <w:cantSplit/>
        </w:trPr>
        <w:tc>
          <w:tcPr>
            <w:tcW w:w="2493" w:type="dxa"/>
          </w:tcPr>
          <w:p w14:paraId="418D6E2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 xml:space="preserve">A - </w:t>
            </w:r>
            <w:proofErr w:type="spellStart"/>
            <w:r w:rsidRPr="009A7887">
              <w:rPr>
                <w:rFonts w:asciiTheme="minorHAnsi" w:hAnsiTheme="minorHAnsi" w:cstheme="minorHAnsi"/>
              </w:rPr>
              <w:t>Baseline</w:t>
            </w:r>
            <w:proofErr w:type="spellEnd"/>
          </w:p>
        </w:tc>
        <w:tc>
          <w:tcPr>
            <w:tcW w:w="1312" w:type="dxa"/>
          </w:tcPr>
          <w:p w14:paraId="69C8693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0,668</w:t>
            </w:r>
          </w:p>
        </w:tc>
        <w:tc>
          <w:tcPr>
            <w:tcW w:w="1313" w:type="dxa"/>
          </w:tcPr>
          <w:p w14:paraId="487A78D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0,198</w:t>
            </w:r>
          </w:p>
        </w:tc>
        <w:tc>
          <w:tcPr>
            <w:tcW w:w="1313" w:type="dxa"/>
          </w:tcPr>
          <w:p w14:paraId="1D7BB47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0,739</w:t>
            </w:r>
          </w:p>
        </w:tc>
        <w:tc>
          <w:tcPr>
            <w:tcW w:w="1313" w:type="dxa"/>
          </w:tcPr>
          <w:p w14:paraId="2DC70E9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0,312</w:t>
            </w:r>
          </w:p>
        </w:tc>
        <w:tc>
          <w:tcPr>
            <w:tcW w:w="1313" w:type="dxa"/>
          </w:tcPr>
          <w:p w14:paraId="4886F2F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0,761</w:t>
            </w:r>
          </w:p>
        </w:tc>
        <w:tc>
          <w:tcPr>
            <w:tcW w:w="1313" w:type="dxa"/>
          </w:tcPr>
          <w:p w14:paraId="7C23FE9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0,242</w:t>
            </w:r>
          </w:p>
        </w:tc>
      </w:tr>
      <w:tr w:rsidR="00A75CF8" w:rsidRPr="009A7887" w14:paraId="15ABAB18" w14:textId="77777777" w:rsidTr="009109DA">
        <w:trPr>
          <w:cantSplit/>
        </w:trPr>
        <w:tc>
          <w:tcPr>
            <w:tcW w:w="2493" w:type="dxa"/>
          </w:tcPr>
          <w:p w14:paraId="2614A44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B - Regularizada</w:t>
            </w:r>
          </w:p>
        </w:tc>
        <w:tc>
          <w:tcPr>
            <w:tcW w:w="1312" w:type="dxa"/>
          </w:tcPr>
          <w:p w14:paraId="00EE264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0,699</w:t>
            </w:r>
          </w:p>
        </w:tc>
        <w:tc>
          <w:tcPr>
            <w:tcW w:w="1313" w:type="dxa"/>
          </w:tcPr>
          <w:p w14:paraId="4B3F7BB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0,215</w:t>
            </w:r>
          </w:p>
        </w:tc>
        <w:tc>
          <w:tcPr>
            <w:tcW w:w="1313" w:type="dxa"/>
          </w:tcPr>
          <w:p w14:paraId="5D7AC47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0,739</w:t>
            </w:r>
          </w:p>
        </w:tc>
        <w:tc>
          <w:tcPr>
            <w:tcW w:w="1313" w:type="dxa"/>
          </w:tcPr>
          <w:p w14:paraId="49D1225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0,333</w:t>
            </w:r>
          </w:p>
        </w:tc>
        <w:tc>
          <w:tcPr>
            <w:tcW w:w="1313" w:type="dxa"/>
          </w:tcPr>
          <w:p w14:paraId="771F342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0,777</w:t>
            </w:r>
          </w:p>
        </w:tc>
        <w:tc>
          <w:tcPr>
            <w:tcW w:w="1313" w:type="dxa"/>
          </w:tcPr>
          <w:p w14:paraId="0320A02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0,250</w:t>
            </w:r>
          </w:p>
        </w:tc>
      </w:tr>
      <w:tr w:rsidR="009109DA" w:rsidRPr="009A7887" w14:paraId="2733D2EC" w14:textId="77777777" w:rsidTr="009109DA">
        <w:trPr>
          <w:cantSplit/>
        </w:trPr>
        <w:tc>
          <w:tcPr>
            <w:tcW w:w="2493" w:type="dxa"/>
          </w:tcPr>
          <w:p w14:paraId="75CF656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C - Orientada a precisión</w:t>
            </w:r>
          </w:p>
        </w:tc>
        <w:tc>
          <w:tcPr>
            <w:tcW w:w="1312" w:type="dxa"/>
          </w:tcPr>
          <w:p w14:paraId="3072EFC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0,823</w:t>
            </w:r>
          </w:p>
        </w:tc>
        <w:tc>
          <w:tcPr>
            <w:tcW w:w="1313" w:type="dxa"/>
          </w:tcPr>
          <w:p w14:paraId="44663FD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0,260</w:t>
            </w:r>
          </w:p>
        </w:tc>
        <w:tc>
          <w:tcPr>
            <w:tcW w:w="1313" w:type="dxa"/>
          </w:tcPr>
          <w:p w14:paraId="21AC406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0,399</w:t>
            </w:r>
          </w:p>
        </w:tc>
        <w:tc>
          <w:tcPr>
            <w:tcW w:w="1313" w:type="dxa"/>
          </w:tcPr>
          <w:p w14:paraId="682F575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0,314</w:t>
            </w:r>
          </w:p>
        </w:tc>
        <w:tc>
          <w:tcPr>
            <w:tcW w:w="1313" w:type="dxa"/>
          </w:tcPr>
          <w:p w14:paraId="7B3710C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0,762</w:t>
            </w:r>
          </w:p>
        </w:tc>
        <w:tc>
          <w:tcPr>
            <w:tcW w:w="1313" w:type="dxa"/>
          </w:tcPr>
          <w:p w14:paraId="0A8B908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0,244</w:t>
            </w:r>
          </w:p>
        </w:tc>
      </w:tr>
    </w:tbl>
    <w:p w14:paraId="0A2F7FB4" w14:textId="77777777" w:rsidR="00715C48" w:rsidRPr="009A7887" w:rsidRDefault="00715C48" w:rsidP="009A7887">
      <w:pPr>
        <w:spacing w:line="276" w:lineRule="auto"/>
        <w:jc w:val="both"/>
        <w:rPr>
          <w:rFonts w:asciiTheme="minorHAnsi" w:hAnsiTheme="minorHAnsi" w:cstheme="minorHAnsi"/>
        </w:rPr>
      </w:pPr>
    </w:p>
    <w:p w14:paraId="5B42D94E" w14:textId="77777777" w:rsidR="001A624A" w:rsidRPr="009A7887" w:rsidRDefault="001A624A" w:rsidP="009A7887">
      <w:pPr>
        <w:spacing w:line="276" w:lineRule="auto"/>
        <w:jc w:val="both"/>
        <w:rPr>
          <w:rFonts w:asciiTheme="minorHAnsi" w:hAnsiTheme="minorHAnsi" w:cstheme="minorHAnsi"/>
        </w:rPr>
      </w:pPr>
    </w:p>
    <w:p w14:paraId="2E977907" w14:textId="77777777" w:rsidR="00FE38E9" w:rsidRPr="009A7887" w:rsidRDefault="00FE38E9"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05C60017" wp14:editId="17FE1739">
            <wp:extent cx="5974080" cy="2295596"/>
            <wp:effectExtent l="0" t="0" r="762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88446" cy="2301116"/>
                    </a:xfrm>
                    <a:prstGeom prst="rect">
                      <a:avLst/>
                    </a:prstGeom>
                    <a:noFill/>
                    <a:ln>
                      <a:noFill/>
                    </a:ln>
                  </pic:spPr>
                </pic:pic>
              </a:graphicData>
            </a:graphic>
          </wp:inline>
        </w:drawing>
      </w:r>
    </w:p>
    <w:p w14:paraId="040AC668" w14:textId="77777777" w:rsidR="006D2D32" w:rsidRPr="009A7887" w:rsidRDefault="006D2D32"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12. Evolución del ROC-AUC y PR-AUC de validación durante el entrenamiento de las configuraciones MLP.</w:t>
      </w:r>
    </w:p>
    <w:p w14:paraId="2C6A347C" w14:textId="77777777" w:rsidR="00FE38E9" w:rsidRPr="009A7887" w:rsidRDefault="006D2D32"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016C5570" w14:textId="77777777" w:rsidR="006D2D32" w:rsidRPr="009A7887" w:rsidRDefault="006D2D32" w:rsidP="009A7887">
      <w:pPr>
        <w:spacing w:line="276" w:lineRule="auto"/>
        <w:jc w:val="both"/>
        <w:rPr>
          <w:rFonts w:asciiTheme="minorHAnsi" w:hAnsiTheme="minorHAnsi" w:cstheme="minorHAnsi"/>
        </w:rPr>
      </w:pPr>
    </w:p>
    <w:p w14:paraId="34165BBE" w14:textId="77777777" w:rsidR="00715C48" w:rsidRPr="009A7887" w:rsidRDefault="008C0BC3"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09CDA746" wp14:editId="3196D96F">
            <wp:extent cx="5090160" cy="2827867"/>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40"/>
                    <a:stretch>
                      <a:fillRect/>
                    </a:stretch>
                  </pic:blipFill>
                  <pic:spPr>
                    <a:xfrm>
                      <a:off x="0" y="0"/>
                      <a:ext cx="5097550" cy="2831972"/>
                    </a:xfrm>
                    <a:prstGeom prst="rect">
                      <a:avLst/>
                    </a:prstGeom>
                  </pic:spPr>
                </pic:pic>
              </a:graphicData>
            </a:graphic>
          </wp:inline>
        </w:drawing>
      </w:r>
    </w:p>
    <w:p w14:paraId="58CA4863"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13. Comparación del baseline y las configuraciones refinadas de XGBoost en validación.</w:t>
      </w:r>
      <w:r w:rsidRPr="009A7887">
        <w:rPr>
          <w:rFonts w:asciiTheme="minorHAnsi" w:hAnsiTheme="minorHAnsi" w:cstheme="minorHAnsi"/>
        </w:rPr>
        <w:br/>
      </w:r>
    </w:p>
    <w:p w14:paraId="6347E46D" w14:textId="77777777" w:rsidR="00D54DE6" w:rsidRPr="009A7887" w:rsidRDefault="00453761" w:rsidP="009A7887">
      <w:pPr>
        <w:spacing w:after="120" w:line="276" w:lineRule="auto"/>
        <w:jc w:val="center"/>
        <w:rPr>
          <w:rFonts w:asciiTheme="minorHAnsi" w:hAnsiTheme="minorHAnsi" w:cstheme="minorHAnsi"/>
        </w:rPr>
      </w:pPr>
      <w:r w:rsidRPr="009A7887">
        <w:rPr>
          <w:rFonts w:asciiTheme="minorHAnsi" w:hAnsiTheme="minorHAnsi" w:cstheme="minorHAnsi"/>
          <w:i/>
          <w:noProof/>
          <w:sz w:val="16"/>
        </w:rPr>
        <w:t>Fuente: elaboración propia.</w:t>
      </w:r>
    </w:p>
    <w:p w14:paraId="581325AE" w14:textId="77777777" w:rsidR="009109DA" w:rsidRPr="009A7887" w:rsidRDefault="009109DA" w:rsidP="009A7887">
      <w:pPr>
        <w:spacing w:after="120" w:line="276" w:lineRule="auto"/>
        <w:jc w:val="center"/>
        <w:rPr>
          <w:rFonts w:asciiTheme="minorHAnsi" w:hAnsiTheme="minorHAnsi" w:cstheme="minorHAnsi"/>
        </w:rPr>
      </w:pPr>
    </w:p>
    <w:p w14:paraId="71995641" w14:textId="77777777" w:rsidR="00D54DE6" w:rsidRPr="009A7887" w:rsidRDefault="00453761" w:rsidP="009A7887">
      <w:pPr>
        <w:spacing w:after="120" w:line="276" w:lineRule="auto"/>
        <w:jc w:val="both"/>
        <w:rPr>
          <w:rFonts w:asciiTheme="minorHAnsi" w:hAnsiTheme="minorHAnsi" w:cstheme="minorHAnsi"/>
        </w:rPr>
      </w:pPr>
      <w:r w:rsidRPr="009A7887">
        <w:rPr>
          <w:rFonts w:asciiTheme="minorHAnsi" w:hAnsiTheme="minorHAnsi" w:cstheme="minorHAnsi"/>
        </w:rPr>
        <w:t>Las tres configuraciones muestran una brecha pequeña entre la pérdida de entrenamiento y de validación en su época óptima (por ejemplo, B alcanza 0,97 de pérdida de entrenamiento frente a 1,02 de validación en la época 11), lo que indica una convergencia razonable sin sobreajuste severo. Los valores absolutos de la configuración C son notoriamente más bajos que los de A y B (alrededor de 0,55 frente a 1,0), pero esto no refleja un mejor ajuste: se debe a que C usa un pos_weight menor, que reduce la magnitud de la pérdida independientemente de la calidad de las predicciones. El detalle de las curvas está disponible en notebook/06_refinamiento_red_neuronal.ipynb; la comparación entre configuraciones debe hacerse con las métricas de la Tabla 11, no con los valores de pérdida.</w:t>
      </w:r>
    </w:p>
    <w:p w14:paraId="228EF7D9" w14:textId="77777777" w:rsidR="00715C48" w:rsidRPr="009A7887" w:rsidRDefault="008C0BC3"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0320493A" wp14:editId="08A5D7A4">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41"/>
                    <a:stretch>
                      <a:fillRect/>
                    </a:stretch>
                  </pic:blipFill>
                  <pic:spPr>
                    <a:xfrm>
                      <a:off x="0" y="0"/>
                      <a:ext cx="5486400" cy="3048000"/>
                    </a:xfrm>
                    <a:prstGeom prst="rect">
                      <a:avLst/>
                    </a:prstGeom>
                  </pic:spPr>
                </pic:pic>
              </a:graphicData>
            </a:graphic>
          </wp:inline>
        </w:drawing>
      </w:r>
    </w:p>
    <w:p w14:paraId="61C6F99A"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14. Comparación de las tres configuraciones de la MLP profunda en validación.</w:t>
      </w:r>
    </w:p>
    <w:p w14:paraId="29626482" w14:textId="77777777" w:rsidR="00715C48" w:rsidRPr="009A7887" w:rsidRDefault="008C0BC3"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3EB6A7B8" w14:textId="77777777" w:rsidR="009109DA" w:rsidRPr="009A7887" w:rsidRDefault="009109DA" w:rsidP="009A7887">
      <w:pPr>
        <w:spacing w:after="40" w:line="276" w:lineRule="auto"/>
        <w:jc w:val="center"/>
        <w:rPr>
          <w:rFonts w:asciiTheme="minorHAnsi" w:hAnsiTheme="minorHAnsi" w:cstheme="minorHAnsi"/>
          <w:i/>
          <w:iCs/>
          <w:sz w:val="18"/>
          <w:szCs w:val="18"/>
        </w:rPr>
      </w:pPr>
    </w:p>
    <w:p w14:paraId="004D052E"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La configuración B obtuvo el mejor F1 (0,333 frente a 0,312 de la original), mejorando además precisión, ROC-AUC y PR-AUC sin perder recall — lo que sugiere que una arquitectura más compacta y regularizada puede generalizar mejor en este conjunto de datos para las 7.000 filas de entrenamiento disponibles. La configuración C reprodujo, a menor escala, el mismo problema encontrado al ajustar el umbral de XGBoost en el Anexo I: mejoró precisión y accuracy, pero hundió el recall de 0,739 a 0,399. Ninguna variante se acerca al desempeño de XGBoost + ROS (F1 0,387 en validación tras su propio refinamiento), por lo que la conclusión del Anexo I se mantiene: XGBoost + ROS sigue siendo el modelo final del proyecto.</w:t>
      </w:r>
    </w:p>
    <w:p w14:paraId="25CC6631" w14:textId="77777777" w:rsidR="00382453" w:rsidRPr="009A7887" w:rsidRDefault="00382453" w:rsidP="009A7887">
      <w:pPr>
        <w:keepNext/>
        <w:spacing w:before="240" w:after="100" w:line="276" w:lineRule="auto"/>
        <w:jc w:val="both"/>
        <w:rPr>
          <w:rFonts w:asciiTheme="minorHAnsi" w:hAnsiTheme="minorHAnsi" w:cstheme="minorHAnsi"/>
          <w:b/>
          <w:sz w:val="24"/>
        </w:rPr>
      </w:pPr>
    </w:p>
    <w:p w14:paraId="2D792D4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D. Efecto de las estrategias de balanceo: los 12 escenarios completos</w:t>
      </w:r>
    </w:p>
    <w:p w14:paraId="1CCB1653" w14:textId="77777777" w:rsidR="00715C48" w:rsidRPr="009A7887" w:rsidRDefault="008C0BC3" w:rsidP="009A7887">
      <w:pPr>
        <w:keepNext/>
        <w:spacing w:before="60"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12. Efecto de las estrategias de balanceo por modelo en validación</w:t>
      </w:r>
    </w:p>
    <w:tbl>
      <w:tblPr>
        <w:tblStyle w:val="Tablaconcuadrculaclara"/>
        <w:tblW w:w="10051" w:type="dxa"/>
        <w:tblLayout w:type="fixed"/>
        <w:tblLook w:val="04A0" w:firstRow="1" w:lastRow="0" w:firstColumn="1" w:lastColumn="0" w:noHBand="0" w:noVBand="1"/>
      </w:tblPr>
      <w:tblGrid>
        <w:gridCol w:w="2016"/>
        <w:gridCol w:w="1585"/>
        <w:gridCol w:w="1123"/>
        <w:gridCol w:w="1123"/>
        <w:gridCol w:w="979"/>
        <w:gridCol w:w="835"/>
        <w:gridCol w:w="1195"/>
        <w:gridCol w:w="1195"/>
      </w:tblGrid>
      <w:tr w:rsidR="00A75CF8" w:rsidRPr="009A7887" w14:paraId="00DC3DE1" w14:textId="77777777" w:rsidTr="009109DA">
        <w:trPr>
          <w:cantSplit/>
          <w:tblHeader/>
        </w:trPr>
        <w:tc>
          <w:tcPr>
            <w:tcW w:w="2015" w:type="dxa"/>
          </w:tcPr>
          <w:p w14:paraId="3624289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Modelo</w:t>
            </w:r>
          </w:p>
        </w:tc>
        <w:tc>
          <w:tcPr>
            <w:tcW w:w="1584" w:type="dxa"/>
          </w:tcPr>
          <w:p w14:paraId="2436432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Escenario</w:t>
            </w:r>
          </w:p>
        </w:tc>
        <w:tc>
          <w:tcPr>
            <w:tcW w:w="1123" w:type="dxa"/>
          </w:tcPr>
          <w:p w14:paraId="50BA491D"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4"/>
              </w:rPr>
              <w:t>Accuracy</w:t>
            </w:r>
            <w:proofErr w:type="spellEnd"/>
          </w:p>
        </w:tc>
        <w:tc>
          <w:tcPr>
            <w:tcW w:w="1123" w:type="dxa"/>
          </w:tcPr>
          <w:p w14:paraId="1593CE9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Precisión</w:t>
            </w:r>
          </w:p>
        </w:tc>
        <w:tc>
          <w:tcPr>
            <w:tcW w:w="979" w:type="dxa"/>
          </w:tcPr>
          <w:p w14:paraId="6269C774"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4"/>
              </w:rPr>
              <w:t>Recall</w:t>
            </w:r>
            <w:proofErr w:type="spellEnd"/>
          </w:p>
        </w:tc>
        <w:tc>
          <w:tcPr>
            <w:tcW w:w="835" w:type="dxa"/>
          </w:tcPr>
          <w:p w14:paraId="0F15A15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F1</w:t>
            </w:r>
          </w:p>
        </w:tc>
        <w:tc>
          <w:tcPr>
            <w:tcW w:w="1195" w:type="dxa"/>
          </w:tcPr>
          <w:p w14:paraId="4BDBEF5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ROC-AUC</w:t>
            </w:r>
          </w:p>
        </w:tc>
        <w:tc>
          <w:tcPr>
            <w:tcW w:w="1195" w:type="dxa"/>
          </w:tcPr>
          <w:p w14:paraId="4F79707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PR-AUC</w:t>
            </w:r>
          </w:p>
        </w:tc>
      </w:tr>
      <w:tr w:rsidR="00A75CF8" w:rsidRPr="009A7887" w14:paraId="17094181" w14:textId="77777777" w:rsidTr="009109DA">
        <w:trPr>
          <w:cantSplit/>
        </w:trPr>
        <w:tc>
          <w:tcPr>
            <w:tcW w:w="2015" w:type="dxa"/>
          </w:tcPr>
          <w:p w14:paraId="1C3EA08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29A03E7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Sin balanceo</w:t>
            </w:r>
          </w:p>
        </w:tc>
        <w:tc>
          <w:tcPr>
            <w:tcW w:w="1123" w:type="dxa"/>
          </w:tcPr>
          <w:p w14:paraId="038868A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0,896</w:t>
            </w:r>
          </w:p>
        </w:tc>
        <w:tc>
          <w:tcPr>
            <w:tcW w:w="1123" w:type="dxa"/>
          </w:tcPr>
          <w:p w14:paraId="2322B61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0,286</w:t>
            </w:r>
          </w:p>
        </w:tc>
        <w:tc>
          <w:tcPr>
            <w:tcW w:w="979" w:type="dxa"/>
          </w:tcPr>
          <w:p w14:paraId="05AFE75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0,013</w:t>
            </w:r>
          </w:p>
        </w:tc>
        <w:tc>
          <w:tcPr>
            <w:tcW w:w="835" w:type="dxa"/>
          </w:tcPr>
          <w:p w14:paraId="484A83B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0,025</w:t>
            </w:r>
          </w:p>
        </w:tc>
        <w:tc>
          <w:tcPr>
            <w:tcW w:w="1195" w:type="dxa"/>
          </w:tcPr>
          <w:p w14:paraId="6DAB6E1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0,751</w:t>
            </w:r>
          </w:p>
        </w:tc>
        <w:tc>
          <w:tcPr>
            <w:tcW w:w="1195" w:type="dxa"/>
          </w:tcPr>
          <w:p w14:paraId="64AB347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0,223</w:t>
            </w:r>
          </w:p>
        </w:tc>
      </w:tr>
      <w:tr w:rsidR="00A75CF8" w:rsidRPr="009A7887" w14:paraId="3CB24739" w14:textId="77777777" w:rsidTr="009109DA">
        <w:trPr>
          <w:cantSplit/>
        </w:trPr>
        <w:tc>
          <w:tcPr>
            <w:tcW w:w="2015" w:type="dxa"/>
          </w:tcPr>
          <w:p w14:paraId="5922BE2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24E5417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Pesos</w:t>
            </w:r>
          </w:p>
        </w:tc>
        <w:tc>
          <w:tcPr>
            <w:tcW w:w="1123" w:type="dxa"/>
          </w:tcPr>
          <w:p w14:paraId="0A0D82F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0,700</w:t>
            </w:r>
          </w:p>
        </w:tc>
        <w:tc>
          <w:tcPr>
            <w:tcW w:w="1123" w:type="dxa"/>
          </w:tcPr>
          <w:p w14:paraId="4367216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0,207</w:t>
            </w:r>
          </w:p>
        </w:tc>
        <w:tc>
          <w:tcPr>
            <w:tcW w:w="979" w:type="dxa"/>
          </w:tcPr>
          <w:p w14:paraId="6679C2D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0,686</w:t>
            </w:r>
          </w:p>
        </w:tc>
        <w:tc>
          <w:tcPr>
            <w:tcW w:w="835" w:type="dxa"/>
          </w:tcPr>
          <w:p w14:paraId="68356C9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0,318</w:t>
            </w:r>
          </w:p>
        </w:tc>
        <w:tc>
          <w:tcPr>
            <w:tcW w:w="1195" w:type="dxa"/>
          </w:tcPr>
          <w:p w14:paraId="649350D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0,750</w:t>
            </w:r>
          </w:p>
        </w:tc>
        <w:tc>
          <w:tcPr>
            <w:tcW w:w="1195" w:type="dxa"/>
          </w:tcPr>
          <w:p w14:paraId="02922C1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0,224</w:t>
            </w:r>
          </w:p>
        </w:tc>
      </w:tr>
      <w:tr w:rsidR="00A75CF8" w:rsidRPr="009A7887" w14:paraId="45F32523" w14:textId="77777777" w:rsidTr="009109DA">
        <w:trPr>
          <w:cantSplit/>
        </w:trPr>
        <w:tc>
          <w:tcPr>
            <w:tcW w:w="2015" w:type="dxa"/>
          </w:tcPr>
          <w:p w14:paraId="1E63198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5AD6DC8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ROS</w:t>
            </w:r>
          </w:p>
        </w:tc>
        <w:tc>
          <w:tcPr>
            <w:tcW w:w="1123" w:type="dxa"/>
          </w:tcPr>
          <w:p w14:paraId="7FD81A3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0,705</w:t>
            </w:r>
          </w:p>
        </w:tc>
        <w:tc>
          <w:tcPr>
            <w:tcW w:w="1123" w:type="dxa"/>
          </w:tcPr>
          <w:p w14:paraId="20736A2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0,215</w:t>
            </w:r>
          </w:p>
        </w:tc>
        <w:tc>
          <w:tcPr>
            <w:tcW w:w="979" w:type="dxa"/>
          </w:tcPr>
          <w:p w14:paraId="06BC4BD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0,712</w:t>
            </w:r>
          </w:p>
        </w:tc>
        <w:tc>
          <w:tcPr>
            <w:tcW w:w="835" w:type="dxa"/>
          </w:tcPr>
          <w:p w14:paraId="00B6194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0,330</w:t>
            </w:r>
          </w:p>
        </w:tc>
        <w:tc>
          <w:tcPr>
            <w:tcW w:w="1195" w:type="dxa"/>
          </w:tcPr>
          <w:p w14:paraId="64F465A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0,751</w:t>
            </w:r>
          </w:p>
        </w:tc>
        <w:tc>
          <w:tcPr>
            <w:tcW w:w="1195" w:type="dxa"/>
          </w:tcPr>
          <w:p w14:paraId="0EED702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0,221</w:t>
            </w:r>
          </w:p>
        </w:tc>
      </w:tr>
      <w:tr w:rsidR="00A75CF8" w:rsidRPr="009A7887" w14:paraId="7AB18592" w14:textId="77777777" w:rsidTr="009109DA">
        <w:trPr>
          <w:cantSplit/>
        </w:trPr>
        <w:tc>
          <w:tcPr>
            <w:tcW w:w="2015" w:type="dxa"/>
          </w:tcPr>
          <w:p w14:paraId="1BE47B5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275BB6D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SMOTE</w:t>
            </w:r>
          </w:p>
        </w:tc>
        <w:tc>
          <w:tcPr>
            <w:tcW w:w="1123" w:type="dxa"/>
          </w:tcPr>
          <w:p w14:paraId="0481CC2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0,702</w:t>
            </w:r>
          </w:p>
        </w:tc>
        <w:tc>
          <w:tcPr>
            <w:tcW w:w="1123" w:type="dxa"/>
          </w:tcPr>
          <w:p w14:paraId="028154D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0,207</w:t>
            </w:r>
          </w:p>
        </w:tc>
        <w:tc>
          <w:tcPr>
            <w:tcW w:w="979" w:type="dxa"/>
          </w:tcPr>
          <w:p w14:paraId="36A0E58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0,680</w:t>
            </w:r>
          </w:p>
        </w:tc>
        <w:tc>
          <w:tcPr>
            <w:tcW w:w="835" w:type="dxa"/>
          </w:tcPr>
          <w:p w14:paraId="5591ED3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0,318</w:t>
            </w:r>
          </w:p>
        </w:tc>
        <w:tc>
          <w:tcPr>
            <w:tcW w:w="1195" w:type="dxa"/>
          </w:tcPr>
          <w:p w14:paraId="5A4750C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0,738</w:t>
            </w:r>
          </w:p>
        </w:tc>
        <w:tc>
          <w:tcPr>
            <w:tcW w:w="1195" w:type="dxa"/>
          </w:tcPr>
          <w:p w14:paraId="7CF268F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0,219</w:t>
            </w:r>
          </w:p>
        </w:tc>
      </w:tr>
      <w:tr w:rsidR="00A75CF8" w:rsidRPr="009A7887" w14:paraId="59627AF6" w14:textId="77777777" w:rsidTr="009109DA">
        <w:trPr>
          <w:cantSplit/>
        </w:trPr>
        <w:tc>
          <w:tcPr>
            <w:tcW w:w="2015" w:type="dxa"/>
          </w:tcPr>
          <w:p w14:paraId="075E3AF0"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Random</w:t>
            </w:r>
            <w:proofErr w:type="spellEnd"/>
            <w:r w:rsidRPr="009A7887">
              <w:rPr>
                <w:rFonts w:asciiTheme="minorHAnsi" w:hAnsiTheme="minorHAnsi" w:cstheme="minorHAnsi"/>
                <w:sz w:val="14"/>
              </w:rPr>
              <w:t xml:space="preserve"> Forest</w:t>
            </w:r>
          </w:p>
        </w:tc>
        <w:tc>
          <w:tcPr>
            <w:tcW w:w="1584" w:type="dxa"/>
          </w:tcPr>
          <w:p w14:paraId="4507B74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Sin balanceo</w:t>
            </w:r>
          </w:p>
        </w:tc>
        <w:tc>
          <w:tcPr>
            <w:tcW w:w="1123" w:type="dxa"/>
          </w:tcPr>
          <w:p w14:paraId="540EA0B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0,898</w:t>
            </w:r>
          </w:p>
        </w:tc>
        <w:tc>
          <w:tcPr>
            <w:tcW w:w="1123" w:type="dxa"/>
          </w:tcPr>
          <w:p w14:paraId="5039683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0,000</w:t>
            </w:r>
          </w:p>
        </w:tc>
        <w:tc>
          <w:tcPr>
            <w:tcW w:w="979" w:type="dxa"/>
          </w:tcPr>
          <w:p w14:paraId="45602C5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0,000</w:t>
            </w:r>
          </w:p>
        </w:tc>
        <w:tc>
          <w:tcPr>
            <w:tcW w:w="835" w:type="dxa"/>
          </w:tcPr>
          <w:p w14:paraId="159128E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0,000</w:t>
            </w:r>
          </w:p>
        </w:tc>
        <w:tc>
          <w:tcPr>
            <w:tcW w:w="1195" w:type="dxa"/>
          </w:tcPr>
          <w:p w14:paraId="7CDBA51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0,818</w:t>
            </w:r>
          </w:p>
        </w:tc>
        <w:tc>
          <w:tcPr>
            <w:tcW w:w="1195" w:type="dxa"/>
          </w:tcPr>
          <w:p w14:paraId="115A89B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0,327</w:t>
            </w:r>
          </w:p>
        </w:tc>
      </w:tr>
      <w:tr w:rsidR="00A75CF8" w:rsidRPr="009A7887" w14:paraId="7B08A813" w14:textId="77777777" w:rsidTr="009109DA">
        <w:trPr>
          <w:cantSplit/>
        </w:trPr>
        <w:tc>
          <w:tcPr>
            <w:tcW w:w="2015" w:type="dxa"/>
          </w:tcPr>
          <w:p w14:paraId="321419C4"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Random</w:t>
            </w:r>
            <w:proofErr w:type="spellEnd"/>
            <w:r w:rsidRPr="009A7887">
              <w:rPr>
                <w:rFonts w:asciiTheme="minorHAnsi" w:hAnsiTheme="minorHAnsi" w:cstheme="minorHAnsi"/>
                <w:sz w:val="14"/>
              </w:rPr>
              <w:t xml:space="preserve"> Forest</w:t>
            </w:r>
          </w:p>
        </w:tc>
        <w:tc>
          <w:tcPr>
            <w:tcW w:w="1584" w:type="dxa"/>
          </w:tcPr>
          <w:p w14:paraId="482D4B5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Pesos</w:t>
            </w:r>
          </w:p>
        </w:tc>
        <w:tc>
          <w:tcPr>
            <w:tcW w:w="1123" w:type="dxa"/>
          </w:tcPr>
          <w:p w14:paraId="0CB0525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0,817</w:t>
            </w:r>
          </w:p>
        </w:tc>
        <w:tc>
          <w:tcPr>
            <w:tcW w:w="1123" w:type="dxa"/>
          </w:tcPr>
          <w:p w14:paraId="63530E7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0,304</w:t>
            </w:r>
          </w:p>
        </w:tc>
        <w:tc>
          <w:tcPr>
            <w:tcW w:w="979" w:type="dxa"/>
          </w:tcPr>
          <w:p w14:paraId="045E128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0,614</w:t>
            </w:r>
          </w:p>
        </w:tc>
        <w:tc>
          <w:tcPr>
            <w:tcW w:w="835" w:type="dxa"/>
          </w:tcPr>
          <w:p w14:paraId="27F9296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0,407</w:t>
            </w:r>
          </w:p>
        </w:tc>
        <w:tc>
          <w:tcPr>
            <w:tcW w:w="1195" w:type="dxa"/>
          </w:tcPr>
          <w:p w14:paraId="1CB5E08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0,820</w:t>
            </w:r>
          </w:p>
        </w:tc>
        <w:tc>
          <w:tcPr>
            <w:tcW w:w="1195" w:type="dxa"/>
          </w:tcPr>
          <w:p w14:paraId="087491C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0,312</w:t>
            </w:r>
          </w:p>
        </w:tc>
      </w:tr>
      <w:tr w:rsidR="00A75CF8" w:rsidRPr="009A7887" w14:paraId="5BC84FCE" w14:textId="77777777" w:rsidTr="009109DA">
        <w:trPr>
          <w:cantSplit/>
        </w:trPr>
        <w:tc>
          <w:tcPr>
            <w:tcW w:w="2015" w:type="dxa"/>
          </w:tcPr>
          <w:p w14:paraId="1624D0A0"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Random</w:t>
            </w:r>
            <w:proofErr w:type="spellEnd"/>
            <w:r w:rsidRPr="009A7887">
              <w:rPr>
                <w:rFonts w:asciiTheme="minorHAnsi" w:hAnsiTheme="minorHAnsi" w:cstheme="minorHAnsi"/>
                <w:sz w:val="14"/>
              </w:rPr>
              <w:t xml:space="preserve"> Forest</w:t>
            </w:r>
          </w:p>
        </w:tc>
        <w:tc>
          <w:tcPr>
            <w:tcW w:w="1584" w:type="dxa"/>
          </w:tcPr>
          <w:p w14:paraId="1D64370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ROS</w:t>
            </w:r>
          </w:p>
        </w:tc>
        <w:tc>
          <w:tcPr>
            <w:tcW w:w="1123" w:type="dxa"/>
          </w:tcPr>
          <w:p w14:paraId="289F1A0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0,776</w:t>
            </w:r>
          </w:p>
        </w:tc>
        <w:tc>
          <w:tcPr>
            <w:tcW w:w="1123" w:type="dxa"/>
          </w:tcPr>
          <w:p w14:paraId="7AB5366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0,278</w:t>
            </w:r>
          </w:p>
        </w:tc>
        <w:tc>
          <w:tcPr>
            <w:tcW w:w="979" w:type="dxa"/>
          </w:tcPr>
          <w:p w14:paraId="14F52DC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0,752</w:t>
            </w:r>
          </w:p>
        </w:tc>
        <w:tc>
          <w:tcPr>
            <w:tcW w:w="835" w:type="dxa"/>
          </w:tcPr>
          <w:p w14:paraId="1CE986F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0,406</w:t>
            </w:r>
          </w:p>
        </w:tc>
        <w:tc>
          <w:tcPr>
            <w:tcW w:w="1195" w:type="dxa"/>
          </w:tcPr>
          <w:p w14:paraId="45EB14C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0,818</w:t>
            </w:r>
          </w:p>
        </w:tc>
        <w:tc>
          <w:tcPr>
            <w:tcW w:w="1195" w:type="dxa"/>
          </w:tcPr>
          <w:p w14:paraId="668A1EB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0,302</w:t>
            </w:r>
          </w:p>
        </w:tc>
      </w:tr>
      <w:tr w:rsidR="00A75CF8" w:rsidRPr="009A7887" w14:paraId="1CDC090C" w14:textId="77777777" w:rsidTr="009109DA">
        <w:trPr>
          <w:cantSplit/>
        </w:trPr>
        <w:tc>
          <w:tcPr>
            <w:tcW w:w="2015" w:type="dxa"/>
          </w:tcPr>
          <w:p w14:paraId="2EAA7411"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Random</w:t>
            </w:r>
            <w:proofErr w:type="spellEnd"/>
            <w:r w:rsidRPr="009A7887">
              <w:rPr>
                <w:rFonts w:asciiTheme="minorHAnsi" w:hAnsiTheme="minorHAnsi" w:cstheme="minorHAnsi"/>
                <w:sz w:val="14"/>
              </w:rPr>
              <w:t xml:space="preserve"> Forest</w:t>
            </w:r>
          </w:p>
        </w:tc>
        <w:tc>
          <w:tcPr>
            <w:tcW w:w="1584" w:type="dxa"/>
          </w:tcPr>
          <w:p w14:paraId="5C338F0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SMOTE</w:t>
            </w:r>
          </w:p>
        </w:tc>
        <w:tc>
          <w:tcPr>
            <w:tcW w:w="1123" w:type="dxa"/>
          </w:tcPr>
          <w:p w14:paraId="4103247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0,869</w:t>
            </w:r>
          </w:p>
        </w:tc>
        <w:tc>
          <w:tcPr>
            <w:tcW w:w="1123" w:type="dxa"/>
          </w:tcPr>
          <w:p w14:paraId="309A94B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0,186</w:t>
            </w:r>
          </w:p>
        </w:tc>
        <w:tc>
          <w:tcPr>
            <w:tcW w:w="979" w:type="dxa"/>
          </w:tcPr>
          <w:p w14:paraId="35470B4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0,085</w:t>
            </w:r>
          </w:p>
        </w:tc>
        <w:tc>
          <w:tcPr>
            <w:tcW w:w="835" w:type="dxa"/>
          </w:tcPr>
          <w:p w14:paraId="0187F5B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0,117</w:t>
            </w:r>
          </w:p>
        </w:tc>
        <w:tc>
          <w:tcPr>
            <w:tcW w:w="1195" w:type="dxa"/>
          </w:tcPr>
          <w:p w14:paraId="57E92D7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0,773</w:t>
            </w:r>
          </w:p>
        </w:tc>
        <w:tc>
          <w:tcPr>
            <w:tcW w:w="1195" w:type="dxa"/>
          </w:tcPr>
          <w:p w14:paraId="27810CF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0,231</w:t>
            </w:r>
          </w:p>
        </w:tc>
      </w:tr>
      <w:tr w:rsidR="00A75CF8" w:rsidRPr="009A7887" w14:paraId="3CF3145C" w14:textId="77777777" w:rsidTr="009109DA">
        <w:trPr>
          <w:cantSplit/>
        </w:trPr>
        <w:tc>
          <w:tcPr>
            <w:tcW w:w="2015" w:type="dxa"/>
          </w:tcPr>
          <w:p w14:paraId="4053E19C"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6D02E5C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Sin balanceo</w:t>
            </w:r>
          </w:p>
        </w:tc>
        <w:tc>
          <w:tcPr>
            <w:tcW w:w="1123" w:type="dxa"/>
          </w:tcPr>
          <w:p w14:paraId="2334ECE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0,898</w:t>
            </w:r>
          </w:p>
        </w:tc>
        <w:tc>
          <w:tcPr>
            <w:tcW w:w="1123" w:type="dxa"/>
          </w:tcPr>
          <w:p w14:paraId="407191B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0,500</w:t>
            </w:r>
          </w:p>
        </w:tc>
        <w:tc>
          <w:tcPr>
            <w:tcW w:w="979" w:type="dxa"/>
          </w:tcPr>
          <w:p w14:paraId="5FF008F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0,059</w:t>
            </w:r>
          </w:p>
        </w:tc>
        <w:tc>
          <w:tcPr>
            <w:tcW w:w="835" w:type="dxa"/>
          </w:tcPr>
          <w:p w14:paraId="16951D1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0,105</w:t>
            </w:r>
          </w:p>
        </w:tc>
        <w:tc>
          <w:tcPr>
            <w:tcW w:w="1195" w:type="dxa"/>
          </w:tcPr>
          <w:p w14:paraId="7189ACA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0,818</w:t>
            </w:r>
          </w:p>
        </w:tc>
        <w:tc>
          <w:tcPr>
            <w:tcW w:w="1195" w:type="dxa"/>
          </w:tcPr>
          <w:p w14:paraId="49B196C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0,322</w:t>
            </w:r>
          </w:p>
        </w:tc>
      </w:tr>
      <w:tr w:rsidR="00A75CF8" w:rsidRPr="009A7887" w14:paraId="0090574E" w14:textId="77777777" w:rsidTr="009109DA">
        <w:trPr>
          <w:cantSplit/>
        </w:trPr>
        <w:tc>
          <w:tcPr>
            <w:tcW w:w="2015" w:type="dxa"/>
          </w:tcPr>
          <w:p w14:paraId="5460D7C0"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2241C1C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Pesos</w:t>
            </w:r>
          </w:p>
        </w:tc>
        <w:tc>
          <w:tcPr>
            <w:tcW w:w="1123" w:type="dxa"/>
          </w:tcPr>
          <w:p w14:paraId="4FB3F81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0,731</w:t>
            </w:r>
          </w:p>
        </w:tc>
        <w:tc>
          <w:tcPr>
            <w:tcW w:w="1123" w:type="dxa"/>
          </w:tcPr>
          <w:p w14:paraId="46423DF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0,248</w:t>
            </w:r>
          </w:p>
        </w:tc>
        <w:tc>
          <w:tcPr>
            <w:tcW w:w="979" w:type="dxa"/>
          </w:tcPr>
          <w:p w14:paraId="764EEC0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0,810</w:t>
            </w:r>
          </w:p>
        </w:tc>
        <w:tc>
          <w:tcPr>
            <w:tcW w:w="835" w:type="dxa"/>
          </w:tcPr>
          <w:p w14:paraId="4CC1286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0,380</w:t>
            </w:r>
          </w:p>
        </w:tc>
        <w:tc>
          <w:tcPr>
            <w:tcW w:w="1195" w:type="dxa"/>
          </w:tcPr>
          <w:p w14:paraId="2937ADE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0,819</w:t>
            </w:r>
          </w:p>
        </w:tc>
        <w:tc>
          <w:tcPr>
            <w:tcW w:w="1195" w:type="dxa"/>
          </w:tcPr>
          <w:p w14:paraId="5816DFB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0,329</w:t>
            </w:r>
          </w:p>
        </w:tc>
      </w:tr>
      <w:tr w:rsidR="00A75CF8" w:rsidRPr="009A7887" w14:paraId="0DC5A529" w14:textId="77777777" w:rsidTr="009109DA">
        <w:trPr>
          <w:cantSplit/>
        </w:trPr>
        <w:tc>
          <w:tcPr>
            <w:tcW w:w="2015" w:type="dxa"/>
          </w:tcPr>
          <w:p w14:paraId="3C72022F"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7CCA9D6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ROS</w:t>
            </w:r>
          </w:p>
        </w:tc>
        <w:tc>
          <w:tcPr>
            <w:tcW w:w="1123" w:type="dxa"/>
          </w:tcPr>
          <w:p w14:paraId="0405D6B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0,737</w:t>
            </w:r>
          </w:p>
        </w:tc>
        <w:tc>
          <w:tcPr>
            <w:tcW w:w="1123" w:type="dxa"/>
          </w:tcPr>
          <w:p w14:paraId="6F0B9B1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0,259</w:t>
            </w:r>
          </w:p>
        </w:tc>
        <w:tc>
          <w:tcPr>
            <w:tcW w:w="979" w:type="dxa"/>
          </w:tcPr>
          <w:p w14:paraId="2B490B4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0,843</w:t>
            </w:r>
          </w:p>
        </w:tc>
        <w:tc>
          <w:tcPr>
            <w:tcW w:w="835" w:type="dxa"/>
          </w:tcPr>
          <w:p w14:paraId="2C41B76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0,396</w:t>
            </w:r>
          </w:p>
        </w:tc>
        <w:tc>
          <w:tcPr>
            <w:tcW w:w="1195" w:type="dxa"/>
          </w:tcPr>
          <w:p w14:paraId="702678E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0,826</w:t>
            </w:r>
          </w:p>
        </w:tc>
        <w:tc>
          <w:tcPr>
            <w:tcW w:w="1195" w:type="dxa"/>
          </w:tcPr>
          <w:p w14:paraId="0EF951D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0,333</w:t>
            </w:r>
          </w:p>
        </w:tc>
      </w:tr>
      <w:tr w:rsidR="009109DA" w:rsidRPr="009A7887" w14:paraId="2F0DAA10" w14:textId="77777777" w:rsidTr="009109DA">
        <w:trPr>
          <w:cantSplit/>
        </w:trPr>
        <w:tc>
          <w:tcPr>
            <w:tcW w:w="2015" w:type="dxa"/>
          </w:tcPr>
          <w:p w14:paraId="725DD9A1"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1572D71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SMOTE</w:t>
            </w:r>
          </w:p>
        </w:tc>
        <w:tc>
          <w:tcPr>
            <w:tcW w:w="1123" w:type="dxa"/>
          </w:tcPr>
          <w:p w14:paraId="71B38DC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0,895</w:t>
            </w:r>
          </w:p>
        </w:tc>
        <w:tc>
          <w:tcPr>
            <w:tcW w:w="1123" w:type="dxa"/>
          </w:tcPr>
          <w:p w14:paraId="10543E5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0,368</w:t>
            </w:r>
          </w:p>
        </w:tc>
        <w:tc>
          <w:tcPr>
            <w:tcW w:w="979" w:type="dxa"/>
          </w:tcPr>
          <w:p w14:paraId="0AE7E75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0,046</w:t>
            </w:r>
          </w:p>
        </w:tc>
        <w:tc>
          <w:tcPr>
            <w:tcW w:w="835" w:type="dxa"/>
          </w:tcPr>
          <w:p w14:paraId="7DA3EC9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0,081</w:t>
            </w:r>
          </w:p>
        </w:tc>
        <w:tc>
          <w:tcPr>
            <w:tcW w:w="1195" w:type="dxa"/>
          </w:tcPr>
          <w:p w14:paraId="14B86F3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0,793</w:t>
            </w:r>
          </w:p>
        </w:tc>
        <w:tc>
          <w:tcPr>
            <w:tcW w:w="1195" w:type="dxa"/>
          </w:tcPr>
          <w:p w14:paraId="028E7AE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0,263</w:t>
            </w:r>
          </w:p>
        </w:tc>
      </w:tr>
    </w:tbl>
    <w:p w14:paraId="3A41FFDB" w14:textId="77777777" w:rsidR="00E3190F" w:rsidRPr="009A7887" w:rsidRDefault="00B1422C" w:rsidP="009D7398">
      <w:pPr>
        <w:keepNext/>
        <w:spacing w:line="276" w:lineRule="auto"/>
        <w:rPr>
          <w:rFonts w:asciiTheme="minorHAnsi" w:hAnsiTheme="minorHAnsi" w:cstheme="minorHAnsi"/>
        </w:rPr>
      </w:pPr>
      <w:r w:rsidRPr="009A7887">
        <w:rPr>
          <w:rFonts w:asciiTheme="minorHAnsi" w:hAnsiTheme="minorHAnsi" w:cstheme="minorHAnsi"/>
          <w:b/>
        </w:rPr>
        <w:lastRenderedPageBreak/>
        <w:t>Anexo E. Casos SHAP adicionales (falso positivo y verdadero negativo)</w:t>
      </w:r>
    </w:p>
    <w:p w14:paraId="11014F73" w14:textId="77777777" w:rsidR="0062351E" w:rsidRPr="009A7887" w:rsidRDefault="006D2CC6" w:rsidP="009A7887">
      <w:pPr>
        <w:spacing w:after="120"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5D4E7071" wp14:editId="253C82EC">
            <wp:extent cx="3108960" cy="2858695"/>
            <wp:effectExtent l="0" t="0" r="0" b="0"/>
            <wp:docPr id="1950181911" name="Picture 195018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4_shap_local_falso_positivo.png"/>
                    <pic:cNvPicPr/>
                  </pic:nvPicPr>
                  <pic:blipFill>
                    <a:blip r:embed="rId42"/>
                    <a:stretch>
                      <a:fillRect/>
                    </a:stretch>
                  </pic:blipFill>
                  <pic:spPr>
                    <a:xfrm>
                      <a:off x="0" y="0"/>
                      <a:ext cx="3114476" cy="2863767"/>
                    </a:xfrm>
                    <a:prstGeom prst="rect">
                      <a:avLst/>
                    </a:prstGeom>
                  </pic:spPr>
                </pic:pic>
              </a:graphicData>
            </a:graphic>
          </wp:inline>
        </w:drawing>
      </w:r>
    </w:p>
    <w:p w14:paraId="7A51AEEA" w14:textId="77777777" w:rsidR="0062351E" w:rsidRPr="009A7887" w:rsidRDefault="006D2CC6" w:rsidP="009A7887">
      <w:pPr>
        <w:spacing w:after="40" w:line="276" w:lineRule="auto"/>
        <w:jc w:val="center"/>
        <w:rPr>
          <w:rFonts w:asciiTheme="minorHAnsi" w:hAnsiTheme="minorHAnsi" w:cstheme="minorHAnsi"/>
          <w:sz w:val="18"/>
        </w:rPr>
      </w:pPr>
      <w:r w:rsidRPr="009A7887">
        <w:rPr>
          <w:rFonts w:asciiTheme="minorHAnsi" w:hAnsiTheme="minorHAnsi" w:cstheme="minorHAnsi"/>
        </w:rPr>
        <w:t>Figura 15. Explicación local de un falso positivo (probabilidad = 0,94).</w:t>
      </w:r>
    </w:p>
    <w:p w14:paraId="2AB0336E" w14:textId="77777777" w:rsidR="0062351E" w:rsidRPr="009A7887" w:rsidRDefault="006D2CC6" w:rsidP="009A7887">
      <w:pPr>
        <w:spacing w:after="120" w:line="276" w:lineRule="auto"/>
        <w:jc w:val="center"/>
        <w:rPr>
          <w:rFonts w:asciiTheme="minorHAnsi" w:hAnsiTheme="minorHAnsi" w:cstheme="minorHAnsi"/>
          <w:sz w:val="18"/>
        </w:rPr>
      </w:pPr>
      <w:r w:rsidRPr="009A7887">
        <w:rPr>
          <w:rFonts w:asciiTheme="minorHAnsi" w:hAnsiTheme="minorHAnsi" w:cstheme="minorHAnsi"/>
          <w:i/>
          <w:sz w:val="16"/>
        </w:rPr>
        <w:t>Fuente: elaboración propia.</w:t>
      </w:r>
    </w:p>
    <w:p w14:paraId="44B1D682" w14:textId="77777777" w:rsidR="00670AEC" w:rsidRPr="009A7887" w:rsidRDefault="00670AEC" w:rsidP="009A7887">
      <w:pPr>
        <w:spacing w:after="40" w:line="276" w:lineRule="auto"/>
        <w:jc w:val="center"/>
        <w:rPr>
          <w:rFonts w:asciiTheme="minorHAnsi" w:hAnsiTheme="minorHAnsi" w:cstheme="minorHAnsi"/>
          <w:sz w:val="18"/>
        </w:rPr>
      </w:pPr>
    </w:p>
    <w:p w14:paraId="757F0101" w14:textId="77777777" w:rsidR="00670AEC" w:rsidRPr="009A7887" w:rsidRDefault="00670AEC" w:rsidP="009A7887">
      <w:pPr>
        <w:spacing w:after="40" w:line="276" w:lineRule="auto"/>
        <w:jc w:val="center"/>
        <w:rPr>
          <w:rFonts w:asciiTheme="minorHAnsi" w:hAnsiTheme="minorHAnsi" w:cstheme="minorHAnsi"/>
          <w:sz w:val="18"/>
        </w:rPr>
      </w:pPr>
    </w:p>
    <w:p w14:paraId="24568404"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El modelo asignó a este cliente una probabilidad casi idéntica (0,938), pero permaneció: es exactamente el tipo de alerta falsa que explica la precisión baja del modelo (0,234 en prueba, Tabla 5). Las señales de riesgo —poca antigüedad, fallos de pago y muchos días sin acceder— pesaron más que su satisfacción por encima del promedio, que empujó en sentido contrario pero con menos fuerza. En otras palabras: el modelo ponderó más la inactividad y los problemas de pago que la buena satisfacción declarada, y en este caso se equivocó.</w:t>
      </w:r>
    </w:p>
    <w:p w14:paraId="261362A6" w14:textId="77777777" w:rsidR="00670AEC" w:rsidRPr="009A7887" w:rsidRDefault="00670AEC" w:rsidP="009A7887">
      <w:pPr>
        <w:spacing w:after="120" w:line="276" w:lineRule="auto"/>
        <w:jc w:val="both"/>
        <w:rPr>
          <w:rFonts w:asciiTheme="minorHAnsi" w:hAnsiTheme="minorHAnsi" w:cstheme="minorHAnsi"/>
        </w:rPr>
      </w:pPr>
    </w:p>
    <w:p w14:paraId="50BC41EF" w14:textId="77777777" w:rsidR="0062351E" w:rsidRPr="009A7887" w:rsidRDefault="006D2CC6"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1D776729" wp14:editId="08BD580E">
            <wp:extent cx="3177540" cy="2885830"/>
            <wp:effectExtent l="0" t="0" r="3810" b="0"/>
            <wp:docPr id="1950181912" name="Picture 195018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5_shap_local_verdadero_negativo.png"/>
                    <pic:cNvPicPr/>
                  </pic:nvPicPr>
                  <pic:blipFill>
                    <a:blip r:embed="rId43"/>
                    <a:stretch>
                      <a:fillRect/>
                    </a:stretch>
                  </pic:blipFill>
                  <pic:spPr>
                    <a:xfrm>
                      <a:off x="0" y="0"/>
                      <a:ext cx="3186054" cy="2893562"/>
                    </a:xfrm>
                    <a:prstGeom prst="rect">
                      <a:avLst/>
                    </a:prstGeom>
                  </pic:spPr>
                </pic:pic>
              </a:graphicData>
            </a:graphic>
          </wp:inline>
        </w:drawing>
      </w:r>
    </w:p>
    <w:p w14:paraId="613A608A" w14:textId="77777777" w:rsidR="0062351E" w:rsidRPr="009A7887" w:rsidRDefault="006D2CC6" w:rsidP="009A7887">
      <w:pPr>
        <w:spacing w:after="40" w:line="276" w:lineRule="auto"/>
        <w:jc w:val="center"/>
        <w:rPr>
          <w:rFonts w:asciiTheme="minorHAnsi" w:hAnsiTheme="minorHAnsi" w:cstheme="minorHAnsi"/>
          <w:sz w:val="18"/>
        </w:rPr>
      </w:pPr>
      <w:r w:rsidRPr="009A7887">
        <w:rPr>
          <w:rFonts w:asciiTheme="minorHAnsi" w:hAnsiTheme="minorHAnsi" w:cstheme="minorHAnsi"/>
        </w:rPr>
        <w:t>Figura 16. Explicación local de un verdadero negativo confiado (probabilidad = 0,22).</w:t>
      </w:r>
    </w:p>
    <w:p w14:paraId="17966B7F" w14:textId="77777777" w:rsidR="0062351E" w:rsidRPr="009A7887" w:rsidRDefault="006D2CC6" w:rsidP="009A7887">
      <w:pPr>
        <w:spacing w:after="120" w:line="276" w:lineRule="auto"/>
        <w:jc w:val="center"/>
        <w:rPr>
          <w:rFonts w:asciiTheme="minorHAnsi" w:hAnsiTheme="minorHAnsi" w:cstheme="minorHAnsi"/>
          <w:sz w:val="18"/>
        </w:rPr>
      </w:pPr>
      <w:r w:rsidRPr="009A7887">
        <w:rPr>
          <w:rFonts w:asciiTheme="minorHAnsi" w:hAnsiTheme="minorHAnsi" w:cstheme="minorHAnsi"/>
          <w:i/>
          <w:sz w:val="16"/>
        </w:rPr>
        <w:lastRenderedPageBreak/>
        <w:t>Fuente: elaboración propia.</w:t>
      </w:r>
    </w:p>
    <w:p w14:paraId="00A6A70E" w14:textId="77777777" w:rsidR="00670AEC" w:rsidRPr="009A7887" w:rsidRDefault="00670AEC" w:rsidP="009A7887">
      <w:pPr>
        <w:spacing w:after="40" w:line="276" w:lineRule="auto"/>
        <w:jc w:val="center"/>
        <w:rPr>
          <w:rFonts w:asciiTheme="minorHAnsi" w:hAnsiTheme="minorHAnsi" w:cstheme="minorHAnsi"/>
          <w:sz w:val="18"/>
        </w:rPr>
      </w:pPr>
    </w:p>
    <w:p w14:paraId="1463753E"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Este cliente fue clasificado con probabilidad baja (0,218) y efectivamente permaneció. Su satisfacción muy por encima del promedio fue, de lejos, la señal más fuerte hacia la permanencia, reforzada por una antigüedad y una cantidad de accesos también por encima del promedio: el perfil inverso al primer caso.</w:t>
      </w:r>
    </w:p>
    <w:p w14:paraId="469584FF"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F. Revisión de trabajos previos (detalle completo)</w:t>
      </w:r>
    </w:p>
    <w:p w14:paraId="711BF5D3"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La literatura reciente muestra que la predicción de abandono de clientes es un problema vigente y ampliamente estudiado en sectores como telecomunicaciones, banca, comercio electrónico, educación y servicios por suscripción. </w:t>
      </w:r>
      <w:proofErr w:type="spellStart"/>
      <w:r w:rsidRPr="009A7887">
        <w:rPr>
          <w:rFonts w:asciiTheme="minorHAnsi" w:eastAsia="Times New Roman" w:hAnsiTheme="minorHAnsi" w:cstheme="minorHAnsi"/>
          <w:szCs w:val="24"/>
          <w:lang w:val="es-419" w:eastAsia="es-419"/>
        </w:rPr>
        <w:t>Imani</w:t>
      </w:r>
      <w:proofErr w:type="spellEnd"/>
      <w:r w:rsidRPr="009A7887">
        <w:rPr>
          <w:rFonts w:asciiTheme="minorHAnsi" w:eastAsia="Times New Roman" w:hAnsiTheme="minorHAnsi" w:cstheme="minorHAnsi"/>
          <w:szCs w:val="24"/>
          <w:lang w:val="es-419" w:eastAsia="es-419"/>
        </w:rPr>
        <w:t xml:space="preserve"> et al. (2025) realizaron una revisión sistemática de estudios publicados entre 2020 y 2024, identificando que los métodos de Machine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y Deep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son cada vez más utilizados para predecir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Esta revisión evidencia que el problema sigue siendo relevante debido a su impacto en los ingresos, la fidelización y la toma de decisiones estratégicas.</w:t>
      </w:r>
    </w:p>
    <w:p w14:paraId="58B2973D"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9A7887">
        <w:rPr>
          <w:rFonts w:asciiTheme="minorHAnsi" w:eastAsia="Times New Roman" w:hAnsiTheme="minorHAnsi" w:cstheme="minorHAnsi"/>
          <w:szCs w:val="24"/>
          <w:lang w:val="es-419" w:eastAsia="es-419"/>
        </w:rPr>
        <w:t>Maan</w:t>
      </w:r>
      <w:proofErr w:type="spellEnd"/>
      <w:r w:rsidRPr="009A7887">
        <w:rPr>
          <w:rFonts w:asciiTheme="minorHAnsi" w:eastAsia="Times New Roman" w:hAnsiTheme="minorHAnsi" w:cstheme="minorHAnsi"/>
          <w:szCs w:val="24"/>
          <w:lang w:val="es-419" w:eastAsia="es-419"/>
        </w:rPr>
        <w:t xml:space="preserve"> y </w:t>
      </w:r>
      <w:proofErr w:type="spellStart"/>
      <w:r w:rsidRPr="009A7887">
        <w:rPr>
          <w:rFonts w:asciiTheme="minorHAnsi" w:eastAsia="Times New Roman" w:hAnsiTheme="minorHAnsi" w:cstheme="minorHAnsi"/>
          <w:szCs w:val="24"/>
          <w:lang w:val="es-419" w:eastAsia="es-419"/>
        </w:rPr>
        <w:t>Maan</w:t>
      </w:r>
      <w:proofErr w:type="spellEnd"/>
      <w:r w:rsidRPr="009A7887">
        <w:rPr>
          <w:rFonts w:asciiTheme="minorHAnsi" w:eastAsia="Times New Roman" w:hAnsiTheme="minorHAnsi" w:cstheme="minorHAnsi"/>
          <w:szCs w:val="24"/>
          <w:lang w:val="es-419" w:eastAsia="es-419"/>
        </w:rPr>
        <w:t xml:space="preserve"> (2023) proponen un modelo de predicción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5660D51A"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9A7887">
        <w:rPr>
          <w:rFonts w:asciiTheme="minorHAnsi" w:eastAsia="Times New Roman" w:hAnsiTheme="minorHAnsi" w:cstheme="minorHAnsi"/>
          <w:szCs w:val="24"/>
          <w:lang w:val="es-419" w:eastAsia="es-419"/>
        </w:rPr>
        <w:t>Shaikhsurab</w:t>
      </w:r>
      <w:proofErr w:type="spellEnd"/>
      <w:r w:rsidRPr="009A7887">
        <w:rPr>
          <w:rFonts w:asciiTheme="minorHAnsi" w:eastAsia="Times New Roman" w:hAnsiTheme="minorHAnsi" w:cstheme="minorHAnsi"/>
          <w:szCs w:val="24"/>
          <w:lang w:val="es-419" w:eastAsia="es-419"/>
        </w:rPr>
        <w:t xml:space="preserve"> y </w:t>
      </w:r>
      <w:proofErr w:type="spellStart"/>
      <w:r w:rsidRPr="009A7887">
        <w:rPr>
          <w:rFonts w:asciiTheme="minorHAnsi" w:eastAsia="Times New Roman" w:hAnsiTheme="minorHAnsi" w:cstheme="minorHAnsi"/>
          <w:szCs w:val="24"/>
          <w:lang w:val="es-419" w:eastAsia="es-419"/>
        </w:rPr>
        <w:t>Magadum</w:t>
      </w:r>
      <w:proofErr w:type="spellEnd"/>
      <w:r w:rsidRPr="009A7887">
        <w:rPr>
          <w:rFonts w:asciiTheme="minorHAnsi" w:eastAsia="Times New Roman" w:hAnsiTheme="minorHAnsi" w:cstheme="minorHAnsi"/>
          <w:szCs w:val="24"/>
          <w:lang w:val="es-419" w:eastAsia="es-419"/>
        </w:rPr>
        <w:t xml:space="preserve"> (2024) estudiaron un enfoque de ensemble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adaptativo para la predicción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en telecomunicaciones. Su propuesta integra modelos como </w:t>
      </w:r>
      <w:proofErr w:type="spellStart"/>
      <w:r w:rsidRPr="009A7887">
        <w:rPr>
          <w:rFonts w:asciiTheme="minorHAnsi" w:eastAsia="Times New Roman" w:hAnsiTheme="minorHAnsi" w:cstheme="minorHAnsi"/>
          <w:szCs w:val="24"/>
          <w:lang w:val="es-419" w:eastAsia="es-419"/>
        </w:rPr>
        <w:t>XGBoost</w:t>
      </w:r>
      <w:proofErr w:type="spellEnd"/>
      <w:r w:rsidRPr="009A7887">
        <w:rPr>
          <w:rFonts w:asciiTheme="minorHAnsi" w:eastAsia="Times New Roman" w:hAnsiTheme="minorHAnsi" w:cstheme="minorHAnsi"/>
          <w:szCs w:val="24"/>
          <w:lang w:val="es-419" w:eastAsia="es-419"/>
        </w:rPr>
        <w:t xml:space="preserve">, </w:t>
      </w:r>
      <w:proofErr w:type="spellStart"/>
      <w:r w:rsidRPr="009A7887">
        <w:rPr>
          <w:rFonts w:asciiTheme="minorHAnsi" w:eastAsia="Times New Roman" w:hAnsiTheme="minorHAnsi" w:cstheme="minorHAnsi"/>
          <w:szCs w:val="24"/>
          <w:lang w:val="es-419" w:eastAsia="es-419"/>
        </w:rPr>
        <w:t>LightGBM</w:t>
      </w:r>
      <w:proofErr w:type="spellEnd"/>
      <w:r w:rsidRPr="009A7887">
        <w:rPr>
          <w:rFonts w:asciiTheme="minorHAnsi" w:eastAsia="Times New Roman" w:hAnsiTheme="minorHAnsi" w:cstheme="minorHAnsi"/>
          <w:szCs w:val="24"/>
          <w:lang w:val="es-419" w:eastAsia="es-419"/>
        </w:rPr>
        <w:t xml:space="preserve">, LSTM, MLP y SVM, combinados mediante técnicas de </w:t>
      </w:r>
      <w:proofErr w:type="spellStart"/>
      <w:r w:rsidRPr="009A7887">
        <w:rPr>
          <w:rFonts w:asciiTheme="minorHAnsi" w:eastAsia="Times New Roman" w:hAnsiTheme="minorHAnsi" w:cstheme="minorHAnsi"/>
          <w:szCs w:val="24"/>
          <w:lang w:val="es-419" w:eastAsia="es-419"/>
        </w:rPr>
        <w:t>stacking</w:t>
      </w:r>
      <w:proofErr w:type="spellEnd"/>
      <w:r w:rsidRPr="009A7887">
        <w:rPr>
          <w:rFonts w:asciiTheme="minorHAnsi" w:eastAsia="Times New Roman" w:hAnsiTheme="minorHAnsi" w:cstheme="minorHAnsi"/>
          <w:szCs w:val="24"/>
          <w:lang w:val="es-419" w:eastAsia="es-419"/>
        </w:rPr>
        <w:t>. Este trabajo muestra que los modelos avanzados pueden mejorar el desempeño predictivo, aunque también aumentan la complejidad computacional y reducen la interpretabilidad.</w:t>
      </w:r>
    </w:p>
    <w:p w14:paraId="5BDC2D65"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9A7887">
        <w:rPr>
          <w:rFonts w:asciiTheme="minorHAnsi" w:eastAsia="Times New Roman" w:hAnsiTheme="minorHAnsi" w:cstheme="minorHAnsi"/>
          <w:szCs w:val="24"/>
          <w:lang w:val="es-419" w:eastAsia="es-419"/>
        </w:rPr>
        <w:t>Alotaibi</w:t>
      </w:r>
      <w:proofErr w:type="spellEnd"/>
      <w:r w:rsidRPr="009A7887">
        <w:rPr>
          <w:rFonts w:asciiTheme="minorHAnsi" w:eastAsia="Times New Roman" w:hAnsiTheme="minorHAnsi" w:cstheme="minorHAnsi"/>
          <w:szCs w:val="24"/>
          <w:lang w:val="es-419" w:eastAsia="es-419"/>
        </w:rPr>
        <w:t xml:space="preserve"> y </w:t>
      </w:r>
      <w:proofErr w:type="spellStart"/>
      <w:r w:rsidRPr="009A7887">
        <w:rPr>
          <w:rFonts w:asciiTheme="minorHAnsi" w:eastAsia="Times New Roman" w:hAnsiTheme="minorHAnsi" w:cstheme="minorHAnsi"/>
          <w:szCs w:val="24"/>
          <w:lang w:val="es-419" w:eastAsia="es-419"/>
        </w:rPr>
        <w:t>Haq</w:t>
      </w:r>
      <w:proofErr w:type="spellEnd"/>
      <w:r w:rsidRPr="009A7887">
        <w:rPr>
          <w:rFonts w:asciiTheme="minorHAnsi" w:eastAsia="Times New Roman" w:hAnsiTheme="minorHAnsi" w:cstheme="minorHAnsi"/>
          <w:szCs w:val="24"/>
          <w:lang w:val="es-419" w:eastAsia="es-419"/>
        </w:rPr>
        <w:t xml:space="preserve"> (2024) compararon distintos clasificadores para predecir abandono de clientes en telecomunicaciones, incluyendo </w:t>
      </w:r>
      <w:proofErr w:type="spellStart"/>
      <w:r w:rsidRPr="009A7887">
        <w:rPr>
          <w:rFonts w:asciiTheme="minorHAnsi" w:eastAsia="Times New Roman" w:hAnsiTheme="minorHAnsi" w:cstheme="minorHAnsi"/>
          <w:szCs w:val="24"/>
          <w:lang w:val="es-419" w:eastAsia="es-419"/>
        </w:rPr>
        <w:t>Random</w:t>
      </w:r>
      <w:proofErr w:type="spellEnd"/>
      <w:r w:rsidRPr="009A7887">
        <w:rPr>
          <w:rFonts w:asciiTheme="minorHAnsi" w:eastAsia="Times New Roman" w:hAnsiTheme="minorHAnsi" w:cstheme="minorHAnsi"/>
          <w:szCs w:val="24"/>
          <w:lang w:val="es-419" w:eastAsia="es-419"/>
        </w:rPr>
        <w:t xml:space="preserve"> Forest, </w:t>
      </w:r>
      <w:proofErr w:type="spellStart"/>
      <w:r w:rsidRPr="009A7887">
        <w:rPr>
          <w:rFonts w:asciiTheme="minorHAnsi" w:eastAsia="Times New Roman" w:hAnsiTheme="minorHAnsi" w:cstheme="minorHAnsi"/>
          <w:szCs w:val="24"/>
          <w:lang w:val="es-419" w:eastAsia="es-419"/>
        </w:rPr>
        <w:t>LightGBM</w:t>
      </w:r>
      <w:proofErr w:type="spellEnd"/>
      <w:r w:rsidRPr="009A7887">
        <w:rPr>
          <w:rFonts w:asciiTheme="minorHAnsi" w:eastAsia="Times New Roman" w:hAnsiTheme="minorHAnsi" w:cstheme="minorHAnsi"/>
          <w:szCs w:val="24"/>
          <w:lang w:val="es-419" w:eastAsia="es-419"/>
        </w:rPr>
        <w:t xml:space="preserve">, </w:t>
      </w:r>
      <w:proofErr w:type="spellStart"/>
      <w:r w:rsidRPr="009A7887">
        <w:rPr>
          <w:rFonts w:asciiTheme="minorHAnsi" w:eastAsia="Times New Roman" w:hAnsiTheme="minorHAnsi" w:cstheme="minorHAnsi"/>
          <w:szCs w:val="24"/>
          <w:lang w:val="es-419" w:eastAsia="es-419"/>
        </w:rPr>
        <w:t>XGBoost</w:t>
      </w:r>
      <w:proofErr w:type="spellEnd"/>
      <w:r w:rsidRPr="009A7887">
        <w:rPr>
          <w:rFonts w:asciiTheme="minorHAnsi" w:eastAsia="Times New Roman" w:hAnsiTheme="minorHAnsi" w:cstheme="minorHAnsi"/>
          <w:szCs w:val="24"/>
          <w:lang w:val="es-419" w:eastAsia="es-419"/>
        </w:rPr>
        <w:t xml:space="preserve">, regresión logística, árboles de decisión y redes neuronales artificiales. El estudio refuerza la importancia de comparar múltiples técnicas antes de seleccionar el modelo final, ya que el rendimiento puede variar según el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 xml:space="preserve">, el balance de clases y las variables disponibles. </w:t>
      </w:r>
      <w:proofErr w:type="spellStart"/>
      <w:r w:rsidRPr="009A7887">
        <w:rPr>
          <w:rFonts w:asciiTheme="minorHAnsi" w:eastAsia="Times New Roman" w:hAnsiTheme="minorHAnsi" w:cstheme="minorHAnsi"/>
          <w:szCs w:val="24"/>
          <w:lang w:val="es-419" w:eastAsia="es-419"/>
        </w:rPr>
        <w:t>Vafeiadis</w:t>
      </w:r>
      <w:proofErr w:type="spellEnd"/>
      <w:r w:rsidRPr="009A7887">
        <w:rPr>
          <w:rFonts w:asciiTheme="minorHAnsi" w:eastAsia="Times New Roman" w:hAnsiTheme="minorHAnsi" w:cstheme="minorHAnsi"/>
          <w:szCs w:val="24"/>
          <w:lang w:val="es-419" w:eastAsia="es-419"/>
        </w:rPr>
        <w:t xml:space="preserve"> et al. (2015) llegaron a conclusiones similares al comparar árboles de decisión, SVM, redes bayesianas y k-vecinos más cercanos en este mismo problema, reforzando la conveniencia de comparar múltiples algoritmos antes de elegir un modelo final.</w:t>
      </w:r>
    </w:p>
    <w:p w14:paraId="28C66B90"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9A7887">
        <w:rPr>
          <w:rFonts w:asciiTheme="minorHAnsi" w:eastAsia="Times New Roman" w:hAnsiTheme="minorHAnsi" w:cstheme="minorHAnsi"/>
          <w:szCs w:val="24"/>
          <w:lang w:val="es-419" w:eastAsia="es-419"/>
        </w:rPr>
        <w:t>Bhattacharjee</w:t>
      </w:r>
      <w:proofErr w:type="spellEnd"/>
      <w:r w:rsidRPr="009A7887">
        <w:rPr>
          <w:rFonts w:asciiTheme="minorHAnsi" w:eastAsia="Times New Roman" w:hAnsiTheme="minorHAnsi" w:cstheme="minorHAnsi"/>
          <w:szCs w:val="24"/>
          <w:lang w:val="es-419" w:eastAsia="es-419"/>
        </w:rPr>
        <w:t xml:space="preserve"> et al. (2023) abordaron la predicción temprana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a partir de series temporales de interacción usuario-producto. Este trabajo es relevante porque demuestra que el comportamiento de uso de los usuarios puede contener señales tempranas de abandono. Aunque el presente proyecto utilizará un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 xml:space="preserve"> tabular y no necesariamente una serie temporal compleja, el estudio sirve como antecedente para justificar el uso de variables relacionadas con frecuencia de uso, antigüedad e interacción.</w:t>
      </w:r>
    </w:p>
    <w:p w14:paraId="5F192E0E"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Por otra parte, </w:t>
      </w:r>
      <w:proofErr w:type="spellStart"/>
      <w:r w:rsidRPr="009A7887">
        <w:rPr>
          <w:rFonts w:asciiTheme="minorHAnsi" w:eastAsia="Times New Roman" w:hAnsiTheme="minorHAnsi" w:cstheme="minorHAnsi"/>
          <w:szCs w:val="24"/>
          <w:lang w:val="es-419" w:eastAsia="es-419"/>
        </w:rPr>
        <w:t>Nogare</w:t>
      </w:r>
      <w:proofErr w:type="spellEnd"/>
      <w:r w:rsidRPr="009A7887">
        <w:rPr>
          <w:rFonts w:asciiTheme="minorHAnsi" w:eastAsia="Times New Roman" w:hAnsiTheme="minorHAnsi" w:cstheme="minorHAnsi"/>
          <w:szCs w:val="24"/>
          <w:lang w:val="es-419" w:eastAsia="es-419"/>
        </w:rPr>
        <w:t xml:space="preserve"> y Silveira (2024) destacan la importancia de </w:t>
      </w:r>
      <w:proofErr w:type="spellStart"/>
      <w:r w:rsidRPr="009A7887">
        <w:rPr>
          <w:rFonts w:asciiTheme="minorHAnsi" w:eastAsia="Times New Roman" w:hAnsiTheme="minorHAnsi" w:cstheme="minorHAnsi"/>
          <w:szCs w:val="24"/>
          <w:lang w:val="es-419" w:eastAsia="es-419"/>
        </w:rPr>
        <w:t>MLOps</w:t>
      </w:r>
      <w:proofErr w:type="spellEnd"/>
      <w:r w:rsidRPr="009A7887">
        <w:rPr>
          <w:rFonts w:asciiTheme="minorHAnsi" w:eastAsia="Times New Roman" w:hAnsiTheme="minorHAnsi" w:cstheme="minorHAnsi"/>
          <w:szCs w:val="24"/>
          <w:lang w:val="es-419" w:eastAsia="es-419"/>
        </w:rPr>
        <w:t xml:space="preserve"> para gestionar el ciclo de vida de los modelos de Machine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desde la experimentación hasta el despliegue y monitoreo. Este antecedente es importante para incorporar requisitos de mantenibilidad y </w:t>
      </w:r>
      <w:proofErr w:type="spellStart"/>
      <w:r w:rsidRPr="009A7887">
        <w:rPr>
          <w:rFonts w:asciiTheme="minorHAnsi" w:eastAsia="Times New Roman" w:hAnsiTheme="minorHAnsi" w:cstheme="minorHAnsi"/>
          <w:szCs w:val="24"/>
          <w:lang w:val="es-419" w:eastAsia="es-419"/>
        </w:rPr>
        <w:t>monitoreabilidad</w:t>
      </w:r>
      <w:proofErr w:type="spellEnd"/>
      <w:r w:rsidRPr="009A7887">
        <w:rPr>
          <w:rFonts w:asciiTheme="minorHAnsi" w:eastAsia="Times New Roman" w:hAnsiTheme="minorHAnsi" w:cstheme="minorHAnsi"/>
          <w:szCs w:val="24"/>
          <w:lang w:val="es-419" w:eastAsia="es-419"/>
        </w:rPr>
        <w:t>, ya que un modelo predictivo puede perder rendimiento con el tiempo si cambian los patrones de uso de los clientes.</w:t>
      </w:r>
    </w:p>
    <w:p w14:paraId="6408B882"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 xml:space="preserve">A partir del análisis de estos trabajos, se concluye que la predicción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es una problemática relevante y vigente. Además, se identifican tres necesidades centrales para el proyecto: construir un modelo predictivo de clasificación binaria, comparar distintas técnicas de aprendizaje automático y diseñar una solución que sea explicable, usable y </w:t>
      </w:r>
      <w:proofErr w:type="spellStart"/>
      <w:r w:rsidRPr="009A7887">
        <w:rPr>
          <w:rFonts w:asciiTheme="minorHAnsi" w:eastAsia="Times New Roman" w:hAnsiTheme="minorHAnsi" w:cstheme="minorHAnsi"/>
          <w:szCs w:val="24"/>
          <w:lang w:val="es-419" w:eastAsia="es-419"/>
        </w:rPr>
        <w:t>monitoreable</w:t>
      </w:r>
      <w:proofErr w:type="spellEnd"/>
      <w:r w:rsidRPr="009A7887">
        <w:rPr>
          <w:rFonts w:asciiTheme="minorHAnsi" w:eastAsia="Times New Roman" w:hAnsiTheme="minorHAnsi" w:cstheme="minorHAnsi"/>
          <w:szCs w:val="24"/>
          <w:lang w:val="es-419" w:eastAsia="es-419"/>
        </w:rPr>
        <w:t>.</w:t>
      </w:r>
    </w:p>
    <w:p w14:paraId="3D9B42DF" w14:textId="77777777" w:rsidR="00BE2C8D" w:rsidRPr="009A7887" w:rsidRDefault="00BE2C8D"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08613138"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G. Plan de trabajo detallado</w:t>
      </w:r>
    </w:p>
    <w:p w14:paraId="13A9DA68"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 Tabla 13 resume las tareas realizadas, sus responsables, plazos y relación con los objetivos del proyecto. Las tareas de las fases anteriores están completadas; las de esta fase (predicción por lote, </w:t>
      </w:r>
      <w:proofErr w:type="spellStart"/>
      <w:r w:rsidRPr="009A7887">
        <w:rPr>
          <w:rFonts w:asciiTheme="minorHAnsi" w:hAnsiTheme="minorHAnsi" w:cstheme="minorHAnsi"/>
        </w:rPr>
        <w:t>dashboard</w:t>
      </w:r>
      <w:proofErr w:type="spellEnd"/>
      <w:r w:rsidRPr="009A7887">
        <w:rPr>
          <w:rFonts w:asciiTheme="minorHAnsi" w:hAnsiTheme="minorHAnsi" w:cstheme="minorHAnsi"/>
        </w:rPr>
        <w:t xml:space="preserve"> de cartera y cierre del informe) están en curso y se cerrarán antes de la entrega del 18 de agosto.</w:t>
      </w:r>
    </w:p>
    <w:p w14:paraId="762C8FEF" w14:textId="77777777" w:rsidR="00240FB2" w:rsidRPr="009A7887" w:rsidRDefault="00BE2AFD"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b/>
          <w:bCs/>
          <w:i/>
          <w:iCs/>
          <w:sz w:val="18"/>
          <w:szCs w:val="18"/>
        </w:rPr>
        <w:t>Tabla 13.</w:t>
      </w:r>
      <w:r w:rsidRPr="009A7887">
        <w:rPr>
          <w:rFonts w:asciiTheme="minorHAnsi" w:hAnsiTheme="minorHAnsi" w:cstheme="minorHAnsi"/>
          <w:i/>
          <w:iCs/>
          <w:sz w:val="18"/>
          <w:szCs w:val="18"/>
        </w:rPr>
        <w:t xml:space="preserve"> Plan de trabajo</w:t>
      </w:r>
    </w:p>
    <w:tbl>
      <w:tblPr>
        <w:tblStyle w:val="Tablaconcuadrculaclara"/>
        <w:tblW w:w="10080" w:type="dxa"/>
        <w:tblLayout w:type="fixed"/>
        <w:tblLook w:val="04A0" w:firstRow="1" w:lastRow="0" w:firstColumn="1" w:lastColumn="0" w:noHBand="0" w:noVBand="1"/>
      </w:tblPr>
      <w:tblGrid>
        <w:gridCol w:w="504"/>
        <w:gridCol w:w="3960"/>
        <w:gridCol w:w="1224"/>
        <w:gridCol w:w="936"/>
        <w:gridCol w:w="1152"/>
        <w:gridCol w:w="2304"/>
      </w:tblGrid>
      <w:tr w:rsidR="00A75CF8" w:rsidRPr="009A7887" w14:paraId="76529C68" w14:textId="77777777" w:rsidTr="006C49B7">
        <w:trPr>
          <w:cantSplit/>
          <w:tblHeader/>
        </w:trPr>
        <w:tc>
          <w:tcPr>
            <w:tcW w:w="504" w:type="dxa"/>
          </w:tcPr>
          <w:p w14:paraId="269AC0F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ID</w:t>
            </w:r>
          </w:p>
        </w:tc>
        <w:tc>
          <w:tcPr>
            <w:tcW w:w="3960" w:type="dxa"/>
          </w:tcPr>
          <w:p w14:paraId="19E937A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Tarea y entregable</w:t>
            </w:r>
          </w:p>
        </w:tc>
        <w:tc>
          <w:tcPr>
            <w:tcW w:w="1224" w:type="dxa"/>
          </w:tcPr>
          <w:p w14:paraId="23096B99"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Responsable</w:t>
            </w:r>
          </w:p>
        </w:tc>
        <w:tc>
          <w:tcPr>
            <w:tcW w:w="936" w:type="dxa"/>
          </w:tcPr>
          <w:p w14:paraId="3B71833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Plazo</w:t>
            </w:r>
          </w:p>
        </w:tc>
        <w:tc>
          <w:tcPr>
            <w:tcW w:w="1152" w:type="dxa"/>
          </w:tcPr>
          <w:p w14:paraId="0CC34BB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Estado</w:t>
            </w:r>
          </w:p>
        </w:tc>
        <w:tc>
          <w:tcPr>
            <w:tcW w:w="2304" w:type="dxa"/>
          </w:tcPr>
          <w:p w14:paraId="3B3B8B0F"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Relación</w:t>
            </w:r>
          </w:p>
        </w:tc>
      </w:tr>
      <w:tr w:rsidR="00A75CF8" w:rsidRPr="009A7887" w14:paraId="737FAAF7" w14:textId="77777777" w:rsidTr="006C49B7">
        <w:trPr>
          <w:cantSplit/>
        </w:trPr>
        <w:tc>
          <w:tcPr>
            <w:tcW w:w="504" w:type="dxa"/>
          </w:tcPr>
          <w:p w14:paraId="5A47397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w:t>
            </w:r>
          </w:p>
        </w:tc>
        <w:tc>
          <w:tcPr>
            <w:tcW w:w="3960" w:type="dxa"/>
          </w:tcPr>
          <w:p w14:paraId="79738109"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Definir problemática, alcance y objetivos.</w:t>
            </w:r>
          </w:p>
        </w:tc>
        <w:tc>
          <w:tcPr>
            <w:tcW w:w="1224" w:type="dxa"/>
          </w:tcPr>
          <w:p w14:paraId="5F2A201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6E1D184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D39F99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6428277C"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O1; RF-01 y RF-02</w:t>
            </w:r>
          </w:p>
        </w:tc>
      </w:tr>
      <w:tr w:rsidR="00A75CF8" w:rsidRPr="009A7887" w14:paraId="6B27624E" w14:textId="77777777" w:rsidTr="006C49B7">
        <w:trPr>
          <w:cantSplit/>
        </w:trPr>
        <w:tc>
          <w:tcPr>
            <w:tcW w:w="504" w:type="dxa"/>
          </w:tcPr>
          <w:p w14:paraId="03CECDA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2</w:t>
            </w:r>
          </w:p>
        </w:tc>
        <w:tc>
          <w:tcPr>
            <w:tcW w:w="3960" w:type="dxa"/>
          </w:tcPr>
          <w:p w14:paraId="2FB4465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Revisar literatura reciente y requisitos.</w:t>
            </w:r>
          </w:p>
        </w:tc>
        <w:tc>
          <w:tcPr>
            <w:tcW w:w="1224" w:type="dxa"/>
          </w:tcPr>
          <w:p w14:paraId="31FAC302"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7C17E9E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3C76573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22FD515F"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O1 y O4; RNF</w:t>
            </w:r>
          </w:p>
        </w:tc>
      </w:tr>
      <w:tr w:rsidR="00A75CF8" w:rsidRPr="009A7887" w14:paraId="671C199B" w14:textId="77777777" w:rsidTr="006C49B7">
        <w:trPr>
          <w:cantSplit/>
        </w:trPr>
        <w:tc>
          <w:tcPr>
            <w:tcW w:w="504" w:type="dxa"/>
          </w:tcPr>
          <w:p w14:paraId="60F33E6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3</w:t>
            </w:r>
          </w:p>
        </w:tc>
        <w:tc>
          <w:tcPr>
            <w:tcW w:w="3960" w:type="dxa"/>
          </w:tcPr>
          <w:p w14:paraId="6EADB6D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EDA, limpieza y preprocesamiento 70/15/15.</w:t>
            </w:r>
          </w:p>
        </w:tc>
        <w:tc>
          <w:tcPr>
            <w:tcW w:w="1224" w:type="dxa"/>
          </w:tcPr>
          <w:p w14:paraId="194BD2D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0CE32957"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01B5B5C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330BCF4A"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O1; RF-03 a RF-05</w:t>
            </w:r>
          </w:p>
        </w:tc>
      </w:tr>
      <w:tr w:rsidR="00A75CF8" w:rsidRPr="009A7887" w14:paraId="6EA9DB45" w14:textId="77777777" w:rsidTr="006C49B7">
        <w:trPr>
          <w:cantSplit/>
        </w:trPr>
        <w:tc>
          <w:tcPr>
            <w:tcW w:w="504" w:type="dxa"/>
          </w:tcPr>
          <w:p w14:paraId="3C0F4A57"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4</w:t>
            </w:r>
          </w:p>
        </w:tc>
        <w:tc>
          <w:tcPr>
            <w:tcW w:w="3960" w:type="dxa"/>
          </w:tcPr>
          <w:p w14:paraId="31A3CF3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Entrenar regresión logística, RF y </w:t>
            </w:r>
            <w:proofErr w:type="spellStart"/>
            <w:r w:rsidRPr="009A7887">
              <w:rPr>
                <w:rFonts w:asciiTheme="minorHAnsi" w:hAnsiTheme="minorHAnsi" w:cstheme="minorHAnsi"/>
                <w:sz w:val="14"/>
              </w:rPr>
              <w:t>XGBoost</w:t>
            </w:r>
            <w:proofErr w:type="spellEnd"/>
            <w:r w:rsidRPr="009A7887">
              <w:rPr>
                <w:rFonts w:asciiTheme="minorHAnsi" w:hAnsiTheme="minorHAnsi" w:cstheme="minorHAnsi"/>
                <w:sz w:val="14"/>
              </w:rPr>
              <w:t>.</w:t>
            </w:r>
          </w:p>
        </w:tc>
        <w:tc>
          <w:tcPr>
            <w:tcW w:w="1224" w:type="dxa"/>
          </w:tcPr>
          <w:p w14:paraId="7450274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41FF832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0257E14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00699C9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O2; RF-06 y RF-07</w:t>
            </w:r>
          </w:p>
        </w:tc>
      </w:tr>
      <w:tr w:rsidR="00A75CF8" w:rsidRPr="009A7887" w14:paraId="1CCD9F20" w14:textId="77777777" w:rsidTr="006C49B7">
        <w:trPr>
          <w:cantSplit/>
        </w:trPr>
        <w:tc>
          <w:tcPr>
            <w:tcW w:w="504" w:type="dxa"/>
          </w:tcPr>
          <w:p w14:paraId="054DEBA9"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5</w:t>
            </w:r>
          </w:p>
        </w:tc>
        <w:tc>
          <w:tcPr>
            <w:tcW w:w="3960" w:type="dxa"/>
          </w:tcPr>
          <w:p w14:paraId="195676F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Comparar pesos, ROS y SMOTE.</w:t>
            </w:r>
          </w:p>
        </w:tc>
        <w:tc>
          <w:tcPr>
            <w:tcW w:w="1224" w:type="dxa"/>
          </w:tcPr>
          <w:p w14:paraId="251E503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16F77B0A"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2F37DF3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0D7A02E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O2 y O3; RF-07</w:t>
            </w:r>
          </w:p>
        </w:tc>
      </w:tr>
      <w:tr w:rsidR="00A75CF8" w:rsidRPr="009A7887" w14:paraId="7C6035CE" w14:textId="77777777" w:rsidTr="006C49B7">
        <w:trPr>
          <w:cantSplit/>
        </w:trPr>
        <w:tc>
          <w:tcPr>
            <w:tcW w:w="504" w:type="dxa"/>
          </w:tcPr>
          <w:p w14:paraId="175E4E3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6</w:t>
            </w:r>
          </w:p>
        </w:tc>
        <w:tc>
          <w:tcPr>
            <w:tcW w:w="3960" w:type="dxa"/>
          </w:tcPr>
          <w:p w14:paraId="17EC5C2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Entrenar tres arquitecturas de DL.</w:t>
            </w:r>
          </w:p>
        </w:tc>
        <w:tc>
          <w:tcPr>
            <w:tcW w:w="1224" w:type="dxa"/>
          </w:tcPr>
          <w:p w14:paraId="6198A79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386196F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12E905B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108C95EC"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O2 y O3; RF-06</w:t>
            </w:r>
          </w:p>
        </w:tc>
      </w:tr>
      <w:tr w:rsidR="00A75CF8" w:rsidRPr="009A7887" w14:paraId="105931B9" w14:textId="77777777" w:rsidTr="006C49B7">
        <w:trPr>
          <w:cantSplit/>
        </w:trPr>
        <w:tc>
          <w:tcPr>
            <w:tcW w:w="504" w:type="dxa"/>
          </w:tcPr>
          <w:p w14:paraId="11FD0D1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7</w:t>
            </w:r>
          </w:p>
        </w:tc>
        <w:tc>
          <w:tcPr>
            <w:tcW w:w="3960" w:type="dxa"/>
          </w:tcPr>
          <w:p w14:paraId="33EBB22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Seleccionar XGBoost + ROS utilizando exclusivamente validación.</w:t>
            </w:r>
          </w:p>
        </w:tc>
        <w:tc>
          <w:tcPr>
            <w:tcW w:w="1224" w:type="dxa"/>
          </w:tcPr>
          <w:p w14:paraId="741F302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6B863C4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17C344F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393A659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O3; selección sin consultar prueba</w:t>
            </w:r>
          </w:p>
        </w:tc>
      </w:tr>
      <w:tr w:rsidR="00A75CF8" w:rsidRPr="009A7887" w14:paraId="1ACBB8F9" w14:textId="77777777" w:rsidTr="006C49B7">
        <w:trPr>
          <w:cantSplit/>
        </w:trPr>
        <w:tc>
          <w:tcPr>
            <w:tcW w:w="504" w:type="dxa"/>
          </w:tcPr>
          <w:p w14:paraId="48D5391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8</w:t>
            </w:r>
          </w:p>
        </w:tc>
        <w:tc>
          <w:tcPr>
            <w:tcW w:w="3960" w:type="dxa"/>
          </w:tcPr>
          <w:p w14:paraId="36FBC14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Refinar umbral e </w:t>
            </w:r>
            <w:proofErr w:type="spellStart"/>
            <w:r w:rsidRPr="009A7887">
              <w:rPr>
                <w:rFonts w:asciiTheme="minorHAnsi" w:hAnsiTheme="minorHAnsi" w:cstheme="minorHAnsi"/>
                <w:sz w:val="14"/>
              </w:rPr>
              <w:t>hiperparámetros</w:t>
            </w:r>
            <w:proofErr w:type="spellEnd"/>
            <w:r w:rsidRPr="009A7887">
              <w:rPr>
                <w:rFonts w:asciiTheme="minorHAnsi" w:hAnsiTheme="minorHAnsi" w:cstheme="minorHAnsi"/>
                <w:sz w:val="14"/>
              </w:rPr>
              <w:t xml:space="preserve"> usando validación.</w:t>
            </w:r>
          </w:p>
        </w:tc>
        <w:tc>
          <w:tcPr>
            <w:tcW w:w="1224" w:type="dxa"/>
          </w:tcPr>
          <w:p w14:paraId="7332BB2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7C42926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20F7149F"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41DEC8D7"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O3; selección de arquitectura</w:t>
            </w:r>
          </w:p>
        </w:tc>
      </w:tr>
      <w:tr w:rsidR="00A75CF8" w:rsidRPr="009A7887" w14:paraId="32C92830" w14:textId="77777777" w:rsidTr="006C49B7">
        <w:trPr>
          <w:cantSplit/>
        </w:trPr>
        <w:tc>
          <w:tcPr>
            <w:tcW w:w="504" w:type="dxa"/>
          </w:tcPr>
          <w:p w14:paraId="1483EC4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9</w:t>
            </w:r>
          </w:p>
        </w:tc>
        <w:tc>
          <w:tcPr>
            <w:tcW w:w="3960" w:type="dxa"/>
          </w:tcPr>
          <w:p w14:paraId="240BD54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Crear notebook SHAP global/local, explicar tres casos y redactar la sección 5.2.</w:t>
            </w:r>
          </w:p>
        </w:tc>
        <w:tc>
          <w:tcPr>
            <w:tcW w:w="1224" w:type="dxa"/>
          </w:tcPr>
          <w:p w14:paraId="7502DAB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098C8B7A"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FCF6C6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037ECE9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O4; RF-10 y </w:t>
            </w:r>
            <w:proofErr w:type="spellStart"/>
            <w:r w:rsidRPr="009A7887">
              <w:rPr>
                <w:rFonts w:asciiTheme="minorHAnsi" w:hAnsiTheme="minorHAnsi" w:cstheme="minorHAnsi"/>
                <w:sz w:val="14"/>
              </w:rPr>
              <w:t>explicabilidad</w:t>
            </w:r>
            <w:proofErr w:type="spellEnd"/>
          </w:p>
        </w:tc>
      </w:tr>
      <w:tr w:rsidR="00A75CF8" w:rsidRPr="009A7887" w14:paraId="746068DA" w14:textId="77777777" w:rsidTr="006C49B7">
        <w:trPr>
          <w:cantSplit/>
        </w:trPr>
        <w:tc>
          <w:tcPr>
            <w:tcW w:w="504" w:type="dxa"/>
          </w:tcPr>
          <w:p w14:paraId="6A179A6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10</w:t>
            </w:r>
          </w:p>
        </w:tc>
        <w:tc>
          <w:tcPr>
            <w:tcW w:w="3960" w:type="dxa"/>
          </w:tcPr>
          <w:p w14:paraId="268AF02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Implementar </w:t>
            </w:r>
            <w:proofErr w:type="spellStart"/>
            <w:r w:rsidRPr="009A7887">
              <w:rPr>
                <w:rFonts w:asciiTheme="minorHAnsi" w:hAnsiTheme="minorHAnsi" w:cstheme="minorHAnsi"/>
                <w:sz w:val="14"/>
              </w:rPr>
              <w:t>backend</w:t>
            </w:r>
            <w:proofErr w:type="spellEnd"/>
            <w:r w:rsidRPr="009A7887">
              <w:rPr>
                <w:rFonts w:asciiTheme="minorHAnsi" w:hAnsiTheme="minorHAnsi" w:cstheme="minorHAnsi"/>
                <w:sz w:val="14"/>
              </w:rPr>
              <w:t xml:space="preserve"> de inferencia y validación.</w:t>
            </w:r>
          </w:p>
        </w:tc>
        <w:tc>
          <w:tcPr>
            <w:tcW w:w="1224" w:type="dxa"/>
          </w:tcPr>
          <w:p w14:paraId="3B2CE63C"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4489574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3E508B7"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648C45D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O4; RF-08 y RF-09</w:t>
            </w:r>
          </w:p>
        </w:tc>
      </w:tr>
      <w:tr w:rsidR="00A75CF8" w:rsidRPr="009A7887" w14:paraId="2423356C" w14:textId="77777777" w:rsidTr="006C49B7">
        <w:trPr>
          <w:cantSplit/>
        </w:trPr>
        <w:tc>
          <w:tcPr>
            <w:tcW w:w="504" w:type="dxa"/>
          </w:tcPr>
          <w:p w14:paraId="31A356E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11</w:t>
            </w:r>
          </w:p>
        </w:tc>
        <w:tc>
          <w:tcPr>
            <w:tcW w:w="3960" w:type="dxa"/>
          </w:tcPr>
          <w:p w14:paraId="624A92F2"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Crear interfaz </w:t>
            </w:r>
            <w:proofErr w:type="spellStart"/>
            <w:r w:rsidRPr="009A7887">
              <w:rPr>
                <w:rFonts w:asciiTheme="minorHAnsi" w:hAnsiTheme="minorHAnsi" w:cstheme="minorHAnsi"/>
                <w:sz w:val="14"/>
              </w:rPr>
              <w:t>Streamlit</w:t>
            </w:r>
            <w:proofErr w:type="spellEnd"/>
            <w:r w:rsidRPr="009A7887">
              <w:rPr>
                <w:rFonts w:asciiTheme="minorHAnsi" w:hAnsiTheme="minorHAnsi" w:cstheme="minorHAnsi"/>
                <w:sz w:val="14"/>
              </w:rPr>
              <w:t xml:space="preserve"> y monitoreo básico.</w:t>
            </w:r>
          </w:p>
        </w:tc>
        <w:tc>
          <w:tcPr>
            <w:tcW w:w="1224" w:type="dxa"/>
          </w:tcPr>
          <w:p w14:paraId="61F4276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6E97896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46802EF5"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3E96395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O4; usabilidad y </w:t>
            </w:r>
            <w:proofErr w:type="spellStart"/>
            <w:r w:rsidRPr="009A7887">
              <w:rPr>
                <w:rFonts w:asciiTheme="minorHAnsi" w:hAnsiTheme="minorHAnsi" w:cstheme="minorHAnsi"/>
                <w:sz w:val="14"/>
              </w:rPr>
              <w:t>monitoreabilidad</w:t>
            </w:r>
            <w:proofErr w:type="spellEnd"/>
          </w:p>
        </w:tc>
      </w:tr>
      <w:tr w:rsidR="00A75CF8" w:rsidRPr="009A7887" w14:paraId="3E19FEA9" w14:textId="77777777" w:rsidTr="006C49B7">
        <w:trPr>
          <w:cantSplit/>
        </w:trPr>
        <w:tc>
          <w:tcPr>
            <w:tcW w:w="504" w:type="dxa"/>
          </w:tcPr>
          <w:p w14:paraId="75C5302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12</w:t>
            </w:r>
          </w:p>
        </w:tc>
        <w:tc>
          <w:tcPr>
            <w:tcW w:w="3960" w:type="dxa"/>
          </w:tcPr>
          <w:p w14:paraId="28D4F95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Actualizar README, </w:t>
            </w:r>
            <w:proofErr w:type="spellStart"/>
            <w:r w:rsidRPr="009A7887">
              <w:rPr>
                <w:rFonts w:asciiTheme="minorHAnsi" w:hAnsiTheme="minorHAnsi" w:cstheme="minorHAnsi"/>
                <w:sz w:val="14"/>
              </w:rPr>
              <w:t>requirements</w:t>
            </w:r>
            <w:proofErr w:type="spellEnd"/>
            <w:r w:rsidRPr="009A7887">
              <w:rPr>
                <w:rFonts w:asciiTheme="minorHAnsi" w:hAnsiTheme="minorHAnsi" w:cstheme="minorHAnsi"/>
                <w:sz w:val="14"/>
              </w:rPr>
              <w:t xml:space="preserve"> y probar la ejecución completa.</w:t>
            </w:r>
          </w:p>
        </w:tc>
        <w:tc>
          <w:tcPr>
            <w:tcW w:w="1224" w:type="dxa"/>
          </w:tcPr>
          <w:p w14:paraId="0D6D9EA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416B1FD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45B05789"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191B0EF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RF-12; reproducibilidad</w:t>
            </w:r>
          </w:p>
        </w:tc>
      </w:tr>
      <w:tr w:rsidR="00A75CF8" w:rsidRPr="009A7887" w14:paraId="044B2F01" w14:textId="77777777" w:rsidTr="006C49B7">
        <w:trPr>
          <w:cantSplit/>
        </w:trPr>
        <w:tc>
          <w:tcPr>
            <w:tcW w:w="504" w:type="dxa"/>
          </w:tcPr>
          <w:p w14:paraId="064B669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13</w:t>
            </w:r>
          </w:p>
        </w:tc>
        <w:tc>
          <w:tcPr>
            <w:tcW w:w="3960" w:type="dxa"/>
          </w:tcPr>
          <w:p w14:paraId="15AACC5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Integrar refinamiento, SHAP, aplicación y resultados al informe.</w:t>
            </w:r>
          </w:p>
        </w:tc>
        <w:tc>
          <w:tcPr>
            <w:tcW w:w="1224" w:type="dxa"/>
          </w:tcPr>
          <w:p w14:paraId="546D6B7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04C06982"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49C5952"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5D1B885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O3 y O4</w:t>
            </w:r>
          </w:p>
        </w:tc>
      </w:tr>
      <w:tr w:rsidR="00A75CF8" w:rsidRPr="009A7887" w14:paraId="1549DB19" w14:textId="77777777" w:rsidTr="006C49B7">
        <w:trPr>
          <w:cantSplit/>
        </w:trPr>
        <w:tc>
          <w:tcPr>
            <w:tcW w:w="504" w:type="dxa"/>
          </w:tcPr>
          <w:p w14:paraId="5356FD5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14</w:t>
            </w:r>
          </w:p>
        </w:tc>
        <w:tc>
          <w:tcPr>
            <w:tcW w:w="3960" w:type="dxa"/>
          </w:tcPr>
          <w:p w14:paraId="4B41295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Revisión cruzada, APA, formato y entrega PDF.</w:t>
            </w:r>
          </w:p>
        </w:tc>
        <w:tc>
          <w:tcPr>
            <w:tcW w:w="1224" w:type="dxa"/>
          </w:tcPr>
          <w:p w14:paraId="1DDB3CA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7EB1C06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042F4068"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23C69B8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Todos</w:t>
            </w:r>
          </w:p>
        </w:tc>
      </w:tr>
      <w:tr w:rsidR="00E3190F" w:rsidRPr="009A7887" w14:paraId="16080D3B" w14:textId="77777777" w:rsidTr="00AB4735">
        <w:trPr>
          <w:cantSplit/>
        </w:trPr>
        <w:tc>
          <w:tcPr>
            <w:tcW w:w="504" w:type="dxa"/>
          </w:tcPr>
          <w:p w14:paraId="4D66F904"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15</w:t>
            </w:r>
          </w:p>
        </w:tc>
        <w:tc>
          <w:tcPr>
            <w:tcW w:w="3960" w:type="dxa"/>
          </w:tcPr>
          <w:p w14:paraId="026BEB5E" w14:textId="77777777" w:rsidR="00E3190F" w:rsidRPr="009A7887" w:rsidRDefault="00B1422C" w:rsidP="009A7887">
            <w:pPr>
              <w:spacing w:line="276" w:lineRule="auto"/>
              <w:rPr>
                <w:rFonts w:asciiTheme="minorHAnsi" w:hAnsiTheme="minorHAnsi" w:cstheme="minorHAnsi"/>
                <w:sz w:val="14"/>
              </w:rPr>
            </w:pPr>
            <w:proofErr w:type="spellStart"/>
            <w:r w:rsidRPr="009A7887">
              <w:rPr>
                <w:rFonts w:asciiTheme="minorHAnsi" w:hAnsiTheme="minorHAnsi" w:cstheme="minorHAnsi"/>
                <w:sz w:val="14"/>
              </w:rPr>
              <w:t>Reejecutar</w:t>
            </w:r>
            <w:proofErr w:type="spellEnd"/>
            <w:r w:rsidRPr="009A7887">
              <w:rPr>
                <w:rFonts w:asciiTheme="minorHAnsi" w:hAnsiTheme="minorHAnsi" w:cstheme="minorHAnsi"/>
                <w:sz w:val="14"/>
              </w:rPr>
              <w:t xml:space="preserve"> notebook 01 y aislar el conjunto de prueba a un notebook final con manifiesto verificable.</w:t>
            </w:r>
          </w:p>
        </w:tc>
        <w:tc>
          <w:tcPr>
            <w:tcW w:w="1224" w:type="dxa"/>
          </w:tcPr>
          <w:p w14:paraId="0131319F"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Isabel</w:t>
            </w:r>
          </w:p>
        </w:tc>
        <w:tc>
          <w:tcPr>
            <w:tcW w:w="936" w:type="dxa"/>
          </w:tcPr>
          <w:p w14:paraId="57494447"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14/08</w:t>
            </w:r>
          </w:p>
        </w:tc>
        <w:tc>
          <w:tcPr>
            <w:tcW w:w="1152" w:type="dxa"/>
            <w:shd w:val="clear" w:color="auto" w:fill="EAF1DD" w:themeFill="accent3" w:themeFillTint="33"/>
          </w:tcPr>
          <w:p w14:paraId="30CD4C60" w14:textId="77777777" w:rsidR="00E3190F" w:rsidRPr="009A7887" w:rsidRDefault="00B1422C"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4EF7DDE2" w14:textId="77777777" w:rsidR="00C90492" w:rsidRPr="009A7887" w:rsidRDefault="0025618B" w:rsidP="009A7887">
            <w:pPr>
              <w:spacing w:line="276" w:lineRule="auto"/>
              <w:rPr>
                <w:rFonts w:asciiTheme="minorHAnsi" w:hAnsiTheme="minorHAnsi" w:cstheme="minorHAnsi"/>
                <w:sz w:val="14"/>
              </w:rPr>
            </w:pPr>
            <w:r w:rsidRPr="009A7887">
              <w:rPr>
                <w:rFonts w:asciiTheme="minorHAnsi" w:hAnsiTheme="minorHAnsi" w:cstheme="minorHAnsi"/>
                <w:sz w:val="14"/>
              </w:rPr>
              <w:t>O3; evaluación final sobre datos no vistos</w:t>
            </w:r>
          </w:p>
        </w:tc>
      </w:tr>
      <w:tr w:rsidR="00E3190F" w:rsidRPr="009A7887" w14:paraId="486D6790" w14:textId="77777777">
        <w:trPr>
          <w:cantSplit/>
        </w:trPr>
        <w:tc>
          <w:tcPr>
            <w:tcW w:w="504" w:type="dxa"/>
          </w:tcPr>
          <w:p w14:paraId="4DF05A03"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16</w:t>
            </w:r>
          </w:p>
        </w:tc>
        <w:tc>
          <w:tcPr>
            <w:tcW w:w="3960" w:type="dxa"/>
          </w:tcPr>
          <w:p w14:paraId="18BA0D2B" w14:textId="77777777" w:rsidR="00E3190F" w:rsidRPr="009A7887" w:rsidRDefault="00B1422C" w:rsidP="009A7887">
            <w:pPr>
              <w:spacing w:line="276" w:lineRule="auto"/>
              <w:rPr>
                <w:rFonts w:asciiTheme="minorHAnsi" w:hAnsiTheme="minorHAnsi" w:cstheme="minorHAnsi"/>
                <w:sz w:val="14"/>
              </w:rPr>
            </w:pPr>
            <w:proofErr w:type="spellStart"/>
            <w:r w:rsidRPr="009A7887">
              <w:rPr>
                <w:rFonts w:asciiTheme="minorHAnsi" w:hAnsiTheme="minorHAnsi" w:cstheme="minorHAnsi"/>
                <w:sz w:val="14"/>
              </w:rPr>
              <w:t>Endpoint</w:t>
            </w:r>
            <w:proofErr w:type="spellEnd"/>
            <w:r w:rsidRPr="009A7887">
              <w:rPr>
                <w:rFonts w:asciiTheme="minorHAnsi" w:hAnsiTheme="minorHAnsi" w:cstheme="minorHAnsi"/>
                <w:sz w:val="14"/>
              </w:rPr>
              <w:t xml:space="preserve"> POST /</w:t>
            </w:r>
            <w:proofErr w:type="spellStart"/>
            <w:r w:rsidRPr="009A7887">
              <w:rPr>
                <w:rFonts w:asciiTheme="minorHAnsi" w:hAnsiTheme="minorHAnsi" w:cstheme="minorHAnsi"/>
                <w:sz w:val="14"/>
              </w:rPr>
              <w:t>predict</w:t>
            </w:r>
            <w:proofErr w:type="spellEnd"/>
            <w:r w:rsidRPr="009A7887">
              <w:rPr>
                <w:rFonts w:asciiTheme="minorHAnsi" w:hAnsiTheme="minorHAnsi" w:cstheme="minorHAnsi"/>
                <w:sz w:val="14"/>
              </w:rPr>
              <w:t>/</w:t>
            </w:r>
            <w:proofErr w:type="spellStart"/>
            <w:r w:rsidRPr="009A7887">
              <w:rPr>
                <w:rFonts w:asciiTheme="minorHAnsi" w:hAnsiTheme="minorHAnsi" w:cstheme="minorHAnsi"/>
                <w:sz w:val="14"/>
              </w:rPr>
              <w:t>batch</w:t>
            </w:r>
            <w:proofErr w:type="spellEnd"/>
            <w:r w:rsidRPr="009A7887">
              <w:rPr>
                <w:rFonts w:asciiTheme="minorHAnsi" w:hAnsiTheme="minorHAnsi" w:cstheme="minorHAnsi"/>
                <w:sz w:val="14"/>
              </w:rPr>
              <w:t>, validación por fila y éxito parcial.</w:t>
            </w:r>
          </w:p>
        </w:tc>
        <w:tc>
          <w:tcPr>
            <w:tcW w:w="1224" w:type="dxa"/>
          </w:tcPr>
          <w:p w14:paraId="3497E990"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Gabriel</w:t>
            </w:r>
          </w:p>
        </w:tc>
        <w:tc>
          <w:tcPr>
            <w:tcW w:w="936" w:type="dxa"/>
          </w:tcPr>
          <w:p w14:paraId="42E802F8"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17/08</w:t>
            </w:r>
          </w:p>
        </w:tc>
        <w:tc>
          <w:tcPr>
            <w:tcW w:w="1152" w:type="dxa"/>
          </w:tcPr>
          <w:p w14:paraId="59C6ACC6"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En curso</w:t>
            </w:r>
          </w:p>
        </w:tc>
        <w:tc>
          <w:tcPr>
            <w:tcW w:w="2304" w:type="dxa"/>
          </w:tcPr>
          <w:p w14:paraId="35DF091D"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O4; RF-13</w:t>
            </w:r>
          </w:p>
        </w:tc>
      </w:tr>
      <w:tr w:rsidR="00E3190F" w:rsidRPr="009A7887" w14:paraId="44D8F160" w14:textId="77777777">
        <w:trPr>
          <w:cantSplit/>
        </w:trPr>
        <w:tc>
          <w:tcPr>
            <w:tcW w:w="504" w:type="dxa"/>
          </w:tcPr>
          <w:p w14:paraId="282AEAD6"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17</w:t>
            </w:r>
          </w:p>
        </w:tc>
        <w:tc>
          <w:tcPr>
            <w:tcW w:w="3960" w:type="dxa"/>
          </w:tcPr>
          <w:p w14:paraId="117FE052" w14:textId="77777777" w:rsidR="00E3190F" w:rsidRPr="009A7887" w:rsidRDefault="00B1422C" w:rsidP="009A7887">
            <w:pPr>
              <w:spacing w:line="276" w:lineRule="auto"/>
              <w:rPr>
                <w:rFonts w:asciiTheme="minorHAnsi" w:hAnsiTheme="minorHAnsi" w:cstheme="minorHAnsi"/>
                <w:sz w:val="14"/>
              </w:rPr>
            </w:pPr>
            <w:proofErr w:type="spellStart"/>
            <w:r w:rsidRPr="009A7887">
              <w:rPr>
                <w:rFonts w:asciiTheme="minorHAnsi" w:hAnsiTheme="minorHAnsi" w:cstheme="minorHAnsi"/>
                <w:sz w:val="14"/>
              </w:rPr>
              <w:t>Dashboard</w:t>
            </w:r>
            <w:proofErr w:type="spellEnd"/>
            <w:r w:rsidRPr="009A7887">
              <w:rPr>
                <w:rFonts w:asciiTheme="minorHAnsi" w:hAnsiTheme="minorHAnsi" w:cstheme="minorHAnsi"/>
                <w:sz w:val="14"/>
              </w:rPr>
              <w:t xml:space="preserve"> de cartera en </w:t>
            </w:r>
            <w:proofErr w:type="spellStart"/>
            <w:r w:rsidRPr="009A7887">
              <w:rPr>
                <w:rFonts w:asciiTheme="minorHAnsi" w:hAnsiTheme="minorHAnsi" w:cstheme="minorHAnsi"/>
                <w:sz w:val="14"/>
              </w:rPr>
              <w:t>Streamlit</w:t>
            </w:r>
            <w:proofErr w:type="spellEnd"/>
            <w:r w:rsidRPr="009A7887">
              <w:rPr>
                <w:rFonts w:asciiTheme="minorHAnsi" w:hAnsiTheme="minorHAnsi" w:cstheme="minorHAnsi"/>
                <w:sz w:val="14"/>
              </w:rPr>
              <w:t xml:space="preserve">: carga CSV, </w:t>
            </w:r>
            <w:proofErr w:type="spellStart"/>
            <w:r w:rsidRPr="009A7887">
              <w:rPr>
                <w:rFonts w:asciiTheme="minorHAnsi" w:hAnsiTheme="minorHAnsi" w:cstheme="minorHAnsi"/>
                <w:sz w:val="14"/>
              </w:rPr>
              <w:t>KPIs</w:t>
            </w:r>
            <w:proofErr w:type="spellEnd"/>
            <w:r w:rsidRPr="009A7887">
              <w:rPr>
                <w:rFonts w:asciiTheme="minorHAnsi" w:hAnsiTheme="minorHAnsi" w:cstheme="minorHAnsi"/>
                <w:sz w:val="14"/>
              </w:rPr>
              <w:t>, priorización y ficha SHAP.</w:t>
            </w:r>
          </w:p>
        </w:tc>
        <w:tc>
          <w:tcPr>
            <w:tcW w:w="1224" w:type="dxa"/>
          </w:tcPr>
          <w:p w14:paraId="71CD75B0"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Diego</w:t>
            </w:r>
          </w:p>
        </w:tc>
        <w:tc>
          <w:tcPr>
            <w:tcW w:w="936" w:type="dxa"/>
          </w:tcPr>
          <w:p w14:paraId="7228E136"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17/08</w:t>
            </w:r>
          </w:p>
        </w:tc>
        <w:tc>
          <w:tcPr>
            <w:tcW w:w="1152" w:type="dxa"/>
          </w:tcPr>
          <w:p w14:paraId="2554D39F"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En curso</w:t>
            </w:r>
          </w:p>
        </w:tc>
        <w:tc>
          <w:tcPr>
            <w:tcW w:w="2304" w:type="dxa"/>
          </w:tcPr>
          <w:p w14:paraId="4247501B"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O4; RF-14</w:t>
            </w:r>
          </w:p>
        </w:tc>
      </w:tr>
      <w:tr w:rsidR="00E3190F" w:rsidRPr="009A7887" w14:paraId="260D0D68" w14:textId="77777777">
        <w:trPr>
          <w:cantSplit/>
        </w:trPr>
        <w:tc>
          <w:tcPr>
            <w:tcW w:w="504" w:type="dxa"/>
          </w:tcPr>
          <w:p w14:paraId="51B0DA59"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18</w:t>
            </w:r>
          </w:p>
        </w:tc>
        <w:tc>
          <w:tcPr>
            <w:tcW w:w="3960" w:type="dxa"/>
          </w:tcPr>
          <w:p w14:paraId="08B56672"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Actualizar informe, evidencia final y verificación contra la rúbrica.</w:t>
            </w:r>
          </w:p>
        </w:tc>
        <w:tc>
          <w:tcPr>
            <w:tcW w:w="1224" w:type="dxa"/>
          </w:tcPr>
          <w:p w14:paraId="3227DC49"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Isabel / Equipo</w:t>
            </w:r>
          </w:p>
        </w:tc>
        <w:tc>
          <w:tcPr>
            <w:tcW w:w="936" w:type="dxa"/>
          </w:tcPr>
          <w:p w14:paraId="3E3AB130"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18/08</w:t>
            </w:r>
          </w:p>
        </w:tc>
        <w:tc>
          <w:tcPr>
            <w:tcW w:w="1152" w:type="dxa"/>
          </w:tcPr>
          <w:p w14:paraId="6CAC6204"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En curso</w:t>
            </w:r>
          </w:p>
        </w:tc>
        <w:tc>
          <w:tcPr>
            <w:tcW w:w="2304" w:type="dxa"/>
          </w:tcPr>
          <w:p w14:paraId="2C391CA7"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Todos</w:t>
            </w:r>
          </w:p>
        </w:tc>
      </w:tr>
    </w:tbl>
    <w:p w14:paraId="5DC82758" w14:textId="77777777" w:rsidR="00240FB2" w:rsidRPr="009A7887" w:rsidRDefault="00240FB2" w:rsidP="009A7887">
      <w:pPr>
        <w:keepNext/>
        <w:spacing w:before="80" w:after="60" w:line="276" w:lineRule="auto"/>
        <w:jc w:val="both"/>
        <w:rPr>
          <w:rFonts w:asciiTheme="minorHAnsi" w:hAnsiTheme="minorHAnsi" w:cstheme="minorHAnsi"/>
          <w:i/>
          <w:iCs/>
        </w:rPr>
      </w:pPr>
    </w:p>
    <w:p w14:paraId="629A4FA1"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H. Selección de técnicas, comparaciones y requisitos</w:t>
      </w:r>
    </w:p>
    <w:p w14:paraId="54EDCC9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Aprendizaje supervisado y no supervisado</w:t>
      </w:r>
    </w:p>
    <w:p w14:paraId="41CDEB42"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problema es supervisado porque el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incluye una etiqueta histórica de </w:t>
      </w:r>
      <w:proofErr w:type="spellStart"/>
      <w:r w:rsidRPr="009A7887">
        <w:rPr>
          <w:rFonts w:asciiTheme="minorHAnsi" w:hAnsiTheme="minorHAnsi" w:cstheme="minorHAnsi"/>
        </w:rPr>
        <w:t>churn</w:t>
      </w:r>
      <w:proofErr w:type="spellEnd"/>
      <w:r w:rsidRPr="009A7887">
        <w:rPr>
          <w:rFonts w:asciiTheme="minorHAnsi" w:hAnsiTheme="minorHAnsi" w:cstheme="minorHAnsi"/>
        </w:rPr>
        <w:t>. El objetivo es aprender una función que asigne una probabilidad de abandono a cada cliente y permita priorizar acciones de retención. Las técnicas no supervisadas, como K-</w:t>
      </w:r>
      <w:proofErr w:type="spellStart"/>
      <w:r w:rsidRPr="009A7887">
        <w:rPr>
          <w:rFonts w:asciiTheme="minorHAnsi" w:hAnsiTheme="minorHAnsi" w:cstheme="minorHAnsi"/>
        </w:rPr>
        <w:t>means</w:t>
      </w:r>
      <w:proofErr w:type="spellEnd"/>
      <w:r w:rsidRPr="009A7887">
        <w:rPr>
          <w:rFonts w:asciiTheme="minorHAnsi" w:hAnsiTheme="minorHAnsi" w:cstheme="minorHAnsi"/>
        </w:rPr>
        <w:t xml:space="preserve">, podrían complementar el análisis mediante segmentación, pero no optimizan directamente la detección de </w:t>
      </w:r>
      <w:proofErr w:type="spellStart"/>
      <w:r w:rsidRPr="009A7887">
        <w:rPr>
          <w:rFonts w:asciiTheme="minorHAnsi" w:hAnsiTheme="minorHAnsi" w:cstheme="minorHAnsi"/>
        </w:rPr>
        <w:t>churn</w:t>
      </w:r>
      <w:proofErr w:type="spellEnd"/>
      <w:r w:rsidRPr="009A7887">
        <w:rPr>
          <w:rFonts w:asciiTheme="minorHAnsi" w:hAnsiTheme="minorHAnsi" w:cstheme="minorHAnsi"/>
        </w:rPr>
        <w:t>; por ello se dejan como extensión futura.</w:t>
      </w:r>
    </w:p>
    <w:p w14:paraId="13C7243D" w14:textId="77777777" w:rsidR="0062370B" w:rsidRPr="009A7887" w:rsidRDefault="0062370B" w:rsidP="009A7887">
      <w:pPr>
        <w:spacing w:after="120" w:line="276" w:lineRule="auto"/>
        <w:jc w:val="both"/>
        <w:rPr>
          <w:rFonts w:asciiTheme="minorHAnsi" w:hAnsiTheme="minorHAnsi" w:cstheme="minorHAnsi"/>
        </w:rPr>
      </w:pPr>
    </w:p>
    <w:p w14:paraId="59C5E2CB"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 xml:space="preserve">Modelos de machine </w:t>
      </w:r>
      <w:proofErr w:type="spellStart"/>
      <w:r w:rsidRPr="009A7887">
        <w:rPr>
          <w:rFonts w:asciiTheme="minorHAnsi" w:hAnsiTheme="minorHAnsi" w:cstheme="minorHAnsi"/>
          <w:b/>
        </w:rPr>
        <w:t>learning</w:t>
      </w:r>
      <w:proofErr w:type="spellEnd"/>
      <w:r w:rsidRPr="009A7887">
        <w:rPr>
          <w:rFonts w:asciiTheme="minorHAnsi" w:hAnsiTheme="minorHAnsi" w:cstheme="minorHAnsi"/>
          <w:b/>
        </w:rPr>
        <w:t xml:space="preserve"> seleccionados</w:t>
      </w:r>
    </w:p>
    <w:p w14:paraId="179A6D26"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Regresión logística: línea base interpretable y eficiente para estimar probabilidades en una variable binaria.</w:t>
      </w:r>
    </w:p>
    <w:p w14:paraId="1A5A17C2"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Forest: ensamble capaz de capturar relaciones no lineales e interacciones, robusto frente a escalas y valores extremos (</w:t>
      </w:r>
      <w:proofErr w:type="spellStart"/>
      <w:r w:rsidRPr="009A7887">
        <w:rPr>
          <w:rFonts w:asciiTheme="minorHAnsi" w:hAnsiTheme="minorHAnsi" w:cstheme="minorHAnsi"/>
        </w:rPr>
        <w:t>Breiman</w:t>
      </w:r>
      <w:proofErr w:type="spellEnd"/>
      <w:r w:rsidRPr="009A7887">
        <w:rPr>
          <w:rFonts w:asciiTheme="minorHAnsi" w:hAnsiTheme="minorHAnsi" w:cstheme="minorHAnsi"/>
        </w:rPr>
        <w:t>, 2001).</w:t>
      </w:r>
    </w:p>
    <w:p w14:paraId="0D4E35DC"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XGBoost: boosting de árboles con regularización, competitivo en datos tabulares y con buen desempeño reportado en churn (Chen y Guestrin, 2016; Ahmad et al., 2019).</w:t>
      </w:r>
    </w:p>
    <w:p w14:paraId="0C74FE3C" w14:textId="77777777" w:rsidR="0062370B" w:rsidRPr="009A7887" w:rsidRDefault="0062370B" w:rsidP="009A7887">
      <w:pPr>
        <w:pStyle w:val="Prrafodelista"/>
        <w:spacing w:after="60" w:line="276" w:lineRule="auto"/>
        <w:ind w:left="720" w:firstLine="0"/>
        <w:rPr>
          <w:rFonts w:asciiTheme="minorHAnsi" w:hAnsiTheme="minorHAnsi" w:cstheme="minorHAnsi"/>
        </w:rPr>
      </w:pPr>
    </w:p>
    <w:p w14:paraId="7F49F7F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 xml:space="preserve">Arquitecturas de </w:t>
      </w:r>
      <w:proofErr w:type="spellStart"/>
      <w:r w:rsidRPr="009A7887">
        <w:rPr>
          <w:rFonts w:asciiTheme="minorHAnsi" w:hAnsiTheme="minorHAnsi" w:cstheme="minorHAnsi"/>
          <w:b/>
          <w:sz w:val="23"/>
        </w:rPr>
        <w:t>deep</w:t>
      </w:r>
      <w:proofErr w:type="spellEnd"/>
      <w:r w:rsidRPr="009A7887">
        <w:rPr>
          <w:rFonts w:asciiTheme="minorHAnsi" w:hAnsiTheme="minorHAnsi" w:cstheme="minorHAnsi"/>
          <w:b/>
          <w:sz w:val="23"/>
        </w:rPr>
        <w:t xml:space="preserve"> </w:t>
      </w:r>
      <w:proofErr w:type="spellStart"/>
      <w:r w:rsidRPr="009A7887">
        <w:rPr>
          <w:rFonts w:asciiTheme="minorHAnsi" w:hAnsiTheme="minorHAnsi" w:cstheme="minorHAnsi"/>
          <w:b/>
          <w:sz w:val="23"/>
        </w:rPr>
        <w:t>learning</w:t>
      </w:r>
      <w:proofErr w:type="spellEnd"/>
      <w:r w:rsidRPr="009A7887">
        <w:rPr>
          <w:rFonts w:asciiTheme="minorHAnsi" w:hAnsiTheme="minorHAnsi" w:cstheme="minorHAnsi"/>
          <w:b/>
          <w:sz w:val="23"/>
        </w:rPr>
        <w:t xml:space="preserve"> seleccionadas</w:t>
      </w:r>
    </w:p>
    <w:p w14:paraId="53B9E8F0"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MLP superficial (58-64-1): una capa oculta de 64 neuronas, activación </w:t>
      </w:r>
      <w:proofErr w:type="spellStart"/>
      <w:r w:rsidRPr="009A7887">
        <w:rPr>
          <w:rFonts w:asciiTheme="minorHAnsi" w:hAnsiTheme="minorHAnsi" w:cstheme="minorHAnsi"/>
        </w:rPr>
        <w:t>ReLU</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0,3.</w:t>
      </w:r>
    </w:p>
    <w:p w14:paraId="1E2A19EE"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MLP profunda (58-128-64-32-1): tres capas ocultas, </w:t>
      </w:r>
      <w:proofErr w:type="spellStart"/>
      <w:r w:rsidRPr="009A7887">
        <w:rPr>
          <w:rFonts w:asciiTheme="minorHAnsi" w:hAnsiTheme="minorHAnsi" w:cstheme="minorHAnsi"/>
        </w:rPr>
        <w:t>BatchNorm</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ReLU</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0,3.</w:t>
      </w:r>
    </w:p>
    <w:p w14:paraId="503171AA"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MLP residual: proyección a 64 dimensiones y dos bloques residuales con conexiones de salto.</w:t>
      </w:r>
    </w:p>
    <w:p w14:paraId="13E25510" w14:textId="77777777" w:rsidR="0062370B" w:rsidRPr="009A7887" w:rsidRDefault="0062370B" w:rsidP="009A7887">
      <w:pPr>
        <w:pStyle w:val="Prrafodelista"/>
        <w:spacing w:after="60" w:line="276" w:lineRule="auto"/>
        <w:ind w:left="720" w:firstLine="0"/>
        <w:rPr>
          <w:rFonts w:asciiTheme="minorHAnsi" w:hAnsiTheme="minorHAnsi" w:cstheme="minorHAnsi"/>
        </w:rPr>
      </w:pPr>
    </w:p>
    <w:p w14:paraId="6CE5F32B"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No se seleccionaron CNN ni RNN porque el dataset no posee estructura espacial ni secuencial. La MLP residual permite contrastar una arquitectura más compleja para datos tabulares, mientras que TabNet queda como alternativa futura por su atención secuencial e interpretabilidad (Arik y Pfister, 2021; Gorishniy et al., 2021).</w:t>
      </w:r>
    </w:p>
    <w:p w14:paraId="4CAEA6D7"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Métricas de evaluación</w:t>
      </w:r>
    </w:p>
    <w:p w14:paraId="6343676F"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proofErr w:type="spellStart"/>
      <w:r w:rsidRPr="009A7887">
        <w:rPr>
          <w:rFonts w:asciiTheme="minorHAnsi" w:hAnsiTheme="minorHAnsi" w:cstheme="minorHAnsi"/>
        </w:rPr>
        <w:t>Accuracy</w:t>
      </w:r>
      <w:proofErr w:type="spellEnd"/>
      <w:r w:rsidRPr="009A7887">
        <w:rPr>
          <w:rFonts w:asciiTheme="minorHAnsi" w:hAnsiTheme="minorHAnsi" w:cstheme="minorHAnsi"/>
        </w:rPr>
        <w:t>: proporción total de predicciones correctas; se reporta, pero no es suficiente por el desbalance.</w:t>
      </w:r>
    </w:p>
    <w:p w14:paraId="2BE40BA8"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Precisión: proporción de alertas de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que corresponden a abandonos reales.</w:t>
      </w:r>
    </w:p>
    <w:p w14:paraId="669FE8F2"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proofErr w:type="spellStart"/>
      <w:r w:rsidRPr="009A7887">
        <w:rPr>
          <w:rFonts w:asciiTheme="minorHAnsi" w:hAnsiTheme="minorHAnsi" w:cstheme="minorHAnsi"/>
        </w:rPr>
        <w:t>Recall</w:t>
      </w:r>
      <w:proofErr w:type="spellEnd"/>
      <w:r w:rsidRPr="009A7887">
        <w:rPr>
          <w:rFonts w:asciiTheme="minorHAnsi" w:hAnsiTheme="minorHAnsi" w:cstheme="minorHAnsi"/>
        </w:rPr>
        <w:t>: proporción de abandonos reales detectados; es prioritaria para el objetivo de retención.</w:t>
      </w:r>
    </w:p>
    <w:p w14:paraId="1FB87F9B"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F1-score: media armónica entre precisión y </w:t>
      </w:r>
      <w:proofErr w:type="spellStart"/>
      <w:r w:rsidRPr="009A7887">
        <w:rPr>
          <w:rFonts w:asciiTheme="minorHAnsi" w:hAnsiTheme="minorHAnsi" w:cstheme="minorHAnsi"/>
        </w:rPr>
        <w:t>recall</w:t>
      </w:r>
      <w:proofErr w:type="spellEnd"/>
      <w:r w:rsidRPr="009A7887">
        <w:rPr>
          <w:rFonts w:asciiTheme="minorHAnsi" w:hAnsiTheme="minorHAnsi" w:cstheme="minorHAnsi"/>
        </w:rPr>
        <w:t>.</w:t>
      </w:r>
    </w:p>
    <w:p w14:paraId="0404222C"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ROC-AUC: capacidad global de discriminar ambas clases a distintos umbrales.</w:t>
      </w:r>
    </w:p>
    <w:p w14:paraId="2D9FA2B0"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PR-AUC (</w:t>
      </w:r>
      <w:proofErr w:type="spellStart"/>
      <w:r w:rsidRPr="009A7887">
        <w:rPr>
          <w:rFonts w:asciiTheme="minorHAnsi" w:hAnsiTheme="minorHAnsi" w:cstheme="minorHAnsi"/>
        </w:rPr>
        <w:t>Average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Precision</w:t>
      </w:r>
      <w:proofErr w:type="spellEnd"/>
      <w:r w:rsidRPr="009A7887">
        <w:rPr>
          <w:rFonts w:asciiTheme="minorHAnsi" w:hAnsiTheme="minorHAnsi" w:cstheme="minorHAnsi"/>
        </w:rPr>
        <w:t xml:space="preserve">): resume la relación entre precisión y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y es informativa cuando la clase positiva es minoritaria.</w:t>
      </w:r>
    </w:p>
    <w:p w14:paraId="60311653" w14:textId="77777777" w:rsidR="00B34109"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Matriz de confusión: presenta verdaderos y falsos positivos y negativos.</w:t>
      </w:r>
    </w:p>
    <w:p w14:paraId="56324691" w14:textId="77777777" w:rsidR="00614C76" w:rsidRPr="009A7887" w:rsidRDefault="00614C76" w:rsidP="009A7887">
      <w:pPr>
        <w:spacing w:after="60" w:line="276" w:lineRule="auto"/>
        <w:ind w:left="360"/>
        <w:rPr>
          <w:rFonts w:asciiTheme="minorHAnsi" w:hAnsiTheme="minorHAnsi" w:cstheme="minorHAnsi"/>
        </w:rPr>
      </w:pPr>
    </w:p>
    <w:p w14:paraId="61CA0F67" w14:textId="77777777" w:rsidR="00240FB2" w:rsidRPr="009A7887" w:rsidRDefault="00B1422C" w:rsidP="009A7887">
      <w:pPr>
        <w:spacing w:after="60" w:line="276" w:lineRule="auto"/>
        <w:ind w:left="360"/>
        <w:rPr>
          <w:rFonts w:asciiTheme="minorHAnsi" w:hAnsiTheme="minorHAnsi" w:cstheme="minorHAnsi"/>
        </w:rPr>
      </w:pPr>
      <w:r w:rsidRPr="009A7887">
        <w:rPr>
          <w:rFonts w:asciiTheme="minorHAnsi" w:hAnsiTheme="minorHAnsi" w:cstheme="minorHAnsi"/>
        </w:rPr>
        <w:t>La Tabla 10, con el aporte específico de cada trabajo previo citado en la sección 2.3 a las decisiones del proyecto, se incluye en el Anexo B.</w:t>
      </w:r>
    </w:p>
    <w:p w14:paraId="1FBDBD62"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Comparación de técnicas</w:t>
      </w:r>
    </w:p>
    <w:p w14:paraId="4D171FB5" w14:textId="77777777" w:rsidR="00715C48" w:rsidRPr="009A7887" w:rsidRDefault="008C0BC3"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 xml:space="preserve">Tabla 14. Comparación conceptual de modelos de machine </w:t>
      </w:r>
      <w:proofErr w:type="spellStart"/>
      <w:r w:rsidRPr="009A7887">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801"/>
        <w:gridCol w:w="1224"/>
        <w:gridCol w:w="1512"/>
        <w:gridCol w:w="2592"/>
        <w:gridCol w:w="2951"/>
      </w:tblGrid>
      <w:tr w:rsidR="00A75CF8" w:rsidRPr="009A7887" w14:paraId="1A841EAB" w14:textId="77777777" w:rsidTr="0062370B">
        <w:trPr>
          <w:cantSplit/>
          <w:tblHeader/>
        </w:trPr>
        <w:tc>
          <w:tcPr>
            <w:tcW w:w="1800" w:type="dxa"/>
          </w:tcPr>
          <w:p w14:paraId="0B284B0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Técnica</w:t>
            </w:r>
          </w:p>
        </w:tc>
        <w:tc>
          <w:tcPr>
            <w:tcW w:w="1224" w:type="dxa"/>
          </w:tcPr>
          <w:p w14:paraId="23D42BE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Complejidad</w:t>
            </w:r>
          </w:p>
        </w:tc>
        <w:tc>
          <w:tcPr>
            <w:tcW w:w="1512" w:type="dxa"/>
          </w:tcPr>
          <w:p w14:paraId="1DA62D1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Interpretabilidad</w:t>
            </w:r>
          </w:p>
        </w:tc>
        <w:tc>
          <w:tcPr>
            <w:tcW w:w="2592" w:type="dxa"/>
          </w:tcPr>
          <w:p w14:paraId="0B1DA1B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Fortaleza</w:t>
            </w:r>
          </w:p>
        </w:tc>
        <w:tc>
          <w:tcPr>
            <w:tcW w:w="2951" w:type="dxa"/>
          </w:tcPr>
          <w:p w14:paraId="0AD14D0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Limitación</w:t>
            </w:r>
          </w:p>
        </w:tc>
      </w:tr>
      <w:tr w:rsidR="00A75CF8" w:rsidRPr="009A7887" w14:paraId="49BBEBB4" w14:textId="77777777" w:rsidTr="0062370B">
        <w:trPr>
          <w:cantSplit/>
        </w:trPr>
        <w:tc>
          <w:tcPr>
            <w:tcW w:w="1800" w:type="dxa"/>
          </w:tcPr>
          <w:p w14:paraId="599950E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Regresión logística</w:t>
            </w:r>
          </w:p>
        </w:tc>
        <w:tc>
          <w:tcPr>
            <w:tcW w:w="1224" w:type="dxa"/>
          </w:tcPr>
          <w:p w14:paraId="69C16C0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Baja</w:t>
            </w:r>
          </w:p>
        </w:tc>
        <w:tc>
          <w:tcPr>
            <w:tcW w:w="1512" w:type="dxa"/>
          </w:tcPr>
          <w:p w14:paraId="3C5A5F0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Alta</w:t>
            </w:r>
          </w:p>
        </w:tc>
        <w:tc>
          <w:tcPr>
            <w:tcW w:w="2592" w:type="dxa"/>
          </w:tcPr>
          <w:p w14:paraId="71FB52A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Probabilidades y referencia lineal.</w:t>
            </w:r>
          </w:p>
        </w:tc>
        <w:tc>
          <w:tcPr>
            <w:tcW w:w="2951" w:type="dxa"/>
          </w:tcPr>
          <w:p w14:paraId="519E875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Puede </w:t>
            </w:r>
            <w:proofErr w:type="spellStart"/>
            <w:r w:rsidRPr="009A7887">
              <w:rPr>
                <w:rFonts w:asciiTheme="minorHAnsi" w:hAnsiTheme="minorHAnsi" w:cstheme="minorHAnsi"/>
                <w:sz w:val="15"/>
              </w:rPr>
              <w:t>subajustar</w:t>
            </w:r>
            <w:proofErr w:type="spellEnd"/>
            <w:r w:rsidRPr="009A7887">
              <w:rPr>
                <w:rFonts w:asciiTheme="minorHAnsi" w:hAnsiTheme="minorHAnsi" w:cstheme="minorHAnsi"/>
                <w:sz w:val="15"/>
              </w:rPr>
              <w:t xml:space="preserve"> interacciones complejas.</w:t>
            </w:r>
          </w:p>
        </w:tc>
      </w:tr>
      <w:tr w:rsidR="00A75CF8" w:rsidRPr="009A7887" w14:paraId="0803FB72" w14:textId="77777777" w:rsidTr="0062370B">
        <w:trPr>
          <w:cantSplit/>
        </w:trPr>
        <w:tc>
          <w:tcPr>
            <w:tcW w:w="1800" w:type="dxa"/>
          </w:tcPr>
          <w:p w14:paraId="494E27F7"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Random</w:t>
            </w:r>
            <w:proofErr w:type="spellEnd"/>
            <w:r w:rsidRPr="009A7887">
              <w:rPr>
                <w:rFonts w:asciiTheme="minorHAnsi" w:hAnsiTheme="minorHAnsi" w:cstheme="minorHAnsi"/>
                <w:sz w:val="15"/>
              </w:rPr>
              <w:t xml:space="preserve"> Forest</w:t>
            </w:r>
          </w:p>
        </w:tc>
        <w:tc>
          <w:tcPr>
            <w:tcW w:w="1224" w:type="dxa"/>
          </w:tcPr>
          <w:p w14:paraId="566004D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w:t>
            </w:r>
          </w:p>
        </w:tc>
        <w:tc>
          <w:tcPr>
            <w:tcW w:w="1512" w:type="dxa"/>
          </w:tcPr>
          <w:p w14:paraId="3CA5E12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w:t>
            </w:r>
          </w:p>
        </w:tc>
        <w:tc>
          <w:tcPr>
            <w:tcW w:w="2592" w:type="dxa"/>
          </w:tcPr>
          <w:p w14:paraId="42BC62F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No linealidad, robustez e interacciones.</w:t>
            </w:r>
          </w:p>
        </w:tc>
        <w:tc>
          <w:tcPr>
            <w:tcW w:w="2951" w:type="dxa"/>
          </w:tcPr>
          <w:p w14:paraId="502DCC5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Mayor costo y menor transparencia que LR.</w:t>
            </w:r>
          </w:p>
        </w:tc>
      </w:tr>
      <w:tr w:rsidR="0062370B" w:rsidRPr="009A7887" w14:paraId="3ED2026A" w14:textId="77777777" w:rsidTr="0062370B">
        <w:trPr>
          <w:cantSplit/>
        </w:trPr>
        <w:tc>
          <w:tcPr>
            <w:tcW w:w="1800" w:type="dxa"/>
          </w:tcPr>
          <w:p w14:paraId="1BD20AD9"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XGBoost</w:t>
            </w:r>
            <w:proofErr w:type="spellEnd"/>
          </w:p>
        </w:tc>
        <w:tc>
          <w:tcPr>
            <w:tcW w:w="1224" w:type="dxa"/>
          </w:tcPr>
          <w:p w14:paraId="63F6F6C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Media-alta</w:t>
            </w:r>
          </w:p>
        </w:tc>
        <w:tc>
          <w:tcPr>
            <w:tcW w:w="1512" w:type="dxa"/>
          </w:tcPr>
          <w:p w14:paraId="1466293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w:t>
            </w:r>
          </w:p>
        </w:tc>
        <w:tc>
          <w:tcPr>
            <w:tcW w:w="2592" w:type="dxa"/>
          </w:tcPr>
          <w:p w14:paraId="2E48765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Rendimiento tabular y regularización.</w:t>
            </w:r>
          </w:p>
        </w:tc>
        <w:tc>
          <w:tcPr>
            <w:tcW w:w="2951" w:type="dxa"/>
          </w:tcPr>
          <w:p w14:paraId="2CF1443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Requiere ajuste y </w:t>
            </w:r>
            <w:proofErr w:type="spellStart"/>
            <w:r w:rsidRPr="009A7887">
              <w:rPr>
                <w:rFonts w:asciiTheme="minorHAnsi" w:hAnsiTheme="minorHAnsi" w:cstheme="minorHAnsi"/>
                <w:sz w:val="15"/>
              </w:rPr>
              <w:t>explicabilidad</w:t>
            </w:r>
            <w:proofErr w:type="spellEnd"/>
            <w:r w:rsidRPr="009A7887">
              <w:rPr>
                <w:rFonts w:asciiTheme="minorHAnsi" w:hAnsiTheme="minorHAnsi" w:cstheme="minorHAnsi"/>
                <w:sz w:val="15"/>
              </w:rPr>
              <w:t xml:space="preserve"> adicional.</w:t>
            </w:r>
          </w:p>
        </w:tc>
      </w:tr>
    </w:tbl>
    <w:p w14:paraId="19B36497" w14:textId="77777777" w:rsidR="00715C48" w:rsidRPr="009A7887" w:rsidRDefault="00715C48" w:rsidP="009A7887">
      <w:pPr>
        <w:spacing w:after="40" w:line="276" w:lineRule="auto"/>
        <w:jc w:val="both"/>
        <w:rPr>
          <w:rFonts w:asciiTheme="minorHAnsi" w:hAnsiTheme="minorHAnsi" w:cstheme="minorHAnsi"/>
        </w:rPr>
      </w:pPr>
    </w:p>
    <w:p w14:paraId="1226C4A8" w14:textId="77777777" w:rsidR="00715C48" w:rsidRPr="009A7887" w:rsidRDefault="008C0BC3"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 xml:space="preserve">Tabla 15. Comparación conceptual de arquitecturas de </w:t>
      </w:r>
      <w:proofErr w:type="spellStart"/>
      <w:r w:rsidRPr="009A7887">
        <w:rPr>
          <w:rFonts w:asciiTheme="minorHAnsi" w:hAnsiTheme="minorHAnsi" w:cstheme="minorHAnsi"/>
          <w:i/>
          <w:iCs/>
          <w:sz w:val="18"/>
          <w:szCs w:val="18"/>
        </w:rPr>
        <w:t>deep</w:t>
      </w:r>
      <w:proofErr w:type="spellEnd"/>
      <w:r w:rsidRPr="009A7887">
        <w:rPr>
          <w:rFonts w:asciiTheme="minorHAnsi" w:hAnsiTheme="minorHAnsi" w:cstheme="minorHAnsi"/>
          <w:i/>
          <w:iCs/>
          <w:sz w:val="18"/>
          <w:szCs w:val="18"/>
        </w:rPr>
        <w:t xml:space="preserve"> </w:t>
      </w:r>
      <w:proofErr w:type="spellStart"/>
      <w:r w:rsidRPr="009A7887">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944"/>
        <w:gridCol w:w="2376"/>
        <w:gridCol w:w="2520"/>
        <w:gridCol w:w="3240"/>
      </w:tblGrid>
      <w:tr w:rsidR="00A75CF8" w:rsidRPr="009A7887" w14:paraId="62CF6C5F" w14:textId="77777777" w:rsidTr="0062370B">
        <w:trPr>
          <w:cantSplit/>
          <w:tblHeader/>
        </w:trPr>
        <w:tc>
          <w:tcPr>
            <w:tcW w:w="1944" w:type="dxa"/>
          </w:tcPr>
          <w:p w14:paraId="745325A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Arquitectura</w:t>
            </w:r>
          </w:p>
        </w:tc>
        <w:tc>
          <w:tcPr>
            <w:tcW w:w="2376" w:type="dxa"/>
          </w:tcPr>
          <w:p w14:paraId="34D8D34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Estructura</w:t>
            </w:r>
          </w:p>
        </w:tc>
        <w:tc>
          <w:tcPr>
            <w:tcW w:w="2520" w:type="dxa"/>
          </w:tcPr>
          <w:p w14:paraId="7D2E59F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Ventaja esperada</w:t>
            </w:r>
          </w:p>
        </w:tc>
        <w:tc>
          <w:tcPr>
            <w:tcW w:w="3240" w:type="dxa"/>
          </w:tcPr>
          <w:p w14:paraId="763ED07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Riesgo o limitación</w:t>
            </w:r>
          </w:p>
        </w:tc>
      </w:tr>
      <w:tr w:rsidR="00A75CF8" w:rsidRPr="009A7887" w14:paraId="7A0D7B20" w14:textId="77777777" w:rsidTr="0062370B">
        <w:trPr>
          <w:cantSplit/>
        </w:trPr>
        <w:tc>
          <w:tcPr>
            <w:tcW w:w="1944" w:type="dxa"/>
          </w:tcPr>
          <w:p w14:paraId="4A7D52F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superficial</w:t>
            </w:r>
          </w:p>
        </w:tc>
        <w:tc>
          <w:tcPr>
            <w:tcW w:w="2376" w:type="dxa"/>
          </w:tcPr>
          <w:p w14:paraId="44E4175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58-64-1</w:t>
            </w:r>
          </w:p>
        </w:tc>
        <w:tc>
          <w:tcPr>
            <w:tcW w:w="2520" w:type="dxa"/>
          </w:tcPr>
          <w:p w14:paraId="7D5FF6A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Bajo costo; referencia neuronal.</w:t>
            </w:r>
          </w:p>
        </w:tc>
        <w:tc>
          <w:tcPr>
            <w:tcW w:w="3240" w:type="dxa"/>
          </w:tcPr>
          <w:p w14:paraId="6586A8F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Capacidad limitada.</w:t>
            </w:r>
          </w:p>
        </w:tc>
      </w:tr>
      <w:tr w:rsidR="00A75CF8" w:rsidRPr="009A7887" w14:paraId="615068B8" w14:textId="77777777" w:rsidTr="0062370B">
        <w:trPr>
          <w:cantSplit/>
        </w:trPr>
        <w:tc>
          <w:tcPr>
            <w:tcW w:w="1944" w:type="dxa"/>
          </w:tcPr>
          <w:p w14:paraId="7239619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profunda</w:t>
            </w:r>
          </w:p>
        </w:tc>
        <w:tc>
          <w:tcPr>
            <w:tcW w:w="2376" w:type="dxa"/>
          </w:tcPr>
          <w:p w14:paraId="1E61346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58-128-64-32-1</w:t>
            </w:r>
          </w:p>
        </w:tc>
        <w:tc>
          <w:tcPr>
            <w:tcW w:w="2520" w:type="dxa"/>
          </w:tcPr>
          <w:p w14:paraId="1224DBF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Interacciones jerárquicas.</w:t>
            </w:r>
          </w:p>
        </w:tc>
        <w:tc>
          <w:tcPr>
            <w:tcW w:w="3240" w:type="dxa"/>
          </w:tcPr>
          <w:p w14:paraId="2B18611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Más parámetros y riesgo de sobreajuste.</w:t>
            </w:r>
          </w:p>
        </w:tc>
      </w:tr>
      <w:tr w:rsidR="0062370B" w:rsidRPr="009A7887" w14:paraId="76AA7A7E" w14:textId="77777777" w:rsidTr="0062370B">
        <w:trPr>
          <w:cantSplit/>
        </w:trPr>
        <w:tc>
          <w:tcPr>
            <w:tcW w:w="1944" w:type="dxa"/>
          </w:tcPr>
          <w:p w14:paraId="64CE46B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residual</w:t>
            </w:r>
          </w:p>
        </w:tc>
        <w:tc>
          <w:tcPr>
            <w:tcW w:w="2376" w:type="dxa"/>
          </w:tcPr>
          <w:p w14:paraId="587CB01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64 + 2 bloques residuales</w:t>
            </w:r>
          </w:p>
        </w:tc>
        <w:tc>
          <w:tcPr>
            <w:tcW w:w="2520" w:type="dxa"/>
          </w:tcPr>
          <w:p w14:paraId="427BCCE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Mejor flujo del gradiente.</w:t>
            </w:r>
          </w:p>
        </w:tc>
        <w:tc>
          <w:tcPr>
            <w:tcW w:w="3240" w:type="dxa"/>
          </w:tcPr>
          <w:p w14:paraId="22717BE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Mayor complejidad sin ventaja garantizada.</w:t>
            </w:r>
          </w:p>
        </w:tc>
      </w:tr>
    </w:tbl>
    <w:p w14:paraId="052A3B79" w14:textId="77777777" w:rsidR="00715C48" w:rsidRPr="009A7887" w:rsidRDefault="00715C48" w:rsidP="009A7887">
      <w:pPr>
        <w:spacing w:after="40" w:line="276" w:lineRule="auto"/>
        <w:jc w:val="both"/>
        <w:rPr>
          <w:rFonts w:asciiTheme="minorHAnsi" w:hAnsiTheme="minorHAnsi" w:cstheme="minorHAnsi"/>
        </w:rPr>
      </w:pPr>
    </w:p>
    <w:p w14:paraId="403842A3"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posee 10.000 registros y 58 características después del preprocesamiento, por lo que todos los candidatos pudieron entrenarse en CPU. Se usaron configuraciones moderadas y semillas fijas, sin una búsqueda exhaustiva de </w:t>
      </w:r>
      <w:proofErr w:type="spellStart"/>
      <w:r w:rsidRPr="009A7887">
        <w:rPr>
          <w:rFonts w:asciiTheme="minorHAnsi" w:hAnsiTheme="minorHAnsi" w:cstheme="minorHAnsi"/>
        </w:rPr>
        <w:t>hiperparámetros</w:t>
      </w:r>
      <w:proofErr w:type="spellEnd"/>
      <w:r w:rsidRPr="009A7887">
        <w:rPr>
          <w:rFonts w:asciiTheme="minorHAnsi" w:hAnsiTheme="minorHAnsi" w:cstheme="minorHAnsi"/>
        </w:rPr>
        <w:t>. Esta restricción favorece la reproducibilidad y evita complejidad innecesaria para un prototipo académico.</w:t>
      </w:r>
    </w:p>
    <w:p w14:paraId="49612B1A"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Requisitos del proyecto</w:t>
      </w:r>
    </w:p>
    <w:p w14:paraId="2FBF4DA7" w14:textId="77777777" w:rsidR="00F85FE7"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5912C4E7" w14:textId="77777777" w:rsidR="00B61B91" w:rsidRPr="009A7887" w:rsidRDefault="00B61B91" w:rsidP="009A7887">
      <w:pPr>
        <w:spacing w:after="120" w:line="276" w:lineRule="auto"/>
        <w:jc w:val="both"/>
        <w:rPr>
          <w:rFonts w:asciiTheme="minorHAnsi" w:hAnsiTheme="minorHAnsi" w:cstheme="minorHAnsi"/>
        </w:rPr>
      </w:pPr>
    </w:p>
    <w:p w14:paraId="4018A577" w14:textId="77777777" w:rsidR="00F85FE7" w:rsidRPr="009A7887" w:rsidRDefault="00F85FE7"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Tabla 16. Requisitos funcionales y estado de avance</w:t>
      </w:r>
    </w:p>
    <w:tbl>
      <w:tblPr>
        <w:tblStyle w:val="Tablaconcuadrculaclara"/>
        <w:tblW w:w="10080" w:type="dxa"/>
        <w:tblLayout w:type="fixed"/>
        <w:tblLook w:val="04A0" w:firstRow="1" w:lastRow="0" w:firstColumn="1" w:lastColumn="0" w:noHBand="0" w:noVBand="1"/>
      </w:tblPr>
      <w:tblGrid>
        <w:gridCol w:w="792"/>
        <w:gridCol w:w="4536"/>
        <w:gridCol w:w="3168"/>
        <w:gridCol w:w="1584"/>
      </w:tblGrid>
      <w:tr w:rsidR="00A75CF8" w:rsidRPr="009A7887" w14:paraId="10A37B8B" w14:textId="77777777" w:rsidTr="006C49B7">
        <w:trPr>
          <w:cantSplit/>
          <w:tblHeader/>
        </w:trPr>
        <w:tc>
          <w:tcPr>
            <w:tcW w:w="792" w:type="dxa"/>
          </w:tcPr>
          <w:p w14:paraId="0C908E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Código</w:t>
            </w:r>
          </w:p>
        </w:tc>
        <w:tc>
          <w:tcPr>
            <w:tcW w:w="4536" w:type="dxa"/>
          </w:tcPr>
          <w:p w14:paraId="20A4E36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Requisito</w:t>
            </w:r>
          </w:p>
        </w:tc>
        <w:tc>
          <w:tcPr>
            <w:tcW w:w="3168" w:type="dxa"/>
          </w:tcPr>
          <w:p w14:paraId="70B3D55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Relación con el alcance</w:t>
            </w:r>
          </w:p>
        </w:tc>
        <w:tc>
          <w:tcPr>
            <w:tcW w:w="1584" w:type="dxa"/>
          </w:tcPr>
          <w:p w14:paraId="3E0CEB1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Estado</w:t>
            </w:r>
          </w:p>
        </w:tc>
      </w:tr>
      <w:tr w:rsidR="00A75CF8" w:rsidRPr="009A7887" w14:paraId="14D13B90" w14:textId="77777777" w:rsidTr="006C49B7">
        <w:trPr>
          <w:cantSplit/>
        </w:trPr>
        <w:tc>
          <w:tcPr>
            <w:tcW w:w="792" w:type="dxa"/>
          </w:tcPr>
          <w:p w14:paraId="6AC7411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RF-01</w:t>
            </w:r>
          </w:p>
        </w:tc>
        <w:tc>
          <w:tcPr>
            <w:tcW w:w="4536" w:type="dxa"/>
          </w:tcPr>
          <w:p w14:paraId="7918CEA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Cargar el </w:t>
            </w:r>
            <w:proofErr w:type="spellStart"/>
            <w:r w:rsidRPr="009A7887">
              <w:rPr>
                <w:rFonts w:asciiTheme="minorHAnsi" w:hAnsiTheme="minorHAnsi" w:cstheme="minorHAnsi"/>
                <w:sz w:val="15"/>
              </w:rPr>
              <w:t>dataset</w:t>
            </w:r>
            <w:proofErr w:type="spellEnd"/>
            <w:r w:rsidRPr="009A7887">
              <w:rPr>
                <w:rFonts w:asciiTheme="minorHAnsi" w:hAnsiTheme="minorHAnsi" w:cstheme="minorHAnsi"/>
                <w:sz w:val="15"/>
              </w:rPr>
              <w:t xml:space="preserve"> CSV.</w:t>
            </w:r>
          </w:p>
        </w:tc>
        <w:tc>
          <w:tcPr>
            <w:tcW w:w="3168" w:type="dxa"/>
          </w:tcPr>
          <w:p w14:paraId="47BD62B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Base del análisis histórico.</w:t>
            </w:r>
          </w:p>
        </w:tc>
        <w:tc>
          <w:tcPr>
            <w:tcW w:w="1584" w:type="dxa"/>
          </w:tcPr>
          <w:p w14:paraId="478001C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Completado</w:t>
            </w:r>
          </w:p>
        </w:tc>
      </w:tr>
      <w:tr w:rsidR="00A75CF8" w:rsidRPr="009A7887" w14:paraId="51884584" w14:textId="77777777" w:rsidTr="006C49B7">
        <w:trPr>
          <w:cantSplit/>
        </w:trPr>
        <w:tc>
          <w:tcPr>
            <w:tcW w:w="792" w:type="dxa"/>
          </w:tcPr>
          <w:p w14:paraId="39E6B7F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RF-02</w:t>
            </w:r>
          </w:p>
        </w:tc>
        <w:tc>
          <w:tcPr>
            <w:tcW w:w="4536" w:type="dxa"/>
          </w:tcPr>
          <w:p w14:paraId="632D32FC"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Identificar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 xml:space="preserve"> como variable objetivo.</w:t>
            </w:r>
          </w:p>
        </w:tc>
        <w:tc>
          <w:tcPr>
            <w:tcW w:w="3168" w:type="dxa"/>
          </w:tcPr>
          <w:p w14:paraId="5809D1B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Clasificación binaria.</w:t>
            </w:r>
          </w:p>
        </w:tc>
        <w:tc>
          <w:tcPr>
            <w:tcW w:w="1584" w:type="dxa"/>
          </w:tcPr>
          <w:p w14:paraId="0BBFA0C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Completado</w:t>
            </w:r>
          </w:p>
        </w:tc>
      </w:tr>
      <w:tr w:rsidR="00A75CF8" w:rsidRPr="009A7887" w14:paraId="087EB6CF" w14:textId="77777777" w:rsidTr="006C49B7">
        <w:trPr>
          <w:cantSplit/>
        </w:trPr>
        <w:tc>
          <w:tcPr>
            <w:tcW w:w="792" w:type="dxa"/>
          </w:tcPr>
          <w:p w14:paraId="73DFB48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RF-03</w:t>
            </w:r>
          </w:p>
        </w:tc>
        <w:tc>
          <w:tcPr>
            <w:tcW w:w="4536" w:type="dxa"/>
          </w:tcPr>
          <w:p w14:paraId="681D047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Limpiar nulos, duplicados e inconsistencias.</w:t>
            </w:r>
          </w:p>
        </w:tc>
        <w:tc>
          <w:tcPr>
            <w:tcW w:w="3168" w:type="dxa"/>
          </w:tcPr>
          <w:p w14:paraId="3C4050D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Calidad de datos.</w:t>
            </w:r>
          </w:p>
        </w:tc>
        <w:tc>
          <w:tcPr>
            <w:tcW w:w="1584" w:type="dxa"/>
          </w:tcPr>
          <w:p w14:paraId="0A69661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Completado</w:t>
            </w:r>
          </w:p>
        </w:tc>
      </w:tr>
      <w:tr w:rsidR="00A75CF8" w:rsidRPr="009A7887" w14:paraId="14711CD4" w14:textId="77777777" w:rsidTr="006C49B7">
        <w:trPr>
          <w:cantSplit/>
        </w:trPr>
        <w:tc>
          <w:tcPr>
            <w:tcW w:w="792" w:type="dxa"/>
          </w:tcPr>
          <w:p w14:paraId="0037E1F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RF-04</w:t>
            </w:r>
          </w:p>
        </w:tc>
        <w:tc>
          <w:tcPr>
            <w:tcW w:w="4536" w:type="dxa"/>
          </w:tcPr>
          <w:p w14:paraId="7AE588F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Codificar categorías y escalar variables.</w:t>
            </w:r>
          </w:p>
        </w:tc>
        <w:tc>
          <w:tcPr>
            <w:tcW w:w="3168" w:type="dxa"/>
          </w:tcPr>
          <w:p w14:paraId="52C5493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Datos mixtos.</w:t>
            </w:r>
          </w:p>
        </w:tc>
        <w:tc>
          <w:tcPr>
            <w:tcW w:w="1584" w:type="dxa"/>
          </w:tcPr>
          <w:p w14:paraId="7595F1FB"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47F4755" w14:textId="77777777" w:rsidTr="006C49B7">
        <w:trPr>
          <w:cantSplit/>
        </w:trPr>
        <w:tc>
          <w:tcPr>
            <w:tcW w:w="792" w:type="dxa"/>
          </w:tcPr>
          <w:p w14:paraId="526BA13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RF-05</w:t>
            </w:r>
          </w:p>
        </w:tc>
        <w:tc>
          <w:tcPr>
            <w:tcW w:w="4536" w:type="dxa"/>
          </w:tcPr>
          <w:p w14:paraId="0613CD2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Dividir </w:t>
            </w:r>
            <w:proofErr w:type="spellStart"/>
            <w:r w:rsidRPr="009A7887">
              <w:rPr>
                <w:rFonts w:asciiTheme="minorHAnsi" w:hAnsiTheme="minorHAnsi" w:cstheme="minorHAnsi"/>
                <w:sz w:val="15"/>
              </w:rPr>
              <w:t>train</w:t>
            </w:r>
            <w:proofErr w:type="spellEnd"/>
            <w:r w:rsidRPr="009A7887">
              <w:rPr>
                <w:rFonts w:asciiTheme="minorHAnsi" w:hAnsiTheme="minorHAnsi" w:cstheme="minorHAnsi"/>
                <w:sz w:val="15"/>
              </w:rPr>
              <w:t>, validación y prueba.</w:t>
            </w:r>
          </w:p>
        </w:tc>
        <w:tc>
          <w:tcPr>
            <w:tcW w:w="3168" w:type="dxa"/>
          </w:tcPr>
          <w:p w14:paraId="40B1869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Evaluación sin filtración.</w:t>
            </w:r>
          </w:p>
        </w:tc>
        <w:tc>
          <w:tcPr>
            <w:tcW w:w="1584" w:type="dxa"/>
          </w:tcPr>
          <w:p w14:paraId="75861923"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11C28A7" w14:textId="77777777" w:rsidTr="006C49B7">
        <w:trPr>
          <w:cantSplit/>
        </w:trPr>
        <w:tc>
          <w:tcPr>
            <w:tcW w:w="792" w:type="dxa"/>
          </w:tcPr>
          <w:p w14:paraId="11E045D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RF-06</w:t>
            </w:r>
          </w:p>
        </w:tc>
        <w:tc>
          <w:tcPr>
            <w:tcW w:w="4536" w:type="dxa"/>
          </w:tcPr>
          <w:p w14:paraId="63E4519F"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Entrenar 3 modelos ML y 3 arquitecturas DL.</w:t>
            </w:r>
          </w:p>
        </w:tc>
        <w:tc>
          <w:tcPr>
            <w:tcW w:w="3168" w:type="dxa"/>
          </w:tcPr>
          <w:p w14:paraId="491C3F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Comparación técnica.</w:t>
            </w:r>
          </w:p>
        </w:tc>
        <w:tc>
          <w:tcPr>
            <w:tcW w:w="1584" w:type="dxa"/>
          </w:tcPr>
          <w:p w14:paraId="5BAA58C3"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7C362AAA" w14:textId="77777777" w:rsidTr="006C49B7">
        <w:trPr>
          <w:cantSplit/>
        </w:trPr>
        <w:tc>
          <w:tcPr>
            <w:tcW w:w="792" w:type="dxa"/>
          </w:tcPr>
          <w:p w14:paraId="2050532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RF-07</w:t>
            </w:r>
          </w:p>
        </w:tc>
        <w:tc>
          <w:tcPr>
            <w:tcW w:w="4536" w:type="dxa"/>
          </w:tcPr>
          <w:p w14:paraId="4492D9C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Calcular métricas y matrices de confusión.</w:t>
            </w:r>
          </w:p>
        </w:tc>
        <w:tc>
          <w:tcPr>
            <w:tcW w:w="3168" w:type="dxa"/>
          </w:tcPr>
          <w:p w14:paraId="50B8B21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Selección objetiva.</w:t>
            </w:r>
          </w:p>
        </w:tc>
        <w:tc>
          <w:tcPr>
            <w:tcW w:w="1584" w:type="dxa"/>
          </w:tcPr>
          <w:p w14:paraId="58958C59"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1C1E38DE" w14:textId="77777777" w:rsidTr="006C49B7">
        <w:trPr>
          <w:cantSplit/>
        </w:trPr>
        <w:tc>
          <w:tcPr>
            <w:tcW w:w="792" w:type="dxa"/>
          </w:tcPr>
          <w:p w14:paraId="450FB10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RF-08</w:t>
            </w:r>
          </w:p>
        </w:tc>
        <w:tc>
          <w:tcPr>
            <w:tcW w:w="4536" w:type="dxa"/>
          </w:tcPr>
          <w:p w14:paraId="0606F100"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Ingresar datos de un cliente en una interfaz.</w:t>
            </w:r>
          </w:p>
        </w:tc>
        <w:tc>
          <w:tcPr>
            <w:tcW w:w="3168" w:type="dxa"/>
          </w:tcPr>
          <w:p w14:paraId="53583AD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Uso del prototipo.</w:t>
            </w:r>
          </w:p>
        </w:tc>
        <w:tc>
          <w:tcPr>
            <w:tcW w:w="1584" w:type="dxa"/>
          </w:tcPr>
          <w:p w14:paraId="7AD6C3B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42C002CA" w14:textId="77777777" w:rsidTr="006C49B7">
        <w:trPr>
          <w:cantSplit/>
        </w:trPr>
        <w:tc>
          <w:tcPr>
            <w:tcW w:w="792" w:type="dxa"/>
          </w:tcPr>
          <w:p w14:paraId="4E784EE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RF-09</w:t>
            </w:r>
          </w:p>
        </w:tc>
        <w:tc>
          <w:tcPr>
            <w:tcW w:w="4536" w:type="dxa"/>
          </w:tcPr>
          <w:p w14:paraId="7878AF5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Entregar probabilidad y nivel de riesgo.</w:t>
            </w:r>
          </w:p>
        </w:tc>
        <w:tc>
          <w:tcPr>
            <w:tcW w:w="3168" w:type="dxa"/>
          </w:tcPr>
          <w:p w14:paraId="48EC77BF"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Apoyo a retención.</w:t>
            </w:r>
          </w:p>
        </w:tc>
        <w:tc>
          <w:tcPr>
            <w:tcW w:w="1584" w:type="dxa"/>
          </w:tcPr>
          <w:p w14:paraId="32BAC90F"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5286CD9" w14:textId="77777777" w:rsidTr="006C49B7">
        <w:trPr>
          <w:cantSplit/>
        </w:trPr>
        <w:tc>
          <w:tcPr>
            <w:tcW w:w="792" w:type="dxa"/>
          </w:tcPr>
          <w:p w14:paraId="5B37DE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RF-10</w:t>
            </w:r>
          </w:p>
        </w:tc>
        <w:tc>
          <w:tcPr>
            <w:tcW w:w="4536" w:type="dxa"/>
          </w:tcPr>
          <w:p w14:paraId="094D291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Explicar predicciones mediante SHAP.</w:t>
            </w:r>
          </w:p>
        </w:tc>
        <w:tc>
          <w:tcPr>
            <w:tcW w:w="3168" w:type="dxa"/>
          </w:tcPr>
          <w:p w14:paraId="702EA8A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Transparencia.</w:t>
            </w:r>
          </w:p>
        </w:tc>
        <w:tc>
          <w:tcPr>
            <w:tcW w:w="1584" w:type="dxa"/>
          </w:tcPr>
          <w:p w14:paraId="49080EB1"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4983676F" w14:textId="77777777" w:rsidTr="006C49B7">
        <w:trPr>
          <w:cantSplit/>
        </w:trPr>
        <w:tc>
          <w:tcPr>
            <w:tcW w:w="792" w:type="dxa"/>
          </w:tcPr>
          <w:p w14:paraId="0AE4A4C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RF-11</w:t>
            </w:r>
          </w:p>
        </w:tc>
        <w:tc>
          <w:tcPr>
            <w:tcW w:w="4536" w:type="dxa"/>
          </w:tcPr>
          <w:p w14:paraId="009298B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Registrar métricas y predicciones agregadas.</w:t>
            </w:r>
          </w:p>
        </w:tc>
        <w:tc>
          <w:tcPr>
            <w:tcW w:w="3168" w:type="dxa"/>
          </w:tcPr>
          <w:p w14:paraId="12F8D12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Trazabilidad y monitoreo.</w:t>
            </w:r>
          </w:p>
        </w:tc>
        <w:tc>
          <w:tcPr>
            <w:tcW w:w="1584" w:type="dxa"/>
          </w:tcPr>
          <w:p w14:paraId="6E7CEC55"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0385388A" w14:textId="77777777" w:rsidTr="006C49B7">
        <w:trPr>
          <w:cantSplit/>
        </w:trPr>
        <w:tc>
          <w:tcPr>
            <w:tcW w:w="792" w:type="dxa"/>
          </w:tcPr>
          <w:p w14:paraId="5123FAC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RF-12</w:t>
            </w:r>
          </w:p>
        </w:tc>
        <w:tc>
          <w:tcPr>
            <w:tcW w:w="4536" w:type="dxa"/>
          </w:tcPr>
          <w:p w14:paraId="6C59260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Mantener código e instrucciones en GitHub.</w:t>
            </w:r>
          </w:p>
        </w:tc>
        <w:tc>
          <w:tcPr>
            <w:tcW w:w="3168" w:type="dxa"/>
          </w:tcPr>
          <w:p w14:paraId="33156E3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Colaboración y reproducibilidad.</w:t>
            </w:r>
          </w:p>
        </w:tc>
        <w:tc>
          <w:tcPr>
            <w:tcW w:w="1584" w:type="dxa"/>
          </w:tcPr>
          <w:p w14:paraId="5831A49E"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743D28E5" w14:textId="77777777" w:rsidTr="006C49B7">
        <w:trPr>
          <w:cantSplit/>
        </w:trPr>
        <w:tc>
          <w:tcPr>
            <w:tcW w:w="792" w:type="dxa"/>
          </w:tcPr>
          <w:p w14:paraId="28D6B24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RF-13</w:t>
            </w:r>
          </w:p>
        </w:tc>
        <w:tc>
          <w:tcPr>
            <w:tcW w:w="4536" w:type="dxa"/>
          </w:tcPr>
          <w:p w14:paraId="4F81B4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Procesar una cartera CSV con validación por fila.</w:t>
            </w:r>
          </w:p>
        </w:tc>
        <w:tc>
          <w:tcPr>
            <w:tcW w:w="3168" w:type="dxa"/>
          </w:tcPr>
          <w:p w14:paraId="3DE3EB1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Predicción masiva y manejo de errores parciales.</w:t>
            </w:r>
          </w:p>
        </w:tc>
        <w:tc>
          <w:tcPr>
            <w:tcW w:w="1584" w:type="dxa"/>
          </w:tcPr>
          <w:p w14:paraId="6BBE07C6"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En curso</w:t>
            </w:r>
          </w:p>
        </w:tc>
      </w:tr>
      <w:tr w:rsidR="00A75CF8" w:rsidRPr="009A7887" w14:paraId="57A876E7" w14:textId="77777777" w:rsidTr="006C49B7">
        <w:trPr>
          <w:cantSplit/>
        </w:trPr>
        <w:tc>
          <w:tcPr>
            <w:tcW w:w="792" w:type="dxa"/>
          </w:tcPr>
          <w:p w14:paraId="6956BDA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RF-14</w:t>
            </w:r>
          </w:p>
        </w:tc>
        <w:tc>
          <w:tcPr>
            <w:tcW w:w="4536" w:type="dxa"/>
          </w:tcPr>
          <w:p w14:paraId="3FB7394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Mostrar KPIs y una cartera priorizada por riesgo.</w:t>
            </w:r>
          </w:p>
        </w:tc>
        <w:tc>
          <w:tcPr>
            <w:tcW w:w="3168" w:type="dxa"/>
          </w:tcPr>
          <w:p w14:paraId="731DA27F"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Apoyo operativo al equipo de retención.</w:t>
            </w:r>
          </w:p>
        </w:tc>
        <w:tc>
          <w:tcPr>
            <w:tcW w:w="1584" w:type="dxa"/>
          </w:tcPr>
          <w:p w14:paraId="52EFE17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En curso</w:t>
            </w:r>
          </w:p>
        </w:tc>
      </w:tr>
    </w:tbl>
    <w:p w14:paraId="74E6675D" w14:textId="77777777" w:rsidR="00F85FE7" w:rsidRPr="009A7887" w:rsidRDefault="00F85FE7" w:rsidP="009A7887">
      <w:pPr>
        <w:spacing w:after="120" w:line="276" w:lineRule="auto"/>
        <w:jc w:val="both"/>
        <w:rPr>
          <w:rFonts w:asciiTheme="minorHAnsi" w:hAnsiTheme="minorHAnsi" w:cstheme="minorHAnsi"/>
        </w:rPr>
      </w:pPr>
    </w:p>
    <w:p w14:paraId="461846C2" w14:textId="77777777" w:rsidR="00B61B91" w:rsidRPr="009A7887" w:rsidRDefault="00B61B91" w:rsidP="009A7887">
      <w:pPr>
        <w:spacing w:after="120" w:line="276" w:lineRule="auto"/>
        <w:jc w:val="both"/>
        <w:rPr>
          <w:rFonts w:asciiTheme="minorHAnsi" w:hAnsiTheme="minorHAnsi" w:cstheme="minorHAnsi"/>
        </w:rPr>
      </w:pPr>
    </w:p>
    <w:p w14:paraId="2C5F5094" w14:textId="77777777" w:rsidR="00B61B91" w:rsidRPr="009A7887" w:rsidRDefault="00B61B91" w:rsidP="009A7887">
      <w:pPr>
        <w:spacing w:after="120" w:line="276" w:lineRule="auto"/>
        <w:jc w:val="both"/>
        <w:rPr>
          <w:rFonts w:asciiTheme="minorHAnsi" w:hAnsiTheme="minorHAnsi" w:cstheme="minorHAnsi"/>
        </w:rPr>
      </w:pPr>
    </w:p>
    <w:p w14:paraId="5FA2F7E9" w14:textId="77777777" w:rsidR="00240FB2" w:rsidRPr="009A7887" w:rsidRDefault="00F85FE7"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lastRenderedPageBreak/>
        <w:t>Tabla 17. Requisitos no funcionales</w:t>
      </w:r>
    </w:p>
    <w:tbl>
      <w:tblPr>
        <w:tblStyle w:val="Tablaconcuadrculaclara"/>
        <w:tblW w:w="10080" w:type="dxa"/>
        <w:tblLayout w:type="fixed"/>
        <w:tblLook w:val="04A0" w:firstRow="1" w:lastRow="0" w:firstColumn="1" w:lastColumn="0" w:noHBand="0" w:noVBand="1"/>
      </w:tblPr>
      <w:tblGrid>
        <w:gridCol w:w="1656"/>
        <w:gridCol w:w="3960"/>
        <w:gridCol w:w="3024"/>
        <w:gridCol w:w="1440"/>
      </w:tblGrid>
      <w:tr w:rsidR="00A75CF8" w:rsidRPr="009A7887" w14:paraId="72101613" w14:textId="77777777" w:rsidTr="006C49B7">
        <w:trPr>
          <w:cantSplit/>
          <w:tblHeader/>
        </w:trPr>
        <w:tc>
          <w:tcPr>
            <w:tcW w:w="1656" w:type="dxa"/>
          </w:tcPr>
          <w:p w14:paraId="0A0D7DB0"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8"/>
              </w:rPr>
              <w:br w:type="page"/>
            </w:r>
            <w:r w:rsidRPr="009A7887">
              <w:rPr>
                <w:rFonts w:asciiTheme="minorHAnsi" w:hAnsiTheme="minorHAnsi" w:cstheme="minorHAnsi"/>
                <w:b/>
                <w:sz w:val="15"/>
              </w:rPr>
              <w:t>Categoría</w:t>
            </w:r>
          </w:p>
        </w:tc>
        <w:tc>
          <w:tcPr>
            <w:tcW w:w="3960" w:type="dxa"/>
          </w:tcPr>
          <w:p w14:paraId="429B8CD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Requisito</w:t>
            </w:r>
          </w:p>
        </w:tc>
        <w:tc>
          <w:tcPr>
            <w:tcW w:w="3024" w:type="dxa"/>
          </w:tcPr>
          <w:p w14:paraId="647643D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Justificación</w:t>
            </w:r>
          </w:p>
        </w:tc>
        <w:tc>
          <w:tcPr>
            <w:tcW w:w="1440" w:type="dxa"/>
          </w:tcPr>
          <w:p w14:paraId="2816142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Estado</w:t>
            </w:r>
          </w:p>
        </w:tc>
      </w:tr>
      <w:tr w:rsidR="00A75CF8" w:rsidRPr="009A7887" w14:paraId="65FF131B" w14:textId="77777777" w:rsidTr="006C49B7">
        <w:trPr>
          <w:cantSplit/>
        </w:trPr>
        <w:tc>
          <w:tcPr>
            <w:tcW w:w="1656" w:type="dxa"/>
          </w:tcPr>
          <w:p w14:paraId="6E2BC50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Usabilidad</w:t>
            </w:r>
          </w:p>
        </w:tc>
        <w:tc>
          <w:tcPr>
            <w:tcW w:w="3960" w:type="dxa"/>
          </w:tcPr>
          <w:p w14:paraId="203337C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Interfaz clara para usuarios no técnicos.</w:t>
            </w:r>
          </w:p>
        </w:tc>
        <w:tc>
          <w:tcPr>
            <w:tcW w:w="3024" w:type="dxa"/>
          </w:tcPr>
          <w:p w14:paraId="67F0703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Facilita decisiones de negocio.</w:t>
            </w:r>
          </w:p>
        </w:tc>
        <w:tc>
          <w:tcPr>
            <w:tcW w:w="1440" w:type="dxa"/>
          </w:tcPr>
          <w:p w14:paraId="0E0EB9EB"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0855ECE" w14:textId="77777777" w:rsidTr="006C49B7">
        <w:trPr>
          <w:cantSplit/>
        </w:trPr>
        <w:tc>
          <w:tcPr>
            <w:tcW w:w="1656" w:type="dxa"/>
          </w:tcPr>
          <w:p w14:paraId="058CEF7E" w14:textId="77777777" w:rsidR="00F85FE7" w:rsidRPr="009A7887" w:rsidRDefault="00F85FE7"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Explicabilidad</w:t>
            </w:r>
            <w:proofErr w:type="spellEnd"/>
          </w:p>
        </w:tc>
        <w:tc>
          <w:tcPr>
            <w:tcW w:w="3960" w:type="dxa"/>
          </w:tcPr>
          <w:p w14:paraId="0ACC71D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Importancia global y explicación local con SHAP.</w:t>
            </w:r>
          </w:p>
        </w:tc>
        <w:tc>
          <w:tcPr>
            <w:tcW w:w="3024" w:type="dxa"/>
          </w:tcPr>
          <w:p w14:paraId="6038205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Justifica acciones de retención.</w:t>
            </w:r>
          </w:p>
        </w:tc>
        <w:tc>
          <w:tcPr>
            <w:tcW w:w="1440" w:type="dxa"/>
          </w:tcPr>
          <w:p w14:paraId="643E992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D413ACC" w14:textId="77777777" w:rsidTr="006C49B7">
        <w:trPr>
          <w:cantSplit/>
        </w:trPr>
        <w:tc>
          <w:tcPr>
            <w:tcW w:w="1656" w:type="dxa"/>
          </w:tcPr>
          <w:p w14:paraId="2792DA2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Escalabilidad</w:t>
            </w:r>
          </w:p>
        </w:tc>
        <w:tc>
          <w:tcPr>
            <w:tcW w:w="3960" w:type="dxa"/>
          </w:tcPr>
          <w:p w14:paraId="47C8EC47"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Separar preprocesamiento, inferencia e interfaz.</w:t>
            </w:r>
          </w:p>
        </w:tc>
        <w:tc>
          <w:tcPr>
            <w:tcW w:w="3024" w:type="dxa"/>
          </w:tcPr>
          <w:p w14:paraId="021D4A4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Permite incorporar registros y modelos.</w:t>
            </w:r>
          </w:p>
        </w:tc>
        <w:tc>
          <w:tcPr>
            <w:tcW w:w="1440" w:type="dxa"/>
          </w:tcPr>
          <w:p w14:paraId="38B6F0D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89920E8" w14:textId="77777777" w:rsidTr="006C49B7">
        <w:trPr>
          <w:cantSplit/>
        </w:trPr>
        <w:tc>
          <w:tcPr>
            <w:tcW w:w="1656" w:type="dxa"/>
          </w:tcPr>
          <w:p w14:paraId="2A798FC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Seguridad</w:t>
            </w:r>
          </w:p>
        </w:tc>
        <w:tc>
          <w:tcPr>
            <w:tcW w:w="3960" w:type="dxa"/>
          </w:tcPr>
          <w:p w14:paraId="148DC62C"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Usar datos anonimizados y no guardar información sensible.</w:t>
            </w:r>
          </w:p>
        </w:tc>
        <w:tc>
          <w:tcPr>
            <w:tcW w:w="3024" w:type="dxa"/>
          </w:tcPr>
          <w:p w14:paraId="1DF849A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Reduce riesgos de privacidad.</w:t>
            </w:r>
          </w:p>
        </w:tc>
        <w:tc>
          <w:tcPr>
            <w:tcW w:w="1440" w:type="dxa"/>
          </w:tcPr>
          <w:p w14:paraId="592E199A"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F42357A" w14:textId="77777777" w:rsidTr="006C49B7">
        <w:trPr>
          <w:cantSplit/>
        </w:trPr>
        <w:tc>
          <w:tcPr>
            <w:tcW w:w="1656" w:type="dxa"/>
          </w:tcPr>
          <w:p w14:paraId="059036B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Confiabilidad</w:t>
            </w:r>
          </w:p>
        </w:tc>
        <w:tc>
          <w:tcPr>
            <w:tcW w:w="3960" w:type="dxa"/>
          </w:tcPr>
          <w:p w14:paraId="088F69B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Evaluar con validación y prueba separadas.</w:t>
            </w:r>
          </w:p>
        </w:tc>
        <w:tc>
          <w:tcPr>
            <w:tcW w:w="3024" w:type="dxa"/>
          </w:tcPr>
          <w:p w14:paraId="00D8430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Reduce sobreajuste.</w:t>
            </w:r>
          </w:p>
        </w:tc>
        <w:tc>
          <w:tcPr>
            <w:tcW w:w="1440" w:type="dxa"/>
          </w:tcPr>
          <w:p w14:paraId="0390A623"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2812ED7E" w14:textId="77777777" w:rsidTr="006C49B7">
        <w:trPr>
          <w:cantSplit/>
        </w:trPr>
        <w:tc>
          <w:tcPr>
            <w:tcW w:w="1656" w:type="dxa"/>
          </w:tcPr>
          <w:p w14:paraId="0A0A6777" w14:textId="77777777" w:rsidR="00F85FE7" w:rsidRPr="009A7887" w:rsidRDefault="00F85FE7"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Monitoreabilidad</w:t>
            </w:r>
            <w:proofErr w:type="spellEnd"/>
          </w:p>
        </w:tc>
        <w:tc>
          <w:tcPr>
            <w:tcW w:w="3960" w:type="dxa"/>
          </w:tcPr>
          <w:p w14:paraId="4C30082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Registrar volumen, riesgo y distribución de predicciones.</w:t>
            </w:r>
          </w:p>
        </w:tc>
        <w:tc>
          <w:tcPr>
            <w:tcW w:w="3024" w:type="dxa"/>
          </w:tcPr>
          <w:p w14:paraId="69B5F51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Detecta cambios de comportamiento.</w:t>
            </w:r>
          </w:p>
        </w:tc>
        <w:tc>
          <w:tcPr>
            <w:tcW w:w="1440" w:type="dxa"/>
          </w:tcPr>
          <w:p w14:paraId="04897324"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C1B19D3" w14:textId="77777777" w:rsidTr="006C49B7">
        <w:trPr>
          <w:cantSplit/>
        </w:trPr>
        <w:tc>
          <w:tcPr>
            <w:tcW w:w="1656" w:type="dxa"/>
          </w:tcPr>
          <w:p w14:paraId="792DC43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Mantenibilidad</w:t>
            </w:r>
          </w:p>
        </w:tc>
        <w:tc>
          <w:tcPr>
            <w:tcW w:w="3960" w:type="dxa"/>
          </w:tcPr>
          <w:p w14:paraId="6BCCD907"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Organizar código, notebooks y artefactos.</w:t>
            </w:r>
          </w:p>
        </w:tc>
        <w:tc>
          <w:tcPr>
            <w:tcW w:w="3024" w:type="dxa"/>
          </w:tcPr>
          <w:p w14:paraId="2CAECF2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Facilita continuidad.</w:t>
            </w:r>
          </w:p>
        </w:tc>
        <w:tc>
          <w:tcPr>
            <w:tcW w:w="1440" w:type="dxa"/>
          </w:tcPr>
          <w:p w14:paraId="494E4E35"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657DE73" w14:textId="77777777" w:rsidTr="006C49B7">
        <w:trPr>
          <w:cantSplit/>
        </w:trPr>
        <w:tc>
          <w:tcPr>
            <w:tcW w:w="1656" w:type="dxa"/>
          </w:tcPr>
          <w:p w14:paraId="16BA93F0"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Reproducibilidad</w:t>
            </w:r>
          </w:p>
        </w:tc>
        <w:tc>
          <w:tcPr>
            <w:tcW w:w="3960" w:type="dxa"/>
          </w:tcPr>
          <w:p w14:paraId="0ECA215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Mantener </w:t>
            </w:r>
            <w:proofErr w:type="spellStart"/>
            <w:r w:rsidRPr="009A7887">
              <w:rPr>
                <w:rFonts w:asciiTheme="minorHAnsi" w:hAnsiTheme="minorHAnsi" w:cstheme="minorHAnsi"/>
                <w:sz w:val="15"/>
              </w:rPr>
              <w:t>requirements</w:t>
            </w:r>
            <w:proofErr w:type="spellEnd"/>
            <w:r w:rsidRPr="009A7887">
              <w:rPr>
                <w:rFonts w:asciiTheme="minorHAnsi" w:hAnsiTheme="minorHAnsi" w:cstheme="minorHAnsi"/>
                <w:sz w:val="15"/>
              </w:rPr>
              <w:t xml:space="preserve"> y pasos de ejecución.</w:t>
            </w:r>
          </w:p>
        </w:tc>
        <w:tc>
          <w:tcPr>
            <w:tcW w:w="3024" w:type="dxa"/>
          </w:tcPr>
          <w:p w14:paraId="7B6D3D6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Permite replicar resultados.</w:t>
            </w:r>
          </w:p>
        </w:tc>
        <w:tc>
          <w:tcPr>
            <w:tcW w:w="1440" w:type="dxa"/>
          </w:tcPr>
          <w:p w14:paraId="28D9608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68C571F8" w14:textId="77777777" w:rsidTr="006C49B7">
        <w:trPr>
          <w:cantSplit/>
        </w:trPr>
        <w:tc>
          <w:tcPr>
            <w:tcW w:w="1656" w:type="dxa"/>
          </w:tcPr>
          <w:p w14:paraId="63FDB45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Rendimiento</w:t>
            </w:r>
          </w:p>
        </w:tc>
        <w:tc>
          <w:tcPr>
            <w:tcW w:w="3960" w:type="dxa"/>
          </w:tcPr>
          <w:p w14:paraId="16FC9A9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Responder en pocos segundos en CPU.</w:t>
            </w:r>
          </w:p>
        </w:tc>
        <w:tc>
          <w:tcPr>
            <w:tcW w:w="3024" w:type="dxa"/>
          </w:tcPr>
          <w:p w14:paraId="73C4628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Uso fluido del prototipo.</w:t>
            </w:r>
          </w:p>
        </w:tc>
        <w:tc>
          <w:tcPr>
            <w:tcW w:w="1440" w:type="dxa"/>
          </w:tcPr>
          <w:p w14:paraId="5004F204"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D16F382" w14:textId="77777777" w:rsidTr="006C49B7">
        <w:trPr>
          <w:cantSplit/>
        </w:trPr>
        <w:tc>
          <w:tcPr>
            <w:tcW w:w="1656" w:type="dxa"/>
          </w:tcPr>
          <w:p w14:paraId="79B2343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Ética</w:t>
            </w:r>
          </w:p>
        </w:tc>
        <w:tc>
          <w:tcPr>
            <w:tcW w:w="3960" w:type="dxa"/>
          </w:tcPr>
          <w:p w14:paraId="448A559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Apoyar, no automatizar, decisiones sobre clientes.</w:t>
            </w:r>
          </w:p>
        </w:tc>
        <w:tc>
          <w:tcPr>
            <w:tcW w:w="3024" w:type="dxa"/>
          </w:tcPr>
          <w:p w14:paraId="0A021E1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Evita decisiones injustas.</w:t>
            </w:r>
          </w:p>
        </w:tc>
        <w:tc>
          <w:tcPr>
            <w:tcW w:w="1440" w:type="dxa"/>
          </w:tcPr>
          <w:p w14:paraId="0E49B7A5"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bl>
    <w:p w14:paraId="34888F67" w14:textId="77777777" w:rsidR="00576BCE" w:rsidRPr="009A7887" w:rsidRDefault="00576BCE" w:rsidP="009A7887">
      <w:pPr>
        <w:spacing w:after="120" w:line="276" w:lineRule="auto"/>
        <w:jc w:val="both"/>
        <w:rPr>
          <w:rFonts w:asciiTheme="minorHAnsi" w:hAnsiTheme="minorHAnsi" w:cstheme="minorHAnsi"/>
        </w:rPr>
      </w:pPr>
    </w:p>
    <w:p w14:paraId="75F23FB3"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I. Selección, refinamiento y balanceo de modelos</w:t>
      </w:r>
    </w:p>
    <w:p w14:paraId="6982BBB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Entradas, salida y configuraciones</w:t>
      </w:r>
    </w:p>
    <w:p w14:paraId="57679DAA"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Las 30 variables predictoras originales se transformaron en 58 características. Los modelos reciben ese vector y entregan una probabilidad de churn. En la comparación inicial se utilizó un umbral común de 0,50; el modelo definitivo emplea el umbral 0,56 seleccionado exclusivamente sobre validación (más adelante en este anexo). La regresión logística se entrenó con 2.000 iteraciones; Random Forest con 250 árboles, profundidad máxima 8 y mínimo de 4 registros por hoja; XGBoost con 120 estimadores, profundidad 3, learning rate 0,05, subsample 0,8 y colsample_bytree 0,8.</w:t>
      </w:r>
    </w:p>
    <w:p w14:paraId="3D186238"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Las redes utilizaron </w:t>
      </w:r>
      <w:proofErr w:type="spellStart"/>
      <w:r w:rsidRPr="009A7887">
        <w:rPr>
          <w:rFonts w:asciiTheme="minorHAnsi" w:hAnsiTheme="minorHAnsi" w:cstheme="minorHAnsi"/>
        </w:rPr>
        <w:t>AdamW</w:t>
      </w:r>
      <w:proofErr w:type="spellEnd"/>
      <w:r w:rsidRPr="009A7887">
        <w:rPr>
          <w:rFonts w:asciiTheme="minorHAnsi" w:hAnsiTheme="minorHAnsi" w:cstheme="minorHAnsi"/>
        </w:rPr>
        <w:t xml:space="preserve">, lotes de 256, </w:t>
      </w:r>
      <w:proofErr w:type="spellStart"/>
      <w:r w:rsidRPr="009A7887">
        <w:rPr>
          <w:rFonts w:asciiTheme="minorHAnsi" w:hAnsiTheme="minorHAnsi" w:cstheme="minorHAnsi"/>
        </w:rPr>
        <w:t>BCEWithLogitsLoss</w:t>
      </w:r>
      <w:proofErr w:type="spellEnd"/>
      <w:r w:rsidRPr="009A7887">
        <w:rPr>
          <w:rFonts w:asciiTheme="minorHAnsi" w:hAnsiTheme="minorHAnsi" w:cstheme="minorHAnsi"/>
        </w:rPr>
        <w:t xml:space="preserve">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6B7CC18D" w14:textId="77777777" w:rsidR="00715C48" w:rsidRPr="009A7887" w:rsidRDefault="008C0BC3" w:rsidP="009A7887">
      <w:pPr>
        <w:keepNext/>
        <w:spacing w:before="80" w:after="40" w:line="276" w:lineRule="auto"/>
        <w:jc w:val="center"/>
        <w:rPr>
          <w:rFonts w:asciiTheme="minorHAnsi" w:hAnsiTheme="minorHAnsi" w:cstheme="minorHAnsi"/>
          <w:i/>
          <w:iCs/>
          <w:sz w:val="18"/>
          <w:szCs w:val="18"/>
        </w:rPr>
      </w:pPr>
      <w:r w:rsidRPr="009A7887">
        <w:rPr>
          <w:rFonts w:asciiTheme="minorHAnsi" w:hAnsiTheme="minorHAnsi" w:cstheme="minorHAnsi"/>
          <w:i/>
          <w:iCs/>
          <w:noProof/>
          <w:sz w:val="18"/>
          <w:szCs w:val="18"/>
        </w:rPr>
        <w:drawing>
          <wp:inline distT="0" distB="0" distL="0" distR="0" wp14:anchorId="62E7C17D" wp14:editId="6FF6BF49">
            <wp:extent cx="3856382" cy="2123176"/>
            <wp:effectExtent l="0" t="0" r="0"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22"/>
                    <a:stretch>
                      <a:fillRect/>
                    </a:stretch>
                  </pic:blipFill>
                  <pic:spPr>
                    <a:xfrm>
                      <a:off x="0" y="0"/>
                      <a:ext cx="3869048" cy="2130149"/>
                    </a:xfrm>
                    <a:prstGeom prst="rect">
                      <a:avLst/>
                    </a:prstGeom>
                  </pic:spPr>
                </pic:pic>
              </a:graphicData>
            </a:graphic>
          </wp:inline>
        </w:drawing>
      </w:r>
    </w:p>
    <w:p w14:paraId="2C1A3BCE" w14:textId="77777777" w:rsidR="00715C48" w:rsidRPr="009A7887" w:rsidRDefault="008C0BC3"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i/>
          <w:iCs/>
          <w:sz w:val="18"/>
          <w:szCs w:val="18"/>
        </w:rPr>
        <w:t xml:space="preserve">Figura 17. Curvas de entrenamiento de las arquitecturas de </w:t>
      </w:r>
      <w:proofErr w:type="spellStart"/>
      <w:r w:rsidRPr="009A7887">
        <w:rPr>
          <w:rFonts w:asciiTheme="minorHAnsi" w:hAnsiTheme="minorHAnsi" w:cstheme="minorHAnsi"/>
          <w:i/>
          <w:iCs/>
          <w:sz w:val="18"/>
          <w:szCs w:val="18"/>
        </w:rPr>
        <w:t>deep</w:t>
      </w:r>
      <w:proofErr w:type="spellEnd"/>
      <w:r w:rsidRPr="009A7887">
        <w:rPr>
          <w:rFonts w:asciiTheme="minorHAnsi" w:hAnsiTheme="minorHAnsi" w:cstheme="minorHAnsi"/>
          <w:i/>
          <w:iCs/>
          <w:sz w:val="18"/>
          <w:szCs w:val="18"/>
        </w:rPr>
        <w:t xml:space="preserve"> </w:t>
      </w:r>
      <w:proofErr w:type="spellStart"/>
      <w:r w:rsidRPr="009A7887">
        <w:rPr>
          <w:rFonts w:asciiTheme="minorHAnsi" w:hAnsiTheme="minorHAnsi" w:cstheme="minorHAnsi"/>
          <w:i/>
          <w:iCs/>
          <w:sz w:val="18"/>
          <w:szCs w:val="18"/>
        </w:rPr>
        <w:t>learning</w:t>
      </w:r>
      <w:proofErr w:type="spellEnd"/>
      <w:r w:rsidRPr="009A7887">
        <w:rPr>
          <w:rFonts w:asciiTheme="minorHAnsi" w:hAnsiTheme="minorHAnsi" w:cstheme="minorHAnsi"/>
          <w:i/>
          <w:iCs/>
          <w:sz w:val="18"/>
          <w:szCs w:val="18"/>
        </w:rPr>
        <w:t>.</w:t>
      </w:r>
    </w:p>
    <w:p w14:paraId="057511CD" w14:textId="77777777" w:rsidR="00715C48" w:rsidRPr="009A7887" w:rsidRDefault="008C0BC3"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77388F48" w14:textId="77777777" w:rsidR="0062370B" w:rsidRPr="009A7887" w:rsidRDefault="0062370B" w:rsidP="009A7887">
      <w:pPr>
        <w:keepNext/>
        <w:spacing w:before="60" w:after="40" w:line="276" w:lineRule="auto"/>
        <w:jc w:val="center"/>
        <w:rPr>
          <w:rFonts w:asciiTheme="minorHAnsi" w:hAnsiTheme="minorHAnsi" w:cstheme="minorHAnsi"/>
          <w:i/>
          <w:iCs/>
          <w:sz w:val="18"/>
          <w:szCs w:val="18"/>
        </w:rPr>
      </w:pPr>
    </w:p>
    <w:p w14:paraId="4FDDA4A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Selección inicial</w:t>
      </w:r>
    </w:p>
    <w:p w14:paraId="0501AEDA" w14:textId="77777777" w:rsidR="00715C48" w:rsidRPr="009A7887" w:rsidRDefault="008C0BC3" w:rsidP="009A7887">
      <w:pPr>
        <w:spacing w:after="120" w:line="276" w:lineRule="auto"/>
        <w:jc w:val="both"/>
        <w:rPr>
          <w:rFonts w:asciiTheme="minorHAnsi" w:hAnsiTheme="minorHAnsi" w:cstheme="minorHAnsi"/>
        </w:rPr>
      </w:pP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Forest + ROS obtuvo el mayor F1 de validación (0,406), mientras que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alcanzó el mayor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(0,843), ROC-AUC (0,826) y PR-AUC (0,333). La diferencia de F1 entre ambos fue 0,010. Debido a que el proyecto prioriza detectar clientes en riesgo, se seleccionó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como modelo final, aceptando más falsas alarmas a cambio de omitir menos abandonos.</w:t>
      </w:r>
    </w:p>
    <w:p w14:paraId="2C9D8610" w14:textId="77777777" w:rsidR="0062370B" w:rsidRPr="009A7887" w:rsidRDefault="0062370B" w:rsidP="009A7887">
      <w:pPr>
        <w:spacing w:after="120" w:line="276" w:lineRule="auto"/>
        <w:jc w:val="both"/>
        <w:rPr>
          <w:rFonts w:asciiTheme="minorHAnsi" w:hAnsiTheme="minorHAnsi" w:cstheme="minorHAnsi"/>
        </w:rPr>
      </w:pPr>
    </w:p>
    <w:p w14:paraId="322CD560"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Refinamiento posterior</w:t>
      </w:r>
    </w:p>
    <w:p w14:paraId="7D029B3D"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Se buscaron hiperparámetros mediante RandomizedSearchCV (35 combinaciones) con validación cruzada estratificada de 5 pliegues, aplicada exclusivamente dentro del conjunto de entrenamiento; el conjunto de validación no participó en esta etapa. Se utilizó un pipeline de imbalanced-learn que aplicó RandomOverSampler solo al pliegue de entrenamiento de cada iteración y se optimizó PR-AUC en vez de F1, porque esta métrica es independiente del umbral de decisión. La búsqueda incluyó profundidad máxima, tasa de aprendizaje, número de árboles, submuestreo, columnas por árbol y tres parámetros de regularización (gamma, alpha y lambda).</w:t>
      </w:r>
    </w:p>
    <w:p w14:paraId="680A6B6B"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lastRenderedPageBreak/>
        <w:t>La configuración ganadora fue más conservadora que la original: profundidad máxima 2 (antes 3), tasa de aprendizaje 0,02 (antes 0,05), 250 árboles (antes 120), submuestreo 0,7 y columnas por árbol 0,7.</w:t>
      </w:r>
    </w:p>
    <w:p w14:paraId="72C7D63D" w14:textId="77777777" w:rsidR="0062370B" w:rsidRPr="009A7887" w:rsidRDefault="0062370B" w:rsidP="009A7887">
      <w:pPr>
        <w:spacing w:after="120" w:line="276" w:lineRule="auto"/>
        <w:jc w:val="both"/>
        <w:rPr>
          <w:rFonts w:asciiTheme="minorHAnsi" w:hAnsiTheme="minorHAnsi" w:cstheme="minorHAnsi"/>
        </w:rPr>
      </w:pPr>
    </w:p>
    <w:p w14:paraId="7772D15A" w14:textId="77777777" w:rsidR="00715C48" w:rsidRPr="009A7887" w:rsidRDefault="00E8396A"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68153C6B" wp14:editId="11BBBA1A">
            <wp:extent cx="4524292" cy="2513496"/>
            <wp:effectExtent l="0" t="0" r="0" b="1270"/>
            <wp:docPr id="1950181918" name="Picture 195018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4533384" cy="2518547"/>
                    </a:xfrm>
                    <a:prstGeom prst="rect">
                      <a:avLst/>
                    </a:prstGeom>
                  </pic:spPr>
                </pic:pic>
              </a:graphicData>
            </a:graphic>
          </wp:inline>
        </w:drawing>
      </w:r>
    </w:p>
    <w:p w14:paraId="0AD658D1" w14:textId="77777777" w:rsidR="00561A9C" w:rsidRPr="009A7887" w:rsidRDefault="00AD3E95"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i/>
          <w:iCs/>
          <w:sz w:val="18"/>
          <w:szCs w:val="18"/>
        </w:rPr>
        <w:t xml:space="preserve">Figura 18. Búsqueda de </w:t>
      </w:r>
      <w:proofErr w:type="spellStart"/>
      <w:r w:rsidRPr="009A7887">
        <w:rPr>
          <w:rFonts w:asciiTheme="minorHAnsi" w:hAnsiTheme="minorHAnsi" w:cstheme="minorHAnsi"/>
          <w:i/>
          <w:iCs/>
          <w:sz w:val="18"/>
          <w:szCs w:val="18"/>
        </w:rPr>
        <w:t>hiperparámetros</w:t>
      </w:r>
      <w:proofErr w:type="spellEnd"/>
      <w:r w:rsidRPr="009A7887">
        <w:rPr>
          <w:rFonts w:asciiTheme="minorHAnsi" w:hAnsiTheme="minorHAnsi" w:cstheme="minorHAnsi"/>
          <w:i/>
          <w:iCs/>
          <w:sz w:val="18"/>
          <w:szCs w:val="18"/>
        </w:rPr>
        <w:t xml:space="preserve"> de </w:t>
      </w:r>
      <w:proofErr w:type="spellStart"/>
      <w:r w:rsidRPr="009A7887">
        <w:rPr>
          <w:rFonts w:asciiTheme="minorHAnsi" w:hAnsiTheme="minorHAnsi" w:cstheme="minorHAnsi"/>
          <w:i/>
          <w:iCs/>
          <w:sz w:val="18"/>
          <w:szCs w:val="18"/>
        </w:rPr>
        <w:t>XGBoost</w:t>
      </w:r>
      <w:proofErr w:type="spellEnd"/>
      <w:r w:rsidRPr="009A7887">
        <w:rPr>
          <w:rFonts w:asciiTheme="minorHAnsi" w:hAnsiTheme="minorHAnsi" w:cstheme="minorHAnsi"/>
          <w:i/>
          <w:iCs/>
          <w:sz w:val="18"/>
          <w:szCs w:val="18"/>
        </w:rPr>
        <w:t xml:space="preserve"> (validación cruzada, top 15 configuraciones).</w:t>
      </w:r>
    </w:p>
    <w:p w14:paraId="5C1A0BC9" w14:textId="77777777" w:rsidR="00561A9C" w:rsidRPr="009A7887" w:rsidRDefault="00AD3E95"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6E431142" w14:textId="77777777" w:rsidR="0062370B" w:rsidRPr="009A7887" w:rsidRDefault="0062370B" w:rsidP="009A7887">
      <w:pPr>
        <w:spacing w:after="120" w:line="276" w:lineRule="auto"/>
        <w:jc w:val="center"/>
        <w:rPr>
          <w:rFonts w:asciiTheme="minorHAnsi" w:hAnsiTheme="minorHAnsi" w:cstheme="minorHAnsi"/>
        </w:rPr>
      </w:pPr>
    </w:p>
    <w:p w14:paraId="1DF9F8C1" w14:textId="77777777" w:rsidR="0062370B"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Con los hiperparámetros fijos, se ajustó el umbral de decisión sobre validación. El primer criterio probado —maximizar F1— llevó a un umbral de 0,66, pero ese umbral bajaba el recall de validación de 0,843 a 0,569: una caída incompatible con la prioridad de negocio del proyecto, que es detectar la mayor cantidad posible de clientes en riesgo de abandono, y suficiente por sí sola para descartarlo. El umbral definitivo es el que mantiene recall ≥ 0,80 en validación, maximizando precisión dentro de esa restricción. Ese umbral resultó ser 0,56. A partir de los mismos cortes se definieron tres bandas de riesgo (Bajo, Medio, Alto) que utilizará el prototipo para mostrar el resultado. Al finalizar esta etapa, el modelo refinado y su configuración de umbral quedan congelados: se genera un manifiesto (models/manifiesto_modelo_final.json) con los hashes de ambos artefactos, que 08_evaluacion_final_test.ipynb verifica antes de abrir el conjunto de prueba.</w:t>
      </w:r>
    </w:p>
    <w:p w14:paraId="19C8CD9F" w14:textId="77777777" w:rsidR="00DD7B0F" w:rsidRPr="009A7887" w:rsidRDefault="00DD7B0F" w:rsidP="009A7887">
      <w:pPr>
        <w:spacing w:after="120" w:line="276" w:lineRule="auto"/>
        <w:jc w:val="both"/>
        <w:rPr>
          <w:rFonts w:asciiTheme="minorHAnsi" w:hAnsiTheme="minorHAnsi" w:cstheme="minorHAnsi"/>
        </w:rPr>
      </w:pPr>
    </w:p>
    <w:p w14:paraId="47850781" w14:textId="77777777" w:rsidR="0062370B"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La Tabla 18 compara el efecto de cada etapa del refinamiento en validación.</w:t>
      </w:r>
    </w:p>
    <w:p w14:paraId="557DC949" w14:textId="77777777" w:rsidR="00715C48" w:rsidRPr="009A7887" w:rsidRDefault="008C0BC3" w:rsidP="009A7887">
      <w:pPr>
        <w:keepNext/>
        <w:spacing w:before="60"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 xml:space="preserve">Tabla 18. Efecto del refinamiento de </w:t>
      </w:r>
      <w:proofErr w:type="spellStart"/>
      <w:r w:rsidRPr="009A7887">
        <w:rPr>
          <w:rFonts w:asciiTheme="minorHAnsi" w:hAnsiTheme="minorHAnsi" w:cstheme="minorHAnsi"/>
          <w:i/>
          <w:iCs/>
          <w:sz w:val="18"/>
          <w:szCs w:val="18"/>
        </w:rPr>
        <w:t>XGBoost</w:t>
      </w:r>
      <w:proofErr w:type="spellEnd"/>
      <w:r w:rsidRPr="009A7887">
        <w:rPr>
          <w:rFonts w:asciiTheme="minorHAnsi" w:hAnsiTheme="minorHAnsi" w:cstheme="minorHAnsi"/>
          <w:i/>
          <w:iCs/>
          <w:sz w:val="18"/>
          <w:szCs w:val="18"/>
        </w:rPr>
        <w:t xml:space="preserve"> + ROS en validación.</w:t>
      </w:r>
    </w:p>
    <w:tbl>
      <w:tblPr>
        <w:tblStyle w:val="Tablaconcuadrculaclara"/>
        <w:tblW w:w="0" w:type="auto"/>
        <w:tblLook w:val="04A0" w:firstRow="1" w:lastRow="0" w:firstColumn="1" w:lastColumn="0" w:noHBand="0" w:noVBand="1"/>
      </w:tblPr>
      <w:tblGrid>
        <w:gridCol w:w="3358"/>
        <w:gridCol w:w="1168"/>
        <w:gridCol w:w="1169"/>
        <w:gridCol w:w="1169"/>
        <w:gridCol w:w="1168"/>
        <w:gridCol w:w="1169"/>
        <w:gridCol w:w="1169"/>
      </w:tblGrid>
      <w:tr w:rsidR="00A75CF8" w:rsidRPr="009A7887" w14:paraId="6DDB2493" w14:textId="77777777" w:rsidTr="009109DA">
        <w:trPr>
          <w:cantSplit/>
          <w:trHeight w:val="281"/>
          <w:tblHeader/>
        </w:trPr>
        <w:tc>
          <w:tcPr>
            <w:tcW w:w="3358" w:type="dxa"/>
          </w:tcPr>
          <w:p w14:paraId="559FE529"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Configuración</w:t>
            </w:r>
          </w:p>
        </w:tc>
        <w:tc>
          <w:tcPr>
            <w:tcW w:w="1168" w:type="dxa"/>
          </w:tcPr>
          <w:p w14:paraId="72274875" w14:textId="77777777" w:rsidR="00715C48" w:rsidRPr="009A7887" w:rsidRDefault="008C0BC3" w:rsidP="009A7887">
            <w:pPr>
              <w:spacing w:line="276" w:lineRule="auto"/>
              <w:jc w:val="both"/>
              <w:rPr>
                <w:rFonts w:asciiTheme="minorHAnsi" w:hAnsiTheme="minorHAnsi" w:cstheme="minorHAnsi"/>
                <w:b/>
                <w:bCs/>
                <w:sz w:val="20"/>
                <w:szCs w:val="20"/>
              </w:rPr>
            </w:pPr>
            <w:proofErr w:type="spellStart"/>
            <w:r w:rsidRPr="009A7887">
              <w:rPr>
                <w:rFonts w:asciiTheme="minorHAnsi" w:hAnsiTheme="minorHAnsi" w:cstheme="minorHAnsi"/>
                <w:b/>
                <w:bCs/>
                <w:sz w:val="20"/>
                <w:szCs w:val="20"/>
              </w:rPr>
              <w:t>Accuracy</w:t>
            </w:r>
            <w:proofErr w:type="spellEnd"/>
          </w:p>
        </w:tc>
        <w:tc>
          <w:tcPr>
            <w:tcW w:w="1169" w:type="dxa"/>
          </w:tcPr>
          <w:p w14:paraId="6813A64A" w14:textId="77777777" w:rsidR="00715C48" w:rsidRPr="009A7887" w:rsidRDefault="008C0BC3" w:rsidP="009A7887">
            <w:pPr>
              <w:spacing w:line="276" w:lineRule="auto"/>
              <w:jc w:val="both"/>
              <w:rPr>
                <w:rFonts w:asciiTheme="minorHAnsi" w:hAnsiTheme="minorHAnsi" w:cstheme="minorHAnsi"/>
                <w:b/>
                <w:bCs/>
                <w:sz w:val="20"/>
                <w:szCs w:val="20"/>
              </w:rPr>
            </w:pPr>
            <w:proofErr w:type="spellStart"/>
            <w:r w:rsidRPr="009A7887">
              <w:rPr>
                <w:rFonts w:asciiTheme="minorHAnsi" w:hAnsiTheme="minorHAnsi" w:cstheme="minorHAnsi"/>
                <w:b/>
                <w:bCs/>
                <w:sz w:val="20"/>
                <w:szCs w:val="20"/>
              </w:rPr>
              <w:t>Precision</w:t>
            </w:r>
            <w:proofErr w:type="spellEnd"/>
          </w:p>
        </w:tc>
        <w:tc>
          <w:tcPr>
            <w:tcW w:w="1169" w:type="dxa"/>
          </w:tcPr>
          <w:p w14:paraId="54DF5367" w14:textId="77777777" w:rsidR="00715C48" w:rsidRPr="009A7887" w:rsidRDefault="008C0BC3" w:rsidP="009A7887">
            <w:pPr>
              <w:spacing w:line="276" w:lineRule="auto"/>
              <w:jc w:val="both"/>
              <w:rPr>
                <w:rFonts w:asciiTheme="minorHAnsi" w:hAnsiTheme="minorHAnsi" w:cstheme="minorHAnsi"/>
                <w:b/>
                <w:bCs/>
                <w:sz w:val="20"/>
                <w:szCs w:val="20"/>
              </w:rPr>
            </w:pPr>
            <w:proofErr w:type="spellStart"/>
            <w:r w:rsidRPr="009A7887">
              <w:rPr>
                <w:rFonts w:asciiTheme="minorHAnsi" w:hAnsiTheme="minorHAnsi" w:cstheme="minorHAnsi"/>
                <w:b/>
                <w:bCs/>
                <w:sz w:val="20"/>
                <w:szCs w:val="20"/>
              </w:rPr>
              <w:t>Recall</w:t>
            </w:r>
            <w:proofErr w:type="spellEnd"/>
          </w:p>
        </w:tc>
        <w:tc>
          <w:tcPr>
            <w:tcW w:w="1168" w:type="dxa"/>
          </w:tcPr>
          <w:p w14:paraId="168F6D30"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F1</w:t>
            </w:r>
          </w:p>
        </w:tc>
        <w:tc>
          <w:tcPr>
            <w:tcW w:w="1169" w:type="dxa"/>
          </w:tcPr>
          <w:p w14:paraId="175C8AF4"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ROC-AUC</w:t>
            </w:r>
          </w:p>
        </w:tc>
        <w:tc>
          <w:tcPr>
            <w:tcW w:w="1169" w:type="dxa"/>
          </w:tcPr>
          <w:p w14:paraId="544B752D"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PR-AUC</w:t>
            </w:r>
          </w:p>
        </w:tc>
      </w:tr>
      <w:tr w:rsidR="00A75CF8" w:rsidRPr="009A7887" w14:paraId="62CFD967" w14:textId="77777777" w:rsidTr="009109DA">
        <w:trPr>
          <w:cantSplit/>
          <w:trHeight w:val="281"/>
        </w:trPr>
        <w:tc>
          <w:tcPr>
            <w:tcW w:w="3358" w:type="dxa"/>
          </w:tcPr>
          <w:p w14:paraId="0B170475" w14:textId="77777777" w:rsidR="00715C48" w:rsidRPr="009A7887" w:rsidRDefault="008C0BC3" w:rsidP="009A7887">
            <w:pPr>
              <w:spacing w:line="276" w:lineRule="auto"/>
              <w:rPr>
                <w:rFonts w:asciiTheme="minorHAnsi" w:hAnsiTheme="minorHAnsi" w:cstheme="minorHAnsi"/>
                <w:sz w:val="20"/>
                <w:szCs w:val="20"/>
              </w:rPr>
            </w:pPr>
            <w:proofErr w:type="spellStart"/>
            <w:r w:rsidRPr="009A7887">
              <w:rPr>
                <w:rFonts w:asciiTheme="minorHAnsi" w:hAnsiTheme="minorHAnsi" w:cstheme="minorHAnsi"/>
                <w:sz w:val="20"/>
                <w:szCs w:val="20"/>
              </w:rPr>
              <w:t>Baseline</w:t>
            </w:r>
            <w:proofErr w:type="spellEnd"/>
            <w:r w:rsidRPr="009A7887">
              <w:rPr>
                <w:rFonts w:asciiTheme="minorHAnsi" w:hAnsiTheme="minorHAnsi" w:cstheme="minorHAnsi"/>
                <w:sz w:val="20"/>
                <w:szCs w:val="20"/>
              </w:rPr>
              <w:t xml:space="preserve"> (umbral 0,50)</w:t>
            </w:r>
          </w:p>
        </w:tc>
        <w:tc>
          <w:tcPr>
            <w:tcW w:w="1168" w:type="dxa"/>
          </w:tcPr>
          <w:p w14:paraId="0D12A318"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0,737</w:t>
            </w:r>
          </w:p>
        </w:tc>
        <w:tc>
          <w:tcPr>
            <w:tcW w:w="1169" w:type="dxa"/>
          </w:tcPr>
          <w:p w14:paraId="1F07981A"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0,259</w:t>
            </w:r>
          </w:p>
        </w:tc>
        <w:tc>
          <w:tcPr>
            <w:tcW w:w="1169" w:type="dxa"/>
          </w:tcPr>
          <w:p w14:paraId="0162E2C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0,843</w:t>
            </w:r>
          </w:p>
        </w:tc>
        <w:tc>
          <w:tcPr>
            <w:tcW w:w="1168" w:type="dxa"/>
          </w:tcPr>
          <w:p w14:paraId="49A1E0A0"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0,396</w:t>
            </w:r>
          </w:p>
        </w:tc>
        <w:tc>
          <w:tcPr>
            <w:tcW w:w="1169" w:type="dxa"/>
          </w:tcPr>
          <w:p w14:paraId="62334426"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0,826</w:t>
            </w:r>
          </w:p>
        </w:tc>
        <w:tc>
          <w:tcPr>
            <w:tcW w:w="1169" w:type="dxa"/>
          </w:tcPr>
          <w:p w14:paraId="63CA4BEE"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0,333</w:t>
            </w:r>
          </w:p>
        </w:tc>
      </w:tr>
      <w:tr w:rsidR="00A75CF8" w:rsidRPr="009A7887" w14:paraId="31E7FE9E" w14:textId="77777777" w:rsidTr="009109DA">
        <w:trPr>
          <w:cantSplit/>
          <w:trHeight w:val="281"/>
        </w:trPr>
        <w:tc>
          <w:tcPr>
            <w:tcW w:w="3358" w:type="dxa"/>
          </w:tcPr>
          <w:p w14:paraId="5AD42C7E"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Refinado (umbral 0,50)</w:t>
            </w:r>
          </w:p>
        </w:tc>
        <w:tc>
          <w:tcPr>
            <w:tcW w:w="1168" w:type="dxa"/>
          </w:tcPr>
          <w:p w14:paraId="18BBC314"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0,724</w:t>
            </w:r>
          </w:p>
        </w:tc>
        <w:tc>
          <w:tcPr>
            <w:tcW w:w="1169" w:type="dxa"/>
          </w:tcPr>
          <w:p w14:paraId="76379FEB"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0,249</w:t>
            </w:r>
          </w:p>
        </w:tc>
        <w:tc>
          <w:tcPr>
            <w:tcW w:w="1169" w:type="dxa"/>
          </w:tcPr>
          <w:p w14:paraId="4EFEE96A"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0,843</w:t>
            </w:r>
          </w:p>
        </w:tc>
        <w:tc>
          <w:tcPr>
            <w:tcW w:w="1168" w:type="dxa"/>
          </w:tcPr>
          <w:p w14:paraId="244D68D7"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0,384</w:t>
            </w:r>
          </w:p>
        </w:tc>
        <w:tc>
          <w:tcPr>
            <w:tcW w:w="1169" w:type="dxa"/>
          </w:tcPr>
          <w:p w14:paraId="48BBD81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0,829</w:t>
            </w:r>
          </w:p>
        </w:tc>
        <w:tc>
          <w:tcPr>
            <w:tcW w:w="1169" w:type="dxa"/>
          </w:tcPr>
          <w:p w14:paraId="695D0DD1"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0,341</w:t>
            </w:r>
          </w:p>
        </w:tc>
      </w:tr>
      <w:tr w:rsidR="0062370B" w:rsidRPr="009A7887" w14:paraId="01831DD6" w14:textId="77777777" w:rsidTr="009109DA">
        <w:trPr>
          <w:cantSplit/>
          <w:trHeight w:val="281"/>
        </w:trPr>
        <w:tc>
          <w:tcPr>
            <w:tcW w:w="3358" w:type="dxa"/>
          </w:tcPr>
          <w:p w14:paraId="2C1FB84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Refinado (umbral 0,56, recall≥0,80)</w:t>
            </w:r>
          </w:p>
        </w:tc>
        <w:tc>
          <w:tcPr>
            <w:tcW w:w="1168" w:type="dxa"/>
          </w:tcPr>
          <w:p w14:paraId="57EC930B"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0,740</w:t>
            </w:r>
          </w:p>
        </w:tc>
        <w:tc>
          <w:tcPr>
            <w:tcW w:w="1169" w:type="dxa"/>
          </w:tcPr>
          <w:p w14:paraId="29D1E96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0,255</w:t>
            </w:r>
          </w:p>
        </w:tc>
        <w:tc>
          <w:tcPr>
            <w:tcW w:w="1169" w:type="dxa"/>
          </w:tcPr>
          <w:p w14:paraId="74F32D04"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0,804</w:t>
            </w:r>
          </w:p>
        </w:tc>
        <w:tc>
          <w:tcPr>
            <w:tcW w:w="1168" w:type="dxa"/>
          </w:tcPr>
          <w:p w14:paraId="3012D92E"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0,387</w:t>
            </w:r>
          </w:p>
        </w:tc>
        <w:tc>
          <w:tcPr>
            <w:tcW w:w="1169" w:type="dxa"/>
          </w:tcPr>
          <w:p w14:paraId="5E2294BF"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0,829</w:t>
            </w:r>
          </w:p>
        </w:tc>
        <w:tc>
          <w:tcPr>
            <w:tcW w:w="1169" w:type="dxa"/>
          </w:tcPr>
          <w:p w14:paraId="6FB157D3"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0,341</w:t>
            </w:r>
          </w:p>
        </w:tc>
      </w:tr>
    </w:tbl>
    <w:p w14:paraId="1E1C48AD" w14:textId="77777777" w:rsidR="009109DA" w:rsidRPr="009A7887" w:rsidRDefault="009109DA" w:rsidP="009A7887">
      <w:pPr>
        <w:spacing w:line="276" w:lineRule="auto"/>
        <w:jc w:val="center"/>
        <w:rPr>
          <w:rFonts w:asciiTheme="minorHAnsi" w:hAnsiTheme="minorHAnsi" w:cstheme="minorHAnsi"/>
          <w:i/>
          <w:iCs/>
          <w:sz w:val="18"/>
          <w:szCs w:val="18"/>
        </w:rPr>
      </w:pPr>
    </w:p>
    <w:p w14:paraId="3E1CD596" w14:textId="77777777" w:rsidR="009109DA" w:rsidRPr="009A7887" w:rsidRDefault="009109DA" w:rsidP="009A7887">
      <w:pPr>
        <w:spacing w:line="276" w:lineRule="auto"/>
        <w:jc w:val="center"/>
        <w:rPr>
          <w:rFonts w:asciiTheme="minorHAnsi" w:hAnsiTheme="minorHAnsi" w:cstheme="minorHAnsi"/>
          <w:i/>
          <w:iCs/>
          <w:sz w:val="18"/>
          <w:szCs w:val="18"/>
        </w:rPr>
      </w:pPr>
    </w:p>
    <w:p w14:paraId="733ABE6F" w14:textId="77777777" w:rsidR="009109DA" w:rsidRPr="009A7887" w:rsidRDefault="009109DA" w:rsidP="009A7887">
      <w:pPr>
        <w:spacing w:line="276" w:lineRule="auto"/>
        <w:rPr>
          <w:rFonts w:asciiTheme="minorHAnsi" w:hAnsiTheme="minorHAnsi" w:cstheme="minorHAnsi"/>
          <w:i/>
          <w:iCs/>
          <w:sz w:val="18"/>
          <w:szCs w:val="18"/>
        </w:rPr>
      </w:pPr>
    </w:p>
    <w:p w14:paraId="2FA88FE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Refinamiento de la arquitectura de red neuronal (síntesis)</w:t>
      </w:r>
    </w:p>
    <w:p w14:paraId="70A45F6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 xml:space="preserve">Además del modelo final, se ensayaron tres variantes de la MLP profunda para demostrar el proceso de refinamiento de una arquitectura neuronal, sin reabrir la selección de XGBoost como modelo final (más arriba en </w:t>
      </w:r>
      <w:r w:rsidRPr="009A7887">
        <w:rPr>
          <w:rFonts w:asciiTheme="minorHAnsi" w:hAnsiTheme="minorHAnsi" w:cstheme="minorHAnsi"/>
        </w:rPr>
        <w:lastRenderedPageBreak/>
        <w:t>este anexo). La configuración regularizada y más angosta obtuvo el mejor F1 (0,333 frente a 0,312 de la original) sin perder recall, pero ninguna variante se acercó al desempeño de XGBoost + ROS (F1 0,387 en validación). El detalle completo (tabla comparativa, curvas de entrenamiento y análisis de convergencia) está en el Anexo C.</w:t>
      </w:r>
    </w:p>
    <w:p w14:paraId="6CED3395" w14:textId="77777777" w:rsidR="00B61B91" w:rsidRPr="009A7887" w:rsidRDefault="00B61B91"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p>
    <w:p w14:paraId="62E0BF75"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Elaboración de modelos y balanceo</w:t>
      </w:r>
    </w:p>
    <w:p w14:paraId="631DCDBC"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Diseño experimental</w:t>
      </w:r>
    </w:p>
    <w:p w14:paraId="096A8429"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Se usaron 7.000 casos para entrenamiento, 1.500 para validación y 1.500 para prueba, con partición estratificada 70/15/15. El preprocesador se ajustó exclusivamente con entrenamiento. Se fijó </w:t>
      </w:r>
      <w:proofErr w:type="spellStart"/>
      <w:r w:rsidRPr="009A7887">
        <w:rPr>
          <w:rFonts w:asciiTheme="minorHAnsi" w:hAnsiTheme="minorHAnsi" w:cstheme="minorHAnsi"/>
        </w:rPr>
        <w:t>random_state</w:t>
      </w:r>
      <w:proofErr w:type="spellEnd"/>
      <w:r w:rsidRPr="009A7887">
        <w:rPr>
          <w:rFonts w:asciiTheme="minorHAnsi" w:hAnsiTheme="minorHAnsi" w:cstheme="minorHAnsi"/>
        </w:rPr>
        <w:t xml:space="preserve"> = 42 y semillas equivalentes en </w:t>
      </w:r>
      <w:proofErr w:type="spellStart"/>
      <w:r w:rsidRPr="009A7887">
        <w:rPr>
          <w:rFonts w:asciiTheme="minorHAnsi" w:hAnsiTheme="minorHAnsi" w:cstheme="minorHAnsi"/>
        </w:rPr>
        <w:t>NumPy</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PyTorch</w:t>
      </w:r>
      <w:proofErr w:type="spellEnd"/>
      <w:r w:rsidRPr="009A7887">
        <w:rPr>
          <w:rFonts w:asciiTheme="minorHAnsi" w:hAnsiTheme="minorHAnsi" w:cstheme="minorHAnsi"/>
        </w:rPr>
        <w:t>.</w:t>
      </w:r>
    </w:p>
    <w:p w14:paraId="565CCAB9"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Para cada modelo de ML se compararon cuatro escenarios: sin balanceo, pesos de clase, </w:t>
      </w:r>
      <w:proofErr w:type="spellStart"/>
      <w:r w:rsidRPr="009A7887">
        <w:rPr>
          <w:rFonts w:asciiTheme="minorHAnsi" w:hAnsiTheme="minorHAnsi" w:cstheme="minorHAnsi"/>
        </w:rPr>
        <w:t>RandomOverSampler</w:t>
      </w:r>
      <w:proofErr w:type="spellEnd"/>
      <w:r w:rsidRPr="009A7887">
        <w:rPr>
          <w:rFonts w:asciiTheme="minorHAnsi" w:hAnsiTheme="minorHAnsi" w:cstheme="minorHAnsi"/>
        </w:rPr>
        <w:t xml:space="preserve"> (ROS) y SMOTE. ROS y SMOTE se aplicaron solo sobre entrenamiento y sin pesos adicionales, porque el </w:t>
      </w:r>
      <w:proofErr w:type="spellStart"/>
      <w:r w:rsidRPr="009A7887">
        <w:rPr>
          <w:rFonts w:asciiTheme="minorHAnsi" w:hAnsiTheme="minorHAnsi" w:cstheme="minorHAnsi"/>
        </w:rPr>
        <w:t>remuestreo</w:t>
      </w:r>
      <w:proofErr w:type="spellEnd"/>
      <w:r w:rsidRPr="009A7887">
        <w:rPr>
          <w:rFonts w:asciiTheme="minorHAnsi" w:hAnsiTheme="minorHAnsi" w:cstheme="minorHAnsi"/>
        </w:rPr>
        <w:t xml:space="preserve"> ya modificaba la distribución. Validación y prueba conservaron la proporción real de </w:t>
      </w:r>
      <w:proofErr w:type="spellStart"/>
      <w:r w:rsidRPr="009A7887">
        <w:rPr>
          <w:rFonts w:asciiTheme="minorHAnsi" w:hAnsiTheme="minorHAnsi" w:cstheme="minorHAnsi"/>
        </w:rPr>
        <w:t>churn</w:t>
      </w:r>
      <w:proofErr w:type="spellEnd"/>
      <w:r w:rsidRPr="009A7887">
        <w:rPr>
          <w:rFonts w:asciiTheme="minorHAnsi" w:hAnsiTheme="minorHAnsi" w:cstheme="minorHAnsi"/>
        </w:rPr>
        <w:t>. SMOTE genera ejemplos sintéticos interpolando entre vecinos de la clase minoritaria (</w:t>
      </w:r>
      <w:proofErr w:type="spellStart"/>
      <w:r w:rsidRPr="009A7887">
        <w:rPr>
          <w:rFonts w:asciiTheme="minorHAnsi" w:hAnsiTheme="minorHAnsi" w:cstheme="minorHAnsi"/>
        </w:rPr>
        <w:t>Chawla</w:t>
      </w:r>
      <w:proofErr w:type="spellEnd"/>
      <w:r w:rsidRPr="009A7887">
        <w:rPr>
          <w:rFonts w:asciiTheme="minorHAnsi" w:hAnsiTheme="minorHAnsi" w:cstheme="minorHAnsi"/>
        </w:rPr>
        <w:t xml:space="preserve"> et al., 2002), a diferencia de ROS, que duplica ejemplos existentes.</w:t>
      </w:r>
    </w:p>
    <w:p w14:paraId="40D9ED07" w14:textId="77777777" w:rsidR="00E3190F" w:rsidRPr="0035720E" w:rsidRDefault="00B1422C" w:rsidP="009A7887">
      <w:pPr>
        <w:spacing w:line="276" w:lineRule="auto"/>
        <w:rPr>
          <w:rFonts w:asciiTheme="minorHAnsi" w:hAnsiTheme="minorHAnsi" w:cstheme="minorHAnsi"/>
          <w:i/>
          <w:iCs/>
          <w:sz w:val="18"/>
          <w:szCs w:val="18"/>
        </w:rPr>
      </w:pPr>
      <w:r w:rsidRPr="0035720E">
        <w:rPr>
          <w:rFonts w:asciiTheme="minorHAnsi" w:hAnsiTheme="minorHAnsi" w:cstheme="minorHAnsi"/>
          <w:i/>
          <w:iCs/>
          <w:sz w:val="18"/>
          <w:szCs w:val="18"/>
        </w:rPr>
        <w:t>Tabla 19. Mejor estrategia de balanceo por modelo en validación (los 12 escenarios completos están en el Anexo D)</w:t>
      </w:r>
    </w:p>
    <w:tbl>
      <w:tblPr>
        <w:tblStyle w:val="Tablaconcuadrculaclara"/>
        <w:tblW w:w="0" w:type="auto"/>
        <w:tblLook w:val="04A0" w:firstRow="1" w:lastRow="0" w:firstColumn="1" w:lastColumn="0" w:noHBand="0" w:noVBand="1"/>
      </w:tblPr>
      <w:tblGrid>
        <w:gridCol w:w="1481"/>
        <w:gridCol w:w="1482"/>
        <w:gridCol w:w="1482"/>
        <w:gridCol w:w="1482"/>
        <w:gridCol w:w="1481"/>
        <w:gridCol w:w="1481"/>
        <w:gridCol w:w="1481"/>
      </w:tblGrid>
      <w:tr w:rsidR="00E3190F" w:rsidRPr="009A7887" w14:paraId="1437F49B" w14:textId="77777777" w:rsidTr="00B61B91">
        <w:trPr>
          <w:cantSplit/>
          <w:tblHeader/>
        </w:trPr>
        <w:tc>
          <w:tcPr>
            <w:tcW w:w="1483" w:type="dxa"/>
          </w:tcPr>
          <w:p w14:paraId="03670CE0"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Modelo</w:t>
            </w:r>
          </w:p>
        </w:tc>
        <w:tc>
          <w:tcPr>
            <w:tcW w:w="1483" w:type="dxa"/>
          </w:tcPr>
          <w:p w14:paraId="23658CFF"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Balanceo elegido</w:t>
            </w:r>
          </w:p>
        </w:tc>
        <w:tc>
          <w:tcPr>
            <w:tcW w:w="1483" w:type="dxa"/>
          </w:tcPr>
          <w:p w14:paraId="09DEDF24" w14:textId="77777777" w:rsidR="00E3190F" w:rsidRPr="009A7887" w:rsidRDefault="00B1422C" w:rsidP="009A7887">
            <w:pPr>
              <w:spacing w:line="276" w:lineRule="auto"/>
              <w:rPr>
                <w:rFonts w:asciiTheme="minorHAnsi" w:hAnsiTheme="minorHAnsi" w:cstheme="minorHAnsi"/>
                <w:b/>
                <w:bCs/>
              </w:rPr>
            </w:pPr>
            <w:proofErr w:type="spellStart"/>
            <w:r w:rsidRPr="009A7887">
              <w:rPr>
                <w:rFonts w:asciiTheme="minorHAnsi" w:hAnsiTheme="minorHAnsi" w:cstheme="minorHAnsi"/>
                <w:b/>
                <w:bCs/>
              </w:rPr>
              <w:t>Accuracy</w:t>
            </w:r>
            <w:proofErr w:type="spellEnd"/>
          </w:p>
        </w:tc>
        <w:tc>
          <w:tcPr>
            <w:tcW w:w="1483" w:type="dxa"/>
          </w:tcPr>
          <w:p w14:paraId="46232D03"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Precisión</w:t>
            </w:r>
          </w:p>
        </w:tc>
        <w:tc>
          <w:tcPr>
            <w:tcW w:w="1483" w:type="dxa"/>
          </w:tcPr>
          <w:p w14:paraId="4E82AA20" w14:textId="77777777" w:rsidR="00E3190F" w:rsidRPr="009A7887" w:rsidRDefault="00B1422C" w:rsidP="009A7887">
            <w:pPr>
              <w:spacing w:line="276" w:lineRule="auto"/>
              <w:rPr>
                <w:rFonts w:asciiTheme="minorHAnsi" w:hAnsiTheme="minorHAnsi" w:cstheme="minorHAnsi"/>
                <w:b/>
                <w:bCs/>
              </w:rPr>
            </w:pPr>
            <w:proofErr w:type="spellStart"/>
            <w:r w:rsidRPr="009A7887">
              <w:rPr>
                <w:rFonts w:asciiTheme="minorHAnsi" w:hAnsiTheme="minorHAnsi" w:cstheme="minorHAnsi"/>
                <w:b/>
                <w:bCs/>
              </w:rPr>
              <w:t>Recall</w:t>
            </w:r>
            <w:proofErr w:type="spellEnd"/>
          </w:p>
        </w:tc>
        <w:tc>
          <w:tcPr>
            <w:tcW w:w="1483" w:type="dxa"/>
          </w:tcPr>
          <w:p w14:paraId="05C565E5"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F1</w:t>
            </w:r>
          </w:p>
        </w:tc>
        <w:tc>
          <w:tcPr>
            <w:tcW w:w="1483" w:type="dxa"/>
          </w:tcPr>
          <w:p w14:paraId="00E2B49F"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ROC-AUC</w:t>
            </w:r>
          </w:p>
        </w:tc>
      </w:tr>
      <w:tr w:rsidR="00E3190F" w:rsidRPr="009A7887" w14:paraId="0D0078C7" w14:textId="77777777" w:rsidTr="00B61B91">
        <w:trPr>
          <w:cantSplit/>
        </w:trPr>
        <w:tc>
          <w:tcPr>
            <w:tcW w:w="1483" w:type="dxa"/>
          </w:tcPr>
          <w:p w14:paraId="41AFA4AB"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Regresión logística</w:t>
            </w:r>
          </w:p>
        </w:tc>
        <w:tc>
          <w:tcPr>
            <w:tcW w:w="1483" w:type="dxa"/>
          </w:tcPr>
          <w:p w14:paraId="0A4D089B"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ROS</w:t>
            </w:r>
          </w:p>
        </w:tc>
        <w:tc>
          <w:tcPr>
            <w:tcW w:w="1483" w:type="dxa"/>
          </w:tcPr>
          <w:p w14:paraId="484FE14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0,705</w:t>
            </w:r>
          </w:p>
        </w:tc>
        <w:tc>
          <w:tcPr>
            <w:tcW w:w="1483" w:type="dxa"/>
          </w:tcPr>
          <w:p w14:paraId="3B811DE8"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0,215</w:t>
            </w:r>
          </w:p>
        </w:tc>
        <w:tc>
          <w:tcPr>
            <w:tcW w:w="1483" w:type="dxa"/>
          </w:tcPr>
          <w:p w14:paraId="636515F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0,712</w:t>
            </w:r>
          </w:p>
        </w:tc>
        <w:tc>
          <w:tcPr>
            <w:tcW w:w="1483" w:type="dxa"/>
          </w:tcPr>
          <w:p w14:paraId="38085F8D"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0,330</w:t>
            </w:r>
          </w:p>
        </w:tc>
        <w:tc>
          <w:tcPr>
            <w:tcW w:w="1483" w:type="dxa"/>
          </w:tcPr>
          <w:p w14:paraId="34466E4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0,751</w:t>
            </w:r>
          </w:p>
        </w:tc>
      </w:tr>
      <w:tr w:rsidR="00E3190F" w:rsidRPr="009A7887" w14:paraId="0B362A62" w14:textId="77777777" w:rsidTr="00B61B91">
        <w:trPr>
          <w:cantSplit/>
        </w:trPr>
        <w:tc>
          <w:tcPr>
            <w:tcW w:w="1483" w:type="dxa"/>
          </w:tcPr>
          <w:p w14:paraId="66261081" w14:textId="77777777" w:rsidR="00E3190F" w:rsidRPr="009A7887" w:rsidRDefault="00B1422C" w:rsidP="009A7887">
            <w:pPr>
              <w:spacing w:line="276" w:lineRule="auto"/>
              <w:rPr>
                <w:rFonts w:asciiTheme="minorHAnsi" w:hAnsiTheme="minorHAnsi" w:cstheme="minorHAnsi"/>
              </w:rPr>
            </w:pP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Forest</w:t>
            </w:r>
          </w:p>
        </w:tc>
        <w:tc>
          <w:tcPr>
            <w:tcW w:w="1483" w:type="dxa"/>
          </w:tcPr>
          <w:p w14:paraId="5D54172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ROS</w:t>
            </w:r>
          </w:p>
        </w:tc>
        <w:tc>
          <w:tcPr>
            <w:tcW w:w="1483" w:type="dxa"/>
          </w:tcPr>
          <w:p w14:paraId="7E0826E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0,776</w:t>
            </w:r>
          </w:p>
        </w:tc>
        <w:tc>
          <w:tcPr>
            <w:tcW w:w="1483" w:type="dxa"/>
          </w:tcPr>
          <w:p w14:paraId="19C9449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0,278</w:t>
            </w:r>
          </w:p>
        </w:tc>
        <w:tc>
          <w:tcPr>
            <w:tcW w:w="1483" w:type="dxa"/>
          </w:tcPr>
          <w:p w14:paraId="5957F74B"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0,752</w:t>
            </w:r>
          </w:p>
        </w:tc>
        <w:tc>
          <w:tcPr>
            <w:tcW w:w="1483" w:type="dxa"/>
          </w:tcPr>
          <w:p w14:paraId="1EB6CDD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0,406</w:t>
            </w:r>
          </w:p>
        </w:tc>
        <w:tc>
          <w:tcPr>
            <w:tcW w:w="1483" w:type="dxa"/>
          </w:tcPr>
          <w:p w14:paraId="66028F0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0,818</w:t>
            </w:r>
          </w:p>
        </w:tc>
      </w:tr>
      <w:tr w:rsidR="00E3190F" w:rsidRPr="009A7887" w14:paraId="29F1F067" w14:textId="77777777" w:rsidTr="00B61B91">
        <w:trPr>
          <w:cantSplit/>
        </w:trPr>
        <w:tc>
          <w:tcPr>
            <w:tcW w:w="1483" w:type="dxa"/>
          </w:tcPr>
          <w:p w14:paraId="3804AA79" w14:textId="77777777" w:rsidR="00E3190F" w:rsidRPr="009A7887" w:rsidRDefault="00B1422C" w:rsidP="009A7887">
            <w:pPr>
              <w:spacing w:line="276" w:lineRule="auto"/>
              <w:rPr>
                <w:rFonts w:asciiTheme="minorHAnsi" w:hAnsiTheme="minorHAnsi" w:cstheme="minorHAnsi"/>
              </w:rPr>
            </w:pPr>
            <w:proofErr w:type="spellStart"/>
            <w:r w:rsidRPr="009A7887">
              <w:rPr>
                <w:rFonts w:asciiTheme="minorHAnsi" w:hAnsiTheme="minorHAnsi" w:cstheme="minorHAnsi"/>
              </w:rPr>
              <w:t>XGBoost</w:t>
            </w:r>
            <w:proofErr w:type="spellEnd"/>
          </w:p>
        </w:tc>
        <w:tc>
          <w:tcPr>
            <w:tcW w:w="1483" w:type="dxa"/>
          </w:tcPr>
          <w:p w14:paraId="260CB8A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ROS</w:t>
            </w:r>
          </w:p>
        </w:tc>
        <w:tc>
          <w:tcPr>
            <w:tcW w:w="1483" w:type="dxa"/>
          </w:tcPr>
          <w:p w14:paraId="5113B5B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0,737</w:t>
            </w:r>
          </w:p>
        </w:tc>
        <w:tc>
          <w:tcPr>
            <w:tcW w:w="1483" w:type="dxa"/>
          </w:tcPr>
          <w:p w14:paraId="7C2EA39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0,259</w:t>
            </w:r>
          </w:p>
        </w:tc>
        <w:tc>
          <w:tcPr>
            <w:tcW w:w="1483" w:type="dxa"/>
          </w:tcPr>
          <w:p w14:paraId="2446B298"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0,843</w:t>
            </w:r>
          </w:p>
        </w:tc>
        <w:tc>
          <w:tcPr>
            <w:tcW w:w="1483" w:type="dxa"/>
          </w:tcPr>
          <w:p w14:paraId="473E49DC"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0,396</w:t>
            </w:r>
          </w:p>
        </w:tc>
        <w:tc>
          <w:tcPr>
            <w:tcW w:w="1483" w:type="dxa"/>
          </w:tcPr>
          <w:p w14:paraId="3BA4523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0,826</w:t>
            </w:r>
          </w:p>
        </w:tc>
      </w:tr>
    </w:tbl>
    <w:p w14:paraId="41A067A6" w14:textId="77777777" w:rsidR="009109DA" w:rsidRPr="009A7887" w:rsidRDefault="009109DA" w:rsidP="009A7887">
      <w:pPr>
        <w:spacing w:after="120" w:line="276" w:lineRule="auto"/>
        <w:jc w:val="both"/>
        <w:rPr>
          <w:rFonts w:asciiTheme="minorHAnsi" w:hAnsiTheme="minorHAnsi" w:cstheme="minorHAnsi"/>
        </w:rPr>
      </w:pPr>
    </w:p>
    <w:p w14:paraId="41B5290A" w14:textId="77777777" w:rsidR="00715C48" w:rsidRPr="009A7887" w:rsidRDefault="00715C48" w:rsidP="009A7887">
      <w:pPr>
        <w:spacing w:after="40" w:line="276" w:lineRule="auto"/>
        <w:jc w:val="both"/>
        <w:rPr>
          <w:rFonts w:asciiTheme="minorHAnsi" w:hAnsiTheme="minorHAnsi" w:cstheme="minorHAnsi"/>
        </w:rPr>
      </w:pPr>
    </w:p>
    <w:p w14:paraId="5DF44763" w14:textId="77777777" w:rsidR="00715C48" w:rsidRPr="009A7887" w:rsidRDefault="008C0BC3" w:rsidP="009A7887">
      <w:pPr>
        <w:keepNext/>
        <w:spacing w:before="80" w:after="40"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69DF3A21" wp14:editId="33C5F727">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45"/>
                    <a:stretch>
                      <a:fillRect/>
                    </a:stretch>
                  </pic:blipFill>
                  <pic:spPr>
                    <a:xfrm>
                      <a:off x="0" y="0"/>
                      <a:ext cx="6035040" cy="1885950"/>
                    </a:xfrm>
                    <a:prstGeom prst="rect">
                      <a:avLst/>
                    </a:prstGeom>
                  </pic:spPr>
                </pic:pic>
              </a:graphicData>
            </a:graphic>
          </wp:inline>
        </w:drawing>
      </w:r>
    </w:p>
    <w:p w14:paraId="7F638A3C" w14:textId="77777777" w:rsidR="00715C48" w:rsidRPr="009A7887" w:rsidRDefault="008C0BC3"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rPr>
        <w:t>Figura 19. Efecto de las estrategias de balanceo sobre recall, F1 y ROC-AUC.</w:t>
      </w:r>
    </w:p>
    <w:p w14:paraId="28BB27DE" w14:textId="77777777" w:rsidR="00715C48" w:rsidRPr="009A7887" w:rsidRDefault="008C0BC3"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2EF54418" w14:textId="77777777" w:rsidR="009109DA" w:rsidRPr="009A7887" w:rsidRDefault="009109DA" w:rsidP="009A7887">
      <w:pPr>
        <w:spacing w:after="120" w:line="276" w:lineRule="auto"/>
        <w:jc w:val="both"/>
        <w:rPr>
          <w:rFonts w:asciiTheme="minorHAnsi" w:hAnsiTheme="minorHAnsi" w:cstheme="minorHAnsi"/>
        </w:rPr>
      </w:pPr>
    </w:p>
    <w:p w14:paraId="12421B66"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Los modelos sin balanceo alcanzaron una </w:t>
      </w:r>
      <w:proofErr w:type="spellStart"/>
      <w:r w:rsidRPr="009A7887">
        <w:rPr>
          <w:rFonts w:asciiTheme="minorHAnsi" w:hAnsiTheme="minorHAnsi" w:cstheme="minorHAnsi"/>
        </w:rPr>
        <w:t>accuracy</w:t>
      </w:r>
      <w:proofErr w:type="spellEnd"/>
      <w:r w:rsidRPr="009A7887">
        <w:rPr>
          <w:rFonts w:asciiTheme="minorHAnsi" w:hAnsiTheme="minorHAnsi" w:cstheme="minorHAnsi"/>
        </w:rPr>
        <w:t xml:space="preserve"> alta, pero un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muy bajo o nulo. Los pesos y ROS mejoraron </w:t>
      </w:r>
      <w:r w:rsidRPr="009A7887">
        <w:rPr>
          <w:rFonts w:asciiTheme="minorHAnsi" w:hAnsiTheme="minorHAnsi" w:cstheme="minorHAnsi"/>
        </w:rPr>
        <w:lastRenderedPageBreak/>
        <w:t xml:space="preserve">la sensibilidad de forma consistente. SMOTE presentó resultados inferiores en </w:t>
      </w: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Forest y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una posible explicación es que la interpolación sobre variables </w:t>
      </w:r>
      <w:proofErr w:type="spellStart"/>
      <w:r w:rsidRPr="009A7887">
        <w:rPr>
          <w:rFonts w:asciiTheme="minorHAnsi" w:hAnsiTheme="minorHAnsi" w:cstheme="minorHAnsi"/>
        </w:rPr>
        <w:t>one-hot</w:t>
      </w:r>
      <w:proofErr w:type="spellEnd"/>
      <w:r w:rsidRPr="009A7887">
        <w:rPr>
          <w:rFonts w:asciiTheme="minorHAnsi" w:hAnsiTheme="minorHAnsi" w:cstheme="minorHAnsi"/>
        </w:rPr>
        <w:t xml:space="preserve"> genere observaciones sintéticas poco representativas, hipótesis que requiere análisis adicional.</w:t>
      </w:r>
    </w:p>
    <w:p w14:paraId="0D21C0E5"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ROS se seleccionó para los tres modelos. En </w:t>
      </w:r>
      <w:proofErr w:type="spellStart"/>
      <w:r w:rsidRPr="009A7887">
        <w:rPr>
          <w:rFonts w:asciiTheme="minorHAnsi" w:hAnsiTheme="minorHAnsi" w:cstheme="minorHAnsi"/>
        </w:rPr>
        <w:t>Random</w:t>
      </w:r>
      <w:proofErr w:type="spellEnd"/>
      <w:r w:rsidRPr="009A7887">
        <w:rPr>
          <w:rFonts w:asciiTheme="minorHAnsi" w:hAnsiTheme="minorHAnsi" w:cstheme="minorHAnsi"/>
        </w:rPr>
        <w:t xml:space="preserve"> Forest, los pesos obtuvieron F1 0,407 y ROS 0,406; al ser una diferencia marginal, se priorizó ROS por elevar el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de 0,614 a 0,752.</w:t>
      </w:r>
    </w:p>
    <w:p w14:paraId="62F1C471" w14:textId="77777777" w:rsidR="00F85FE7" w:rsidRPr="009A7887" w:rsidRDefault="00F85FE7" w:rsidP="009A7887">
      <w:pPr>
        <w:spacing w:after="120" w:line="276" w:lineRule="auto"/>
        <w:jc w:val="both"/>
        <w:rPr>
          <w:rFonts w:asciiTheme="minorHAnsi" w:hAnsiTheme="minorHAnsi" w:cstheme="minorHAnsi"/>
        </w:rPr>
      </w:pPr>
    </w:p>
    <w:p w14:paraId="700A062E"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J. Interfaz anterior, explicabilidad y monitoreo</w:t>
      </w:r>
    </w:p>
    <w:p w14:paraId="4B9BF877"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b/>
        </w:rPr>
        <w:t>Frontend de la fase anterior</w:t>
      </w:r>
    </w:p>
    <w:p w14:paraId="3997BA7B" w14:textId="77777777" w:rsidR="00704682" w:rsidRPr="009A7887" w:rsidRDefault="00704682" w:rsidP="009A7887">
      <w:pPr>
        <w:spacing w:line="276" w:lineRule="auto"/>
        <w:rPr>
          <w:rFonts w:asciiTheme="minorHAnsi" w:hAnsiTheme="minorHAnsi" w:cstheme="minorHAnsi"/>
        </w:rPr>
      </w:pPr>
      <w:r w:rsidRPr="009A7887">
        <w:rPr>
          <w:rFonts w:asciiTheme="minorHAnsi" w:hAnsiTheme="minorHAnsi" w:cstheme="minorHAnsi"/>
        </w:rPr>
        <w:t>La fase anterior dejó una interfaz funcional en Streamlit con cuatro pestañas: Predicción individual, Ficha de cliente, Explicabilidad global y Monitoreo. Esta versión permitió validar el flujo completo entre la interfaz, la API y el modelo.</w:t>
      </w:r>
    </w:p>
    <w:p w14:paraId="0CD9E4F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A partir de esa base, la nueva iteración cambia el foco desde la consulta de un cliente aislado hacia el análisis recurrente de una cartera, sin eliminar la explicabilidad local. La ampliación se describe en la sección 4.7.5.</w:t>
      </w:r>
    </w:p>
    <w:p w14:paraId="1E30A661" w14:textId="77777777" w:rsidR="00704682" w:rsidRPr="009A7887" w:rsidRDefault="00704682" w:rsidP="009A7887">
      <w:pPr>
        <w:spacing w:line="276" w:lineRule="auto"/>
        <w:rPr>
          <w:rFonts w:asciiTheme="minorHAnsi" w:hAnsiTheme="minorHAnsi" w:cstheme="minorHAnsi"/>
        </w:rPr>
      </w:pPr>
    </w:p>
    <w:p w14:paraId="4B6B8CE3" w14:textId="77777777" w:rsidR="00704682" w:rsidRPr="009A7887" w:rsidRDefault="00704682" w:rsidP="009A7887">
      <w:pPr>
        <w:spacing w:line="276" w:lineRule="auto"/>
        <w:rPr>
          <w:rFonts w:asciiTheme="minorHAnsi" w:hAnsiTheme="minorHAnsi" w:cstheme="minorHAnsi"/>
        </w:rPr>
      </w:pPr>
      <w:r w:rsidRPr="009A7887">
        <w:rPr>
          <w:rFonts w:asciiTheme="minorHAnsi" w:hAnsiTheme="minorHAnsi" w:cstheme="minorHAnsi"/>
        </w:rPr>
        <w:t>En Predicción individual, el usuario completa las 30 variables agrupadas por temática, con valores iniciales obtenidos de la mediana o la moda del conjunto de datos (Figura 20). En Ficha de cliente, puede seleccionar un cliente real del conjunto de validación.</w:t>
      </w:r>
    </w:p>
    <w:p w14:paraId="7808BC66" w14:textId="77777777" w:rsidR="00704682" w:rsidRPr="009A7887" w:rsidRDefault="00704682" w:rsidP="009A7887">
      <w:pPr>
        <w:spacing w:line="276" w:lineRule="auto"/>
        <w:rPr>
          <w:rFonts w:asciiTheme="minorHAnsi" w:hAnsiTheme="minorHAnsi" w:cstheme="minorHAnsi"/>
        </w:rPr>
      </w:pPr>
    </w:p>
    <w:p w14:paraId="02309064" w14:textId="77777777" w:rsidR="00704682" w:rsidRPr="009A7887" w:rsidRDefault="00704682" w:rsidP="009A7887">
      <w:pPr>
        <w:spacing w:line="276" w:lineRule="auto"/>
        <w:rPr>
          <w:rFonts w:asciiTheme="minorHAnsi" w:hAnsiTheme="minorHAnsi" w:cstheme="minorHAnsi"/>
        </w:rPr>
      </w:pPr>
      <w:r w:rsidRPr="009A7887">
        <w:rPr>
          <w:rFonts w:asciiTheme="minorHAnsi" w:hAnsiTheme="minorHAnsi" w:cstheme="minorHAnsi"/>
        </w:rPr>
        <w:t>En ambos casos, el resultado se presenta en una ventana modal que incluye la probabilidad de churn, la banda de riesgo, la comparación con el umbral, los principales factores explicativos y el gráfico SHAP correspondiente (Figura 21). Al cerrar la ventana, los datos ingresados se conservan.</w:t>
      </w:r>
    </w:p>
    <w:p w14:paraId="1C1FFF35" w14:textId="77777777" w:rsidR="00704682" w:rsidRPr="009A7887" w:rsidRDefault="00704682" w:rsidP="009A7887">
      <w:pPr>
        <w:spacing w:line="276" w:lineRule="auto"/>
        <w:rPr>
          <w:rFonts w:asciiTheme="minorHAnsi" w:hAnsiTheme="minorHAnsi" w:cstheme="minorHAnsi"/>
        </w:rPr>
      </w:pPr>
    </w:p>
    <w:p w14:paraId="128E548C"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4CA773FA" wp14:editId="4F190B5F">
            <wp:extent cx="5288280" cy="3525520"/>
            <wp:effectExtent l="0" t="0" r="7620" b="0"/>
            <wp:docPr id="1950181914" name="Picture 195018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2_formulario_prediccion.png"/>
                    <pic:cNvPicPr/>
                  </pic:nvPicPr>
                  <pic:blipFill>
                    <a:blip r:embed="rId46"/>
                    <a:stretch>
                      <a:fillRect/>
                    </a:stretch>
                  </pic:blipFill>
                  <pic:spPr>
                    <a:xfrm>
                      <a:off x="0" y="0"/>
                      <a:ext cx="5289332" cy="3526221"/>
                    </a:xfrm>
                    <a:prstGeom prst="rect">
                      <a:avLst/>
                    </a:prstGeom>
                  </pic:spPr>
                </pic:pic>
              </a:graphicData>
            </a:graphic>
          </wp:inline>
        </w:drawing>
      </w:r>
    </w:p>
    <w:p w14:paraId="794E437E" w14:textId="77777777" w:rsidR="00561A9C" w:rsidRPr="009A7887" w:rsidRDefault="00AD3E95"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rPr>
        <w:lastRenderedPageBreak/>
        <w:t>Figura 20. Formulario de ingreso de datos de un cliente nuevo, agrupado por secciones.</w:t>
      </w:r>
    </w:p>
    <w:p w14:paraId="4A80214C"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308A496F" w14:textId="77777777" w:rsidR="00B94776" w:rsidRPr="009A7887" w:rsidRDefault="00B94776" w:rsidP="009A7887">
      <w:pPr>
        <w:keepNext/>
        <w:spacing w:before="60" w:after="40" w:line="276" w:lineRule="auto"/>
        <w:jc w:val="center"/>
        <w:rPr>
          <w:rFonts w:asciiTheme="minorHAnsi" w:hAnsiTheme="minorHAnsi" w:cstheme="minorHAnsi"/>
          <w:i/>
          <w:iCs/>
          <w:sz w:val="18"/>
          <w:szCs w:val="18"/>
        </w:rPr>
      </w:pPr>
    </w:p>
    <w:p w14:paraId="44300596"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0ED61547" wp14:editId="45FB0F7F">
            <wp:extent cx="4253948" cy="2835965"/>
            <wp:effectExtent l="0" t="0" r="0" b="2540"/>
            <wp:docPr id="1950181915" name="Picture 195018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3_resultado_modal.png"/>
                    <pic:cNvPicPr/>
                  </pic:nvPicPr>
                  <pic:blipFill>
                    <a:blip r:embed="rId47"/>
                    <a:stretch>
                      <a:fillRect/>
                    </a:stretch>
                  </pic:blipFill>
                  <pic:spPr>
                    <a:xfrm>
                      <a:off x="0" y="0"/>
                      <a:ext cx="4263472" cy="2842314"/>
                    </a:xfrm>
                    <a:prstGeom prst="rect">
                      <a:avLst/>
                    </a:prstGeom>
                  </pic:spPr>
                </pic:pic>
              </a:graphicData>
            </a:graphic>
          </wp:inline>
        </w:drawing>
      </w:r>
    </w:p>
    <w:p w14:paraId="0153124E" w14:textId="77777777" w:rsidR="00561A9C" w:rsidRPr="009A7887" w:rsidRDefault="00AD3E95"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rPr>
        <w:t>Figura 21. Resultado de la predicción en la ventana modal, con la barra de probabilidad y los factores por dirección.</w:t>
      </w:r>
    </w:p>
    <w:p w14:paraId="6AF1E066"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5C3A8D62" w14:textId="77777777" w:rsidR="00B94776" w:rsidRPr="009A7887" w:rsidRDefault="00B94776" w:rsidP="009A7887">
      <w:pPr>
        <w:spacing w:after="120" w:line="276" w:lineRule="auto"/>
        <w:jc w:val="both"/>
        <w:rPr>
          <w:rFonts w:asciiTheme="minorHAnsi" w:hAnsiTheme="minorHAnsi" w:cstheme="minorHAnsi"/>
        </w:rPr>
      </w:pPr>
    </w:p>
    <w:p w14:paraId="4D4ED65F" w14:textId="77777777" w:rsidR="00715C48" w:rsidRPr="009A7887" w:rsidRDefault="008C0BC3" w:rsidP="009A7887">
      <w:pPr>
        <w:keepNext/>
        <w:spacing w:before="180" w:after="100" w:line="276" w:lineRule="auto"/>
        <w:jc w:val="both"/>
        <w:rPr>
          <w:rFonts w:asciiTheme="minorHAnsi" w:hAnsiTheme="minorHAnsi" w:cstheme="minorHAnsi"/>
        </w:rPr>
      </w:pPr>
      <w:proofErr w:type="spellStart"/>
      <w:r w:rsidRPr="009A7887">
        <w:rPr>
          <w:rFonts w:asciiTheme="minorHAnsi" w:hAnsiTheme="minorHAnsi" w:cstheme="minorHAnsi"/>
          <w:b/>
          <w:sz w:val="23"/>
        </w:rPr>
        <w:t>Explicabilidad</w:t>
      </w:r>
      <w:proofErr w:type="spellEnd"/>
      <w:r w:rsidRPr="009A7887">
        <w:rPr>
          <w:rFonts w:asciiTheme="minorHAnsi" w:hAnsiTheme="minorHAnsi" w:cstheme="minorHAnsi"/>
          <w:b/>
          <w:sz w:val="23"/>
        </w:rPr>
        <w:t xml:space="preserve"> y monitoreo</w:t>
      </w:r>
    </w:p>
    <w:p w14:paraId="6482D852" w14:textId="77777777" w:rsidR="007916F4"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 xml:space="preserve">Para facilitar la interpretación de los resultados, la aplicación complementa el gráfico técnico de SHAP con una explicación en lenguaje simple. Esta presenta por separado hasta tres factores que aumentan y tres que reducen el riesgo, incluyendo el valor real de cada variable. En las variables categóricas, las contribuciones generadas por el </w:t>
      </w:r>
      <w:proofErr w:type="spellStart"/>
      <w:r w:rsidRPr="009A7887">
        <w:rPr>
          <w:rFonts w:asciiTheme="minorHAnsi" w:hAnsiTheme="minorHAnsi" w:cstheme="minorHAnsi"/>
        </w:rPr>
        <w:t>one-hot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encoding</w:t>
      </w:r>
      <w:proofErr w:type="spellEnd"/>
      <w:r w:rsidRPr="009A7887">
        <w:rPr>
          <w:rFonts w:asciiTheme="minorHAnsi" w:hAnsiTheme="minorHAnsi" w:cstheme="minorHAnsi"/>
        </w:rPr>
        <w:t xml:space="preserve"> se agregan antes de mostrarse al usuario.</w:t>
      </w:r>
    </w:p>
    <w:p w14:paraId="0AB1AB84" w14:textId="77777777" w:rsidR="007916F4" w:rsidRPr="009A7887" w:rsidRDefault="007916F4" w:rsidP="009A7887">
      <w:pPr>
        <w:spacing w:line="276" w:lineRule="auto"/>
        <w:rPr>
          <w:rFonts w:asciiTheme="minorHAnsi" w:hAnsiTheme="minorHAnsi" w:cstheme="minorHAnsi"/>
        </w:rPr>
      </w:pPr>
    </w:p>
    <w:p w14:paraId="5D0DA5BE" w14:textId="77777777" w:rsidR="007916F4"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La explicación también indica que los factores corresponden a asociaciones aprendidas por el modelo y no necesariamente a relaciones causales. La pestaña Explicabilidad global muestra la importancia general de las variables calculada previamente en el notebook de SHAP (Figura 22).</w:t>
      </w:r>
    </w:p>
    <w:p w14:paraId="6F9C4C1A" w14:textId="77777777" w:rsidR="007916F4" w:rsidRPr="009A7887" w:rsidRDefault="007916F4" w:rsidP="009A7887">
      <w:pPr>
        <w:spacing w:line="276" w:lineRule="auto"/>
        <w:rPr>
          <w:rFonts w:asciiTheme="minorHAnsi" w:hAnsiTheme="minorHAnsi" w:cstheme="minorHAnsi"/>
        </w:rPr>
      </w:pPr>
    </w:p>
    <w:p w14:paraId="5A2078BB" w14:textId="77777777" w:rsidR="007916F4"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Cada predicción registra fecha, origen, probabilidad, banda de riesgo, umbral y tiempo de respuesta, sin almacenar las variables originales del cliente. La pestaña Monitoreo muestra el volumen de predicciones, la latencia promedio, la proporción de clientes en riesgo Alto y la distribución de resultados (Figura 23).</w:t>
      </w:r>
    </w:p>
    <w:p w14:paraId="2AC47E5E" w14:textId="77777777" w:rsidR="00DA15C1" w:rsidRPr="009A7887" w:rsidRDefault="00DA15C1" w:rsidP="009A7887">
      <w:pPr>
        <w:spacing w:line="276" w:lineRule="auto"/>
        <w:rPr>
          <w:rFonts w:asciiTheme="minorHAnsi" w:hAnsiTheme="minorHAnsi" w:cstheme="minorHAnsi"/>
        </w:rPr>
      </w:pPr>
    </w:p>
    <w:p w14:paraId="4F30AD38" w14:textId="77777777" w:rsidR="00DA15C1"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 xml:space="preserve">Las métricas obtenidas en el conjunto de prueba (notebook/08_evaluacion_final_test.ipynb) se presentan por separado, ya que todavía no se dispone del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real posterior de los clientes evaluados mediante la aplicación.</w:t>
      </w:r>
    </w:p>
    <w:p w14:paraId="19722BB7" w14:textId="77777777" w:rsidR="00DA15C1" w:rsidRPr="009A7887" w:rsidRDefault="00DA15C1" w:rsidP="009A7887">
      <w:pPr>
        <w:spacing w:line="276" w:lineRule="auto"/>
        <w:rPr>
          <w:rFonts w:asciiTheme="minorHAnsi" w:hAnsiTheme="minorHAnsi" w:cstheme="minorHAnsi"/>
        </w:rPr>
      </w:pPr>
    </w:p>
    <w:p w14:paraId="4C03D44F"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4B8E58A6" wp14:editId="2EEBA628">
            <wp:extent cx="4808220" cy="2050172"/>
            <wp:effectExtent l="0" t="0" r="0" b="7620"/>
            <wp:docPr id="1950181916" name="Picture 195018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5_explicabilidad_global.png"/>
                    <pic:cNvPicPr/>
                  </pic:nvPicPr>
                  <pic:blipFill rotWithShape="1">
                    <a:blip r:embed="rId48"/>
                    <a:srcRect t="12222" b="19556"/>
                    <a:stretch/>
                  </pic:blipFill>
                  <pic:spPr bwMode="auto">
                    <a:xfrm>
                      <a:off x="0" y="0"/>
                      <a:ext cx="4811992" cy="2051780"/>
                    </a:xfrm>
                    <a:prstGeom prst="rect">
                      <a:avLst/>
                    </a:prstGeom>
                    <a:ln>
                      <a:noFill/>
                    </a:ln>
                    <a:extLst>
                      <a:ext uri="{53640926-AAD7-44D8-BBD7-CCE9431645EC}">
                        <a14:shadowObscured xmlns:a14="http://schemas.microsoft.com/office/drawing/2010/main"/>
                      </a:ext>
                    </a:extLst>
                  </pic:spPr>
                </pic:pic>
              </a:graphicData>
            </a:graphic>
          </wp:inline>
        </w:drawing>
      </w:r>
    </w:p>
    <w:p w14:paraId="49F4C9D1" w14:textId="77777777" w:rsidR="00561A9C" w:rsidRPr="009A7887" w:rsidRDefault="00AD3E95"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22. Importancia global de variables en la pestaña Explicabilidad global.</w:t>
      </w:r>
    </w:p>
    <w:p w14:paraId="4EEF3F13" w14:textId="77777777" w:rsidR="00561A9C" w:rsidRPr="009A7887" w:rsidRDefault="00AD3E95"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4B53A82C"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21521BCF" wp14:editId="66018E6B">
            <wp:extent cx="3840480" cy="2170938"/>
            <wp:effectExtent l="0" t="0" r="7620" b="1270"/>
            <wp:docPr id="1950181917" name="Picture 195018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4_monitoreo.png"/>
                    <pic:cNvPicPr/>
                  </pic:nvPicPr>
                  <pic:blipFill rotWithShape="1">
                    <a:blip r:embed="rId49"/>
                    <a:srcRect t="10625" b="4583"/>
                    <a:stretch/>
                  </pic:blipFill>
                  <pic:spPr bwMode="auto">
                    <a:xfrm>
                      <a:off x="0" y="0"/>
                      <a:ext cx="3851334" cy="2177073"/>
                    </a:xfrm>
                    <a:prstGeom prst="rect">
                      <a:avLst/>
                    </a:prstGeom>
                    <a:ln>
                      <a:noFill/>
                    </a:ln>
                    <a:extLst>
                      <a:ext uri="{53640926-AAD7-44D8-BBD7-CCE9431645EC}">
                        <a14:shadowObscured xmlns:a14="http://schemas.microsoft.com/office/drawing/2010/main"/>
                      </a:ext>
                    </a:extLst>
                  </pic:spPr>
                </pic:pic>
              </a:graphicData>
            </a:graphic>
          </wp:inline>
        </w:drawing>
      </w:r>
    </w:p>
    <w:p w14:paraId="63678BE1" w14:textId="77777777" w:rsidR="00561A9C" w:rsidRPr="009A7887" w:rsidRDefault="00AD3E95"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23. Pestaña de monitoreo, con actividad de la aplicación y desempeño validado del modelo.</w:t>
      </w:r>
    </w:p>
    <w:p w14:paraId="166E2629" w14:textId="77777777" w:rsidR="00561A9C" w:rsidRPr="009A7887" w:rsidRDefault="00AD3E95"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1ABAAA32"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K. Evidencia complementaria del dashboard y pruebas</w:t>
      </w:r>
    </w:p>
    <w:p w14:paraId="061FF598" w14:textId="77777777" w:rsidR="00E3190F" w:rsidRPr="009A7887" w:rsidRDefault="00B1422C" w:rsidP="009A7887">
      <w:pPr>
        <w:pBdr>
          <w:top w:val="single" w:sz="6" w:space="3" w:color="D6B656"/>
          <w:left w:val="single" w:sz="6" w:space="3" w:color="D6B656"/>
          <w:bottom w:val="single" w:sz="6" w:space="3" w:color="D6B656"/>
          <w:right w:val="single" w:sz="6" w:space="3" w:color="D6B656"/>
        </w:pBdr>
        <w:shd w:val="clear" w:color="auto" w:fill="FFF2CC"/>
        <w:spacing w:before="120" w:after="120" w:line="276" w:lineRule="auto"/>
        <w:rPr>
          <w:rFonts w:asciiTheme="minorHAnsi" w:hAnsiTheme="minorHAnsi" w:cstheme="minorHAnsi"/>
        </w:rPr>
      </w:pPr>
      <w:r w:rsidRPr="009A7887">
        <w:rPr>
          <w:rFonts w:asciiTheme="minorHAnsi" w:hAnsiTheme="minorHAnsi" w:cstheme="minorHAnsi"/>
          <w:b/>
          <w:i/>
          <w:color w:val="7F6000"/>
          <w:sz w:val="18"/>
        </w:rPr>
        <w:t>PENDIENTE DE INTEGRACIÓN: insertar antes de la leyenda la captura de la cartera priorizada con filtros.</w:t>
      </w:r>
    </w:p>
    <w:p w14:paraId="131D68E4" w14:textId="77777777" w:rsidR="00AB19FF" w:rsidRPr="009A7887" w:rsidRDefault="009A7887" w:rsidP="009A7887">
      <w:pPr>
        <w:spacing w:before="80" w:after="40" w:line="276" w:lineRule="auto"/>
        <w:jc w:val="center"/>
        <w:rPr>
          <w:rFonts w:asciiTheme="minorHAnsi" w:hAnsiTheme="minorHAnsi" w:cstheme="minorHAnsi"/>
        </w:rPr>
      </w:pPr>
      <w:r w:rsidRPr="009A7887">
        <w:rPr>
          <w:rFonts w:asciiTheme="minorHAnsi" w:hAnsiTheme="minorHAnsi" w:cstheme="minorHAnsi"/>
          <w:sz w:val="20"/>
        </w:rPr>
        <w:t>Figura 24. Clientes prioritarios ordenados por probabilidad de churn y filtrados por nivel de riesgo.</w:t>
      </w:r>
    </w:p>
    <w:p w14:paraId="6A4DADCB" w14:textId="77777777" w:rsidR="00AB19FF" w:rsidRPr="009A7887" w:rsidRDefault="009A7887" w:rsidP="009A7887">
      <w:pPr>
        <w:spacing w:after="120" w:line="276" w:lineRule="auto"/>
        <w:jc w:val="center"/>
        <w:rPr>
          <w:rFonts w:asciiTheme="minorHAnsi" w:hAnsiTheme="minorHAnsi" w:cstheme="minorHAnsi"/>
        </w:rPr>
      </w:pPr>
      <w:r w:rsidRPr="009A7887">
        <w:rPr>
          <w:rFonts w:asciiTheme="minorHAnsi" w:hAnsiTheme="minorHAnsi" w:cstheme="minorHAnsi"/>
          <w:i/>
          <w:sz w:val="16"/>
        </w:rPr>
        <w:t>Fuente: elaboración propia.</w:t>
      </w:r>
    </w:p>
    <w:p w14:paraId="41114313" w14:textId="77777777" w:rsidR="00E3190F" w:rsidRPr="009A7887" w:rsidRDefault="00B1422C" w:rsidP="009A7887">
      <w:pPr>
        <w:pBdr>
          <w:top w:val="single" w:sz="6" w:space="3" w:color="D6B656"/>
          <w:left w:val="single" w:sz="6" w:space="3" w:color="D6B656"/>
          <w:bottom w:val="single" w:sz="6" w:space="3" w:color="D6B656"/>
          <w:right w:val="single" w:sz="6" w:space="3" w:color="D6B656"/>
        </w:pBdr>
        <w:shd w:val="clear" w:color="auto" w:fill="FFF2CC"/>
        <w:spacing w:before="120" w:after="120" w:line="276" w:lineRule="auto"/>
        <w:rPr>
          <w:rFonts w:asciiTheme="minorHAnsi" w:hAnsiTheme="minorHAnsi" w:cstheme="minorHAnsi"/>
        </w:rPr>
      </w:pPr>
      <w:r w:rsidRPr="009A7887">
        <w:rPr>
          <w:rFonts w:asciiTheme="minorHAnsi" w:hAnsiTheme="minorHAnsi" w:cstheme="minorHAnsi"/>
          <w:b/>
          <w:i/>
          <w:color w:val="7F6000"/>
          <w:sz w:val="18"/>
        </w:rPr>
        <w:t>PENDIENTE DE INTEGRACIÓN: insertar antes de la leyenda una captura de la ficha SHAP de un cliente de riesgo Alto.</w:t>
      </w:r>
    </w:p>
    <w:p w14:paraId="4E47132F" w14:textId="77777777" w:rsidR="00AB19FF" w:rsidRPr="009A7887" w:rsidRDefault="009A7887" w:rsidP="009A7887">
      <w:pPr>
        <w:spacing w:before="80" w:after="40" w:line="276" w:lineRule="auto"/>
        <w:jc w:val="center"/>
        <w:rPr>
          <w:rFonts w:asciiTheme="minorHAnsi" w:hAnsiTheme="minorHAnsi" w:cstheme="minorHAnsi"/>
        </w:rPr>
      </w:pPr>
      <w:r w:rsidRPr="009A7887">
        <w:rPr>
          <w:rFonts w:asciiTheme="minorHAnsi" w:hAnsiTheme="minorHAnsi" w:cstheme="minorHAnsi"/>
          <w:sz w:val="20"/>
        </w:rPr>
        <w:t>Figura 25. Ficha individual de un cliente prioritario con probabilidad, banda de riesgo y explicación SHAP.</w:t>
      </w:r>
    </w:p>
    <w:p w14:paraId="17B7BF67" w14:textId="77777777" w:rsidR="00AB19FF" w:rsidRPr="009A7887" w:rsidRDefault="009A7887" w:rsidP="009A7887">
      <w:pPr>
        <w:spacing w:after="120" w:line="276" w:lineRule="auto"/>
        <w:jc w:val="center"/>
        <w:rPr>
          <w:rFonts w:asciiTheme="minorHAnsi" w:hAnsiTheme="minorHAnsi" w:cstheme="minorHAnsi"/>
        </w:rPr>
      </w:pPr>
      <w:r w:rsidRPr="009A7887">
        <w:rPr>
          <w:rFonts w:asciiTheme="minorHAnsi" w:hAnsiTheme="minorHAnsi" w:cstheme="minorHAnsi"/>
          <w:i/>
          <w:sz w:val="16"/>
        </w:rPr>
        <w:t>Fuente: elaboración propia.</w:t>
      </w:r>
    </w:p>
    <w:p w14:paraId="7F369746" w14:textId="77777777" w:rsidR="00E3190F" w:rsidRPr="009A7887" w:rsidRDefault="00B1422C" w:rsidP="009A7887">
      <w:pPr>
        <w:pBdr>
          <w:top w:val="single" w:sz="6" w:space="3" w:color="D6B656"/>
          <w:left w:val="single" w:sz="6" w:space="3" w:color="D6B656"/>
          <w:bottom w:val="single" w:sz="6" w:space="3" w:color="D6B656"/>
          <w:right w:val="single" w:sz="6" w:space="3" w:color="D6B656"/>
        </w:pBdr>
        <w:shd w:val="clear" w:color="auto" w:fill="FFF2CC"/>
        <w:spacing w:before="120" w:after="120" w:line="276" w:lineRule="auto"/>
        <w:rPr>
          <w:rFonts w:asciiTheme="minorHAnsi" w:hAnsiTheme="minorHAnsi" w:cstheme="minorHAnsi"/>
        </w:rPr>
      </w:pPr>
      <w:r w:rsidRPr="009A7887">
        <w:rPr>
          <w:rFonts w:asciiTheme="minorHAnsi" w:hAnsiTheme="minorHAnsi" w:cstheme="minorHAnsi"/>
          <w:b/>
          <w:i/>
          <w:color w:val="7F6000"/>
          <w:sz w:val="18"/>
        </w:rPr>
        <w:t>PENDIENTE DE INTEGRACIÓN: reemplazar este recuadro por el total definitivo y la captura de pytest. La evidencia debe cubrir el contrato del lote, la consistencia entre predicción individual y por lote, el éxito parcial, los límites de tamaño y la ausencia de consultas al conjunto de prueba desde la interfaz operacional.</w:t>
      </w:r>
    </w:p>
    <w:p w14:paraId="6C5655DB"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L. Integración empresarial y evolución del prototipo</w:t>
      </w:r>
    </w:p>
    <w:p w14:paraId="4728B575"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Tabla 20. Representación de una integración empresarial</w:t>
      </w:r>
    </w:p>
    <w:tbl>
      <w:tblPr>
        <w:tblStyle w:val="Tablaconcuadrculaclara"/>
        <w:tblW w:w="0" w:type="auto"/>
        <w:tblLook w:val="04A0" w:firstRow="1" w:lastRow="0" w:firstColumn="1" w:lastColumn="0" w:noHBand="0" w:noVBand="1"/>
      </w:tblPr>
      <w:tblGrid>
        <w:gridCol w:w="5185"/>
        <w:gridCol w:w="5185"/>
      </w:tblGrid>
      <w:tr w:rsidR="00E3190F" w:rsidRPr="009A7887" w14:paraId="655BC2BF" w14:textId="77777777">
        <w:trPr>
          <w:cantSplit/>
          <w:tblHeader/>
        </w:trPr>
        <w:tc>
          <w:tcPr>
            <w:tcW w:w="5190" w:type="dxa"/>
          </w:tcPr>
          <w:p w14:paraId="7FC62FED"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Elemento del prototipo</w:t>
            </w:r>
          </w:p>
        </w:tc>
        <w:tc>
          <w:tcPr>
            <w:tcW w:w="5190" w:type="dxa"/>
          </w:tcPr>
          <w:p w14:paraId="7129A2E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Representación en un escenario real</w:t>
            </w:r>
          </w:p>
        </w:tc>
      </w:tr>
      <w:tr w:rsidR="00E3190F" w:rsidRPr="009A7887" w14:paraId="7F8A400C" w14:textId="77777777">
        <w:trPr>
          <w:cantSplit/>
        </w:trPr>
        <w:tc>
          <w:tcPr>
            <w:tcW w:w="5190" w:type="dxa"/>
          </w:tcPr>
          <w:p w14:paraId="0C4B0E3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Carga de archivo CSV</w:t>
            </w:r>
          </w:p>
        </w:tc>
        <w:tc>
          <w:tcPr>
            <w:tcW w:w="5190" w:type="dxa"/>
          </w:tcPr>
          <w:p w14:paraId="366C9B3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Simula la extracción periódica de clientes desde el CRM, la plataforma de suscripciones u otro sistema empresarial.</w:t>
            </w:r>
          </w:p>
        </w:tc>
      </w:tr>
      <w:tr w:rsidR="00E3190F" w:rsidRPr="009A7887" w14:paraId="2497D018" w14:textId="77777777">
        <w:trPr>
          <w:cantSplit/>
        </w:trPr>
        <w:tc>
          <w:tcPr>
            <w:tcW w:w="5190" w:type="dxa"/>
          </w:tcPr>
          <w:p w14:paraId="75C814BA" w14:textId="77777777" w:rsidR="00E3190F" w:rsidRPr="009A7887" w:rsidRDefault="00B1422C" w:rsidP="009A7887">
            <w:pPr>
              <w:spacing w:line="276" w:lineRule="auto"/>
              <w:rPr>
                <w:rFonts w:asciiTheme="minorHAnsi" w:hAnsiTheme="minorHAnsi" w:cstheme="minorHAnsi"/>
              </w:rPr>
            </w:pPr>
            <w:proofErr w:type="spellStart"/>
            <w:r w:rsidRPr="009A7887">
              <w:rPr>
                <w:rFonts w:asciiTheme="minorHAnsi" w:hAnsiTheme="minorHAnsi" w:cstheme="minorHAnsi"/>
              </w:rPr>
              <w:t>Endpoint</w:t>
            </w:r>
            <w:proofErr w:type="spellEnd"/>
            <w:r w:rsidRPr="009A7887">
              <w:rPr>
                <w:rFonts w:asciiTheme="minorHAnsi" w:hAnsiTheme="minorHAnsi" w:cstheme="minorHAnsi"/>
              </w:rPr>
              <w:t xml:space="preserve"> de predicción </w:t>
            </w:r>
            <w:proofErr w:type="spellStart"/>
            <w:r w:rsidRPr="009A7887">
              <w:rPr>
                <w:rFonts w:asciiTheme="minorHAnsi" w:hAnsiTheme="minorHAnsi" w:cstheme="minorHAnsi"/>
              </w:rPr>
              <w:t>batch</w:t>
            </w:r>
            <w:proofErr w:type="spellEnd"/>
          </w:p>
        </w:tc>
        <w:tc>
          <w:tcPr>
            <w:tcW w:w="5190" w:type="dxa"/>
          </w:tcPr>
          <w:p w14:paraId="17D013E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 el servicio que recibiría automáticamente una cartera y devolvería predicciones masivas.</w:t>
            </w:r>
          </w:p>
        </w:tc>
      </w:tr>
      <w:tr w:rsidR="00E3190F" w:rsidRPr="009A7887" w14:paraId="41802366" w14:textId="77777777">
        <w:trPr>
          <w:cantSplit/>
        </w:trPr>
        <w:tc>
          <w:tcPr>
            <w:tcW w:w="5190" w:type="dxa"/>
          </w:tcPr>
          <w:p w14:paraId="6F170062" w14:textId="77777777" w:rsidR="00E3190F" w:rsidRPr="009A7887" w:rsidRDefault="00B1422C" w:rsidP="009A7887">
            <w:pPr>
              <w:spacing w:line="276" w:lineRule="auto"/>
              <w:rPr>
                <w:rFonts w:asciiTheme="minorHAnsi" w:hAnsiTheme="minorHAnsi" w:cstheme="minorHAnsi"/>
              </w:rPr>
            </w:pPr>
            <w:proofErr w:type="spellStart"/>
            <w:r w:rsidRPr="009A7887">
              <w:rPr>
                <w:rFonts w:asciiTheme="minorHAnsi" w:hAnsiTheme="minorHAnsi" w:cstheme="minorHAnsi"/>
              </w:rPr>
              <w:t>Dashboard</w:t>
            </w:r>
            <w:proofErr w:type="spellEnd"/>
            <w:r w:rsidRPr="009A7887">
              <w:rPr>
                <w:rFonts w:asciiTheme="minorHAnsi" w:hAnsiTheme="minorHAnsi" w:cstheme="minorHAnsi"/>
              </w:rPr>
              <w:t xml:space="preserve"> de riesgo</w:t>
            </w:r>
          </w:p>
        </w:tc>
        <w:tc>
          <w:tcPr>
            <w:tcW w:w="5190" w:type="dxa"/>
          </w:tcPr>
          <w:p w14:paraId="60769D5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 el análisis recurrente de la cartera: clientes en riesgo, distribución por bandas y principales factores asociados.</w:t>
            </w:r>
          </w:p>
        </w:tc>
      </w:tr>
      <w:tr w:rsidR="00E3190F" w:rsidRPr="009A7887" w14:paraId="77731361" w14:textId="77777777">
        <w:trPr>
          <w:cantSplit/>
        </w:trPr>
        <w:tc>
          <w:tcPr>
            <w:tcW w:w="5190" w:type="dxa"/>
          </w:tcPr>
          <w:p w14:paraId="6BDACA62"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Descarga de resultados</w:t>
            </w:r>
          </w:p>
        </w:tc>
        <w:tc>
          <w:tcPr>
            <w:tcW w:w="5190" w:type="dxa"/>
          </w:tcPr>
          <w:p w14:paraId="4392F2A2"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 el registro trazable de predicciones y su posible devolución a los sistemas operacionales de la empresa.</w:t>
            </w:r>
          </w:p>
        </w:tc>
      </w:tr>
      <w:tr w:rsidR="00E3190F" w:rsidRPr="009A7887" w14:paraId="2643D052" w14:textId="77777777">
        <w:trPr>
          <w:cantSplit/>
        </w:trPr>
        <w:tc>
          <w:tcPr>
            <w:tcW w:w="5190" w:type="dxa"/>
          </w:tcPr>
          <w:p w14:paraId="14BB6AF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Resultados reales y reentrenamiento</w:t>
            </w:r>
          </w:p>
        </w:tc>
        <w:tc>
          <w:tcPr>
            <w:tcW w:w="5190" w:type="dxa"/>
          </w:tcPr>
          <w:p w14:paraId="75039A4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Se documentan como una evolución futura basada en resultados observados, evaluación independiente y versionado del modelo.</w:t>
            </w:r>
          </w:p>
        </w:tc>
      </w:tr>
    </w:tbl>
    <w:p w14:paraId="129BAAF1" w14:textId="77777777" w:rsidR="00E3190F" w:rsidRPr="009A7887" w:rsidRDefault="00B1422C" w:rsidP="009A7887">
      <w:pPr>
        <w:spacing w:after="120" w:line="276" w:lineRule="auto"/>
        <w:jc w:val="center"/>
        <w:rPr>
          <w:rFonts w:asciiTheme="minorHAnsi" w:hAnsiTheme="minorHAnsi" w:cstheme="minorHAnsi"/>
        </w:rPr>
      </w:pPr>
      <w:r w:rsidRPr="009A7887">
        <w:rPr>
          <w:rFonts w:asciiTheme="minorHAnsi" w:hAnsiTheme="minorHAnsi" w:cstheme="minorHAnsi"/>
          <w:i/>
          <w:sz w:val="16"/>
        </w:rPr>
        <w:t>Fuente: elaboración propia.</w:t>
      </w:r>
    </w:p>
    <w:p w14:paraId="78F98829" w14:textId="77777777" w:rsidR="00141CD9" w:rsidRPr="009A7887" w:rsidRDefault="00141CD9" w:rsidP="009A7887">
      <w:pPr>
        <w:spacing w:line="276" w:lineRule="auto"/>
        <w:rPr>
          <w:rFonts w:asciiTheme="minorHAnsi" w:hAnsiTheme="minorHAnsi" w:cstheme="minorHAnsi"/>
        </w:rPr>
      </w:pPr>
    </w:p>
    <w:p w14:paraId="17E977F8"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Evolución hacia datos reales</w:t>
      </w:r>
    </w:p>
    <w:p w14:paraId="72AC2E4C" w14:textId="77777777" w:rsidR="00141CD9" w:rsidRPr="009A7887" w:rsidRDefault="00141CD9" w:rsidP="009A7887">
      <w:pPr>
        <w:spacing w:line="276" w:lineRule="auto"/>
        <w:rPr>
          <w:rFonts w:asciiTheme="minorHAnsi" w:hAnsiTheme="minorHAnsi" w:cstheme="minorHAnsi"/>
        </w:rPr>
      </w:pPr>
    </w:p>
    <w:p w14:paraId="52790535"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En una implementación productiva, el análisis podría ejecutarse de forma diaria o semanal. Cada predicción debería almacenarse junto con el identificador del cliente, la fecha, la probabilidad estimada, la banda de riesgo y la versión del modelo. Posteriormente, estas predicciones podrían vincularse con resultados observados de abandono o permanencia dentro de una ventana temporal definida. Los datos reales etiquetados permitirían medir el desempeño sobre la población empresarial y alimentar un proceso periódico y controlado de reentrenamiento. El modelo no debería actualizarse automáticamente ante cada cancelación; una nueva versión solo debería reemplazar a la vigente después de superar una evaluación independiente y quedar registrada como un artefacto versionado.</w:t>
      </w:r>
    </w:p>
    <w:p w14:paraId="07C995CD"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Alcance de esta entrega</w:t>
      </w:r>
    </w:p>
    <w:p w14:paraId="5B84A14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 xml:space="preserve">Esta entrega implementa carga masiva por CSV, predicción, </w:t>
      </w:r>
      <w:proofErr w:type="spellStart"/>
      <w:r w:rsidRPr="009A7887">
        <w:rPr>
          <w:rFonts w:asciiTheme="minorHAnsi" w:hAnsiTheme="minorHAnsi" w:cstheme="minorHAnsi"/>
        </w:rPr>
        <w:t>dashboard</w:t>
      </w:r>
      <w:proofErr w:type="spellEnd"/>
      <w:r w:rsidRPr="009A7887">
        <w:rPr>
          <w:rFonts w:asciiTheme="minorHAnsi" w:hAnsiTheme="minorHAnsi" w:cstheme="minorHAnsi"/>
        </w:rPr>
        <w:t xml:space="preserve"> y descarga de resultados. La integración directa, el histórico de resultados y el reentrenamiento con datos reales quedan como extensiones futuras.</w:t>
      </w:r>
    </w:p>
    <w:p w14:paraId="0A2B14E8"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M. Comparación completa de modelos en validación</w:t>
      </w:r>
    </w:p>
    <w:p w14:paraId="31CDB70A" w14:textId="77777777" w:rsidR="00715C48" w:rsidRPr="009A7887" w:rsidRDefault="008C0BC3" w:rsidP="009A7887">
      <w:pPr>
        <w:spacing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21. Comparación de tres modelos de ML y tres arquitecturas de DL en validación</w:t>
      </w:r>
    </w:p>
    <w:tbl>
      <w:tblPr>
        <w:tblStyle w:val="Tablaconcuadrculaclara"/>
        <w:tblW w:w="10080" w:type="dxa"/>
        <w:tblLayout w:type="fixed"/>
        <w:tblLook w:val="04A0" w:firstRow="1" w:lastRow="0" w:firstColumn="1" w:lastColumn="0" w:noHBand="0" w:noVBand="1"/>
      </w:tblPr>
      <w:tblGrid>
        <w:gridCol w:w="2951"/>
        <w:gridCol w:w="1181"/>
        <w:gridCol w:w="1181"/>
        <w:gridCol w:w="1037"/>
        <w:gridCol w:w="892"/>
        <w:gridCol w:w="1412"/>
        <w:gridCol w:w="1426"/>
      </w:tblGrid>
      <w:tr w:rsidR="00A75CF8" w:rsidRPr="009A7887" w14:paraId="0AB56610" w14:textId="77777777" w:rsidTr="00B94776">
        <w:trPr>
          <w:cantSplit/>
          <w:tblHeader/>
        </w:trPr>
        <w:tc>
          <w:tcPr>
            <w:tcW w:w="2951" w:type="dxa"/>
          </w:tcPr>
          <w:p w14:paraId="3BF3BB4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Modelo</w:t>
            </w:r>
          </w:p>
        </w:tc>
        <w:tc>
          <w:tcPr>
            <w:tcW w:w="1180" w:type="dxa"/>
          </w:tcPr>
          <w:p w14:paraId="10652316"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5"/>
              </w:rPr>
              <w:t>Accuracy</w:t>
            </w:r>
            <w:proofErr w:type="spellEnd"/>
          </w:p>
        </w:tc>
        <w:tc>
          <w:tcPr>
            <w:tcW w:w="1180" w:type="dxa"/>
          </w:tcPr>
          <w:p w14:paraId="12FFB99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Precisión</w:t>
            </w:r>
          </w:p>
        </w:tc>
        <w:tc>
          <w:tcPr>
            <w:tcW w:w="1036" w:type="dxa"/>
          </w:tcPr>
          <w:p w14:paraId="7780A5D5"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5"/>
              </w:rPr>
              <w:t>Recall</w:t>
            </w:r>
            <w:proofErr w:type="spellEnd"/>
          </w:p>
        </w:tc>
        <w:tc>
          <w:tcPr>
            <w:tcW w:w="892" w:type="dxa"/>
          </w:tcPr>
          <w:p w14:paraId="1D66C88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F1</w:t>
            </w:r>
          </w:p>
        </w:tc>
        <w:tc>
          <w:tcPr>
            <w:tcW w:w="1411" w:type="dxa"/>
          </w:tcPr>
          <w:p w14:paraId="0B26B48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ROC-AUC</w:t>
            </w:r>
          </w:p>
        </w:tc>
        <w:tc>
          <w:tcPr>
            <w:tcW w:w="1425" w:type="dxa"/>
          </w:tcPr>
          <w:p w14:paraId="66E8C40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PR-AUC</w:t>
            </w:r>
          </w:p>
        </w:tc>
      </w:tr>
      <w:tr w:rsidR="00A75CF8" w:rsidRPr="009A7887" w14:paraId="692DEEC5" w14:textId="77777777" w:rsidTr="00B94776">
        <w:trPr>
          <w:cantSplit/>
        </w:trPr>
        <w:tc>
          <w:tcPr>
            <w:tcW w:w="2951" w:type="dxa"/>
          </w:tcPr>
          <w:p w14:paraId="6C1930A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Regresión logística + ROS</w:t>
            </w:r>
          </w:p>
        </w:tc>
        <w:tc>
          <w:tcPr>
            <w:tcW w:w="1180" w:type="dxa"/>
          </w:tcPr>
          <w:p w14:paraId="1D6C636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0,705</w:t>
            </w:r>
          </w:p>
        </w:tc>
        <w:tc>
          <w:tcPr>
            <w:tcW w:w="1180" w:type="dxa"/>
          </w:tcPr>
          <w:p w14:paraId="622DBC6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0,215</w:t>
            </w:r>
          </w:p>
        </w:tc>
        <w:tc>
          <w:tcPr>
            <w:tcW w:w="1036" w:type="dxa"/>
          </w:tcPr>
          <w:p w14:paraId="0FA0D94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0,712</w:t>
            </w:r>
          </w:p>
        </w:tc>
        <w:tc>
          <w:tcPr>
            <w:tcW w:w="892" w:type="dxa"/>
          </w:tcPr>
          <w:p w14:paraId="28BBBB2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0,330</w:t>
            </w:r>
          </w:p>
        </w:tc>
        <w:tc>
          <w:tcPr>
            <w:tcW w:w="1411" w:type="dxa"/>
          </w:tcPr>
          <w:p w14:paraId="4506A80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0,751</w:t>
            </w:r>
          </w:p>
        </w:tc>
        <w:tc>
          <w:tcPr>
            <w:tcW w:w="1425" w:type="dxa"/>
          </w:tcPr>
          <w:p w14:paraId="2B68A92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0,221</w:t>
            </w:r>
          </w:p>
        </w:tc>
      </w:tr>
      <w:tr w:rsidR="00A75CF8" w:rsidRPr="009A7887" w14:paraId="1A44E340" w14:textId="77777777" w:rsidTr="00B94776">
        <w:trPr>
          <w:cantSplit/>
        </w:trPr>
        <w:tc>
          <w:tcPr>
            <w:tcW w:w="2951" w:type="dxa"/>
          </w:tcPr>
          <w:p w14:paraId="222DDED9"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Random</w:t>
            </w:r>
            <w:proofErr w:type="spellEnd"/>
            <w:r w:rsidRPr="009A7887">
              <w:rPr>
                <w:rFonts w:asciiTheme="minorHAnsi" w:hAnsiTheme="minorHAnsi" w:cstheme="minorHAnsi"/>
                <w:sz w:val="15"/>
              </w:rPr>
              <w:t xml:space="preserve"> Forest + ROS</w:t>
            </w:r>
          </w:p>
        </w:tc>
        <w:tc>
          <w:tcPr>
            <w:tcW w:w="1180" w:type="dxa"/>
          </w:tcPr>
          <w:p w14:paraId="54CAF82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0,776</w:t>
            </w:r>
          </w:p>
        </w:tc>
        <w:tc>
          <w:tcPr>
            <w:tcW w:w="1180" w:type="dxa"/>
          </w:tcPr>
          <w:p w14:paraId="099F01C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0,278</w:t>
            </w:r>
          </w:p>
        </w:tc>
        <w:tc>
          <w:tcPr>
            <w:tcW w:w="1036" w:type="dxa"/>
          </w:tcPr>
          <w:p w14:paraId="3413202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0,752</w:t>
            </w:r>
          </w:p>
        </w:tc>
        <w:tc>
          <w:tcPr>
            <w:tcW w:w="892" w:type="dxa"/>
          </w:tcPr>
          <w:p w14:paraId="5CC6611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0,406</w:t>
            </w:r>
          </w:p>
        </w:tc>
        <w:tc>
          <w:tcPr>
            <w:tcW w:w="1411" w:type="dxa"/>
          </w:tcPr>
          <w:p w14:paraId="4187D47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0,818</w:t>
            </w:r>
          </w:p>
        </w:tc>
        <w:tc>
          <w:tcPr>
            <w:tcW w:w="1425" w:type="dxa"/>
          </w:tcPr>
          <w:p w14:paraId="12EFF2D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0,302</w:t>
            </w:r>
          </w:p>
        </w:tc>
      </w:tr>
      <w:tr w:rsidR="00A75CF8" w:rsidRPr="009A7887" w14:paraId="7E713DBA" w14:textId="77777777" w:rsidTr="00B94776">
        <w:trPr>
          <w:cantSplit/>
        </w:trPr>
        <w:tc>
          <w:tcPr>
            <w:tcW w:w="2951" w:type="dxa"/>
          </w:tcPr>
          <w:p w14:paraId="5FCED55B"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 xml:space="preserve"> + ROS</w:t>
            </w:r>
          </w:p>
        </w:tc>
        <w:tc>
          <w:tcPr>
            <w:tcW w:w="1180" w:type="dxa"/>
          </w:tcPr>
          <w:p w14:paraId="1CDBEC5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0,737</w:t>
            </w:r>
          </w:p>
        </w:tc>
        <w:tc>
          <w:tcPr>
            <w:tcW w:w="1180" w:type="dxa"/>
          </w:tcPr>
          <w:p w14:paraId="3C07594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0,259</w:t>
            </w:r>
          </w:p>
        </w:tc>
        <w:tc>
          <w:tcPr>
            <w:tcW w:w="1036" w:type="dxa"/>
          </w:tcPr>
          <w:p w14:paraId="00F8695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0,843</w:t>
            </w:r>
          </w:p>
        </w:tc>
        <w:tc>
          <w:tcPr>
            <w:tcW w:w="892" w:type="dxa"/>
          </w:tcPr>
          <w:p w14:paraId="54EEB83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0,396</w:t>
            </w:r>
          </w:p>
        </w:tc>
        <w:tc>
          <w:tcPr>
            <w:tcW w:w="1411" w:type="dxa"/>
          </w:tcPr>
          <w:p w14:paraId="651E5FB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0,826</w:t>
            </w:r>
          </w:p>
        </w:tc>
        <w:tc>
          <w:tcPr>
            <w:tcW w:w="1425" w:type="dxa"/>
          </w:tcPr>
          <w:p w14:paraId="5949C75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0,333</w:t>
            </w:r>
          </w:p>
        </w:tc>
      </w:tr>
      <w:tr w:rsidR="00A75CF8" w:rsidRPr="009A7887" w14:paraId="56C9C833" w14:textId="77777777" w:rsidTr="00B94776">
        <w:trPr>
          <w:cantSplit/>
        </w:trPr>
        <w:tc>
          <w:tcPr>
            <w:tcW w:w="2951" w:type="dxa"/>
          </w:tcPr>
          <w:p w14:paraId="595A02B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superficial</w:t>
            </w:r>
          </w:p>
        </w:tc>
        <w:tc>
          <w:tcPr>
            <w:tcW w:w="1180" w:type="dxa"/>
          </w:tcPr>
          <w:p w14:paraId="6D26903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0,728</w:t>
            </w:r>
          </w:p>
        </w:tc>
        <w:tc>
          <w:tcPr>
            <w:tcW w:w="1180" w:type="dxa"/>
          </w:tcPr>
          <w:p w14:paraId="7B77DCE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0,216</w:t>
            </w:r>
          </w:p>
        </w:tc>
        <w:tc>
          <w:tcPr>
            <w:tcW w:w="1036" w:type="dxa"/>
          </w:tcPr>
          <w:p w14:paraId="40638AF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0,634</w:t>
            </w:r>
          </w:p>
        </w:tc>
        <w:tc>
          <w:tcPr>
            <w:tcW w:w="892" w:type="dxa"/>
          </w:tcPr>
          <w:p w14:paraId="45D75DA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0,322</w:t>
            </w:r>
          </w:p>
        </w:tc>
        <w:tc>
          <w:tcPr>
            <w:tcW w:w="1411" w:type="dxa"/>
          </w:tcPr>
          <w:p w14:paraId="7231B34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0,763</w:t>
            </w:r>
          </w:p>
        </w:tc>
        <w:tc>
          <w:tcPr>
            <w:tcW w:w="1425" w:type="dxa"/>
          </w:tcPr>
          <w:p w14:paraId="77B7872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0,237</w:t>
            </w:r>
          </w:p>
        </w:tc>
      </w:tr>
      <w:tr w:rsidR="00A75CF8" w:rsidRPr="009A7887" w14:paraId="7E8E02A9" w14:textId="77777777" w:rsidTr="00B94776">
        <w:trPr>
          <w:cantSplit/>
        </w:trPr>
        <w:tc>
          <w:tcPr>
            <w:tcW w:w="2951" w:type="dxa"/>
          </w:tcPr>
          <w:p w14:paraId="16123A4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profunda</w:t>
            </w:r>
          </w:p>
        </w:tc>
        <w:tc>
          <w:tcPr>
            <w:tcW w:w="1180" w:type="dxa"/>
          </w:tcPr>
          <w:p w14:paraId="5453536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0,683</w:t>
            </w:r>
          </w:p>
        </w:tc>
        <w:tc>
          <w:tcPr>
            <w:tcW w:w="1180" w:type="dxa"/>
          </w:tcPr>
          <w:p w14:paraId="1BB4199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0,208</w:t>
            </w:r>
          </w:p>
        </w:tc>
        <w:tc>
          <w:tcPr>
            <w:tcW w:w="1036" w:type="dxa"/>
          </w:tcPr>
          <w:p w14:paraId="6746C15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0,752</w:t>
            </w:r>
          </w:p>
        </w:tc>
        <w:tc>
          <w:tcPr>
            <w:tcW w:w="892" w:type="dxa"/>
          </w:tcPr>
          <w:p w14:paraId="20753B9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0,326</w:t>
            </w:r>
          </w:p>
        </w:tc>
        <w:tc>
          <w:tcPr>
            <w:tcW w:w="1411" w:type="dxa"/>
          </w:tcPr>
          <w:p w14:paraId="4C7C072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0,772</w:t>
            </w:r>
          </w:p>
        </w:tc>
        <w:tc>
          <w:tcPr>
            <w:tcW w:w="1425" w:type="dxa"/>
          </w:tcPr>
          <w:p w14:paraId="4D2AD08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0,252</w:t>
            </w:r>
          </w:p>
        </w:tc>
      </w:tr>
      <w:tr w:rsidR="00B94776" w:rsidRPr="009A7887" w14:paraId="5F723210" w14:textId="77777777" w:rsidTr="00B94776">
        <w:trPr>
          <w:cantSplit/>
        </w:trPr>
        <w:tc>
          <w:tcPr>
            <w:tcW w:w="2951" w:type="dxa"/>
          </w:tcPr>
          <w:p w14:paraId="2908FBC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residual</w:t>
            </w:r>
          </w:p>
        </w:tc>
        <w:tc>
          <w:tcPr>
            <w:tcW w:w="1180" w:type="dxa"/>
          </w:tcPr>
          <w:p w14:paraId="58AF571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0,722</w:t>
            </w:r>
          </w:p>
        </w:tc>
        <w:tc>
          <w:tcPr>
            <w:tcW w:w="1180" w:type="dxa"/>
          </w:tcPr>
          <w:p w14:paraId="59AD9CE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0,218</w:t>
            </w:r>
          </w:p>
        </w:tc>
        <w:tc>
          <w:tcPr>
            <w:tcW w:w="1036" w:type="dxa"/>
          </w:tcPr>
          <w:p w14:paraId="7468E13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0,667</w:t>
            </w:r>
          </w:p>
        </w:tc>
        <w:tc>
          <w:tcPr>
            <w:tcW w:w="892" w:type="dxa"/>
          </w:tcPr>
          <w:p w14:paraId="76950DF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0,329</w:t>
            </w:r>
          </w:p>
        </w:tc>
        <w:tc>
          <w:tcPr>
            <w:tcW w:w="1411" w:type="dxa"/>
          </w:tcPr>
          <w:p w14:paraId="4F468B6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0,763</w:t>
            </w:r>
          </w:p>
        </w:tc>
        <w:tc>
          <w:tcPr>
            <w:tcW w:w="1425" w:type="dxa"/>
          </w:tcPr>
          <w:p w14:paraId="60600A2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0,237</w:t>
            </w:r>
          </w:p>
        </w:tc>
      </w:tr>
    </w:tbl>
    <w:p w14:paraId="3AF77CFC" w14:textId="77777777" w:rsidR="00715C48" w:rsidRPr="009A7887" w:rsidRDefault="00715C48" w:rsidP="009A7887">
      <w:pPr>
        <w:spacing w:after="40" w:line="276" w:lineRule="auto"/>
        <w:jc w:val="both"/>
        <w:rPr>
          <w:rFonts w:asciiTheme="minorHAnsi" w:hAnsiTheme="minorHAnsi" w:cstheme="minorHAnsi"/>
        </w:rPr>
      </w:pPr>
    </w:p>
    <w:p w14:paraId="43829BF9"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i/>
          <w:iCs/>
          <w:noProof/>
          <w:sz w:val="18"/>
          <w:szCs w:val="18"/>
        </w:rPr>
        <w:drawing>
          <wp:inline distT="0" distB="0" distL="0" distR="0" wp14:anchorId="64C17DE1" wp14:editId="6E0706DD">
            <wp:extent cx="4693921" cy="2560320"/>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50"/>
                    <a:stretch>
                      <a:fillRect/>
                    </a:stretch>
                  </pic:blipFill>
                  <pic:spPr>
                    <a:xfrm>
                      <a:off x="0" y="0"/>
                      <a:ext cx="4702473" cy="2564985"/>
                    </a:xfrm>
                    <a:prstGeom prst="rect">
                      <a:avLst/>
                    </a:prstGeom>
                  </pic:spPr>
                </pic:pic>
              </a:graphicData>
            </a:graphic>
          </wp:inline>
        </w:drawing>
      </w:r>
    </w:p>
    <w:p w14:paraId="04A683CA"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26. Comparación de los seis candidatos en validación.</w:t>
      </w:r>
    </w:p>
    <w:p w14:paraId="031A982E" w14:textId="77777777" w:rsidR="00AB19FF" w:rsidRPr="009A7887" w:rsidRDefault="009A7887"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2E4CCE3D" w14:textId="77777777" w:rsidR="000A56DC" w:rsidRPr="009A7887" w:rsidRDefault="000A56DC" w:rsidP="009A7887">
      <w:pPr>
        <w:spacing w:after="120" w:line="276" w:lineRule="auto"/>
        <w:jc w:val="both"/>
        <w:rPr>
          <w:rFonts w:asciiTheme="minorHAnsi" w:hAnsiTheme="minorHAnsi" w:cstheme="minorHAnsi"/>
        </w:rPr>
      </w:pPr>
    </w:p>
    <w:p w14:paraId="5390D679"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N. Interpretabilidad SHAP complementaria</w:t>
      </w:r>
    </w:p>
    <w:p w14:paraId="7680C867" w14:textId="77777777" w:rsidR="00B94776"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La Figura 27 complementa esta vista agregada: muestra, para cada variable, cómo se distribuye su efecto entre los clientes del conjunto de validación. Valores bajos de csat_score, tenure_months y monthly_logins, junto con valores altos de payment_failures, empujan sistemáticamente la predicción hacia el abandono; sus opuestos empujan hacia la permanencia.</w:t>
      </w:r>
    </w:p>
    <w:p w14:paraId="45951F90" w14:textId="77777777" w:rsidR="00B94776" w:rsidRPr="009A7887" w:rsidRDefault="006D2CC6" w:rsidP="009A7887">
      <w:pPr>
        <w:spacing w:after="120"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1E9F3C3B" wp14:editId="5DD6654B">
            <wp:extent cx="2948940" cy="2785669"/>
            <wp:effectExtent l="0" t="0" r="3810" b="0"/>
            <wp:docPr id="1950181909" name="Picture 19501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2_shap_resumen_beeswarm.png"/>
                    <pic:cNvPicPr/>
                  </pic:nvPicPr>
                  <pic:blipFill>
                    <a:blip r:embed="rId51"/>
                    <a:stretch>
                      <a:fillRect/>
                    </a:stretch>
                  </pic:blipFill>
                  <pic:spPr>
                    <a:xfrm>
                      <a:off x="0" y="0"/>
                      <a:ext cx="2953550" cy="2790024"/>
                    </a:xfrm>
                    <a:prstGeom prst="rect">
                      <a:avLst/>
                    </a:prstGeom>
                  </pic:spPr>
                </pic:pic>
              </a:graphicData>
            </a:graphic>
          </wp:inline>
        </w:drawing>
      </w:r>
    </w:p>
    <w:p w14:paraId="04E8B2CE" w14:textId="77777777" w:rsidR="0062351E" w:rsidRPr="009A7887" w:rsidRDefault="006D2CC6" w:rsidP="009A7887">
      <w:pPr>
        <w:spacing w:after="40" w:line="276" w:lineRule="auto"/>
        <w:jc w:val="center"/>
        <w:rPr>
          <w:rFonts w:asciiTheme="minorHAnsi" w:hAnsiTheme="minorHAnsi" w:cstheme="minorHAnsi"/>
        </w:rPr>
      </w:pPr>
      <w:r w:rsidRPr="009A7887">
        <w:rPr>
          <w:rFonts w:asciiTheme="minorHAnsi" w:hAnsiTheme="minorHAnsi" w:cstheme="minorHAnsi"/>
        </w:rPr>
        <w:t>Figura 27. Resumen SHAP: dirección y magnitud del efecto de cada variable.</w:t>
      </w:r>
    </w:p>
    <w:p w14:paraId="6E2033FE" w14:textId="77777777" w:rsidR="0062351E" w:rsidRPr="009A7887" w:rsidRDefault="006D2CC6" w:rsidP="009A7887">
      <w:pPr>
        <w:spacing w:after="120" w:line="276" w:lineRule="auto"/>
        <w:jc w:val="center"/>
        <w:rPr>
          <w:rFonts w:asciiTheme="minorHAnsi" w:hAnsiTheme="minorHAnsi" w:cstheme="minorHAnsi"/>
          <w:sz w:val="17"/>
        </w:rPr>
      </w:pPr>
      <w:r w:rsidRPr="009A7887">
        <w:rPr>
          <w:rFonts w:asciiTheme="minorHAnsi" w:hAnsiTheme="minorHAnsi" w:cstheme="minorHAnsi"/>
          <w:i/>
          <w:sz w:val="16"/>
        </w:rPr>
        <w:t>Fuente: elaboración propia.</w:t>
      </w:r>
    </w:p>
    <w:p w14:paraId="64778916" w14:textId="77777777" w:rsidR="00670AEC" w:rsidRPr="009A7887" w:rsidRDefault="00670AEC" w:rsidP="009A7887">
      <w:pPr>
        <w:spacing w:after="120" w:line="276" w:lineRule="auto"/>
        <w:jc w:val="center"/>
        <w:rPr>
          <w:rFonts w:asciiTheme="minorHAnsi" w:hAnsiTheme="minorHAnsi" w:cstheme="minorHAnsi"/>
        </w:rPr>
      </w:pPr>
    </w:p>
    <w:p w14:paraId="58D30DE5"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Para ilustrar cómo se combinan estas señales en clientes concretos, se seleccionaron tres casos del conjunto de prueba, los tres con el mismo umbral de decisión (0,56) de la sección 4.3: un verdadero positivo (abandono detectado correctamente), detallado a continuación; y un falso positivo y un verdadero negativo confiado, detallados en el Anexo E.</w:t>
      </w:r>
    </w:p>
    <w:p w14:paraId="33C90287" w14:textId="77777777" w:rsidR="0062351E" w:rsidRPr="009A7887" w:rsidRDefault="006D2CC6"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04F8E17D" wp14:editId="5AEF39D2">
            <wp:extent cx="2980694" cy="2729429"/>
            <wp:effectExtent l="0" t="0" r="0" b="0"/>
            <wp:docPr id="1950181910" name="Picture 195018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3_shap_local_verdadero_positivo.png"/>
                    <pic:cNvPicPr/>
                  </pic:nvPicPr>
                  <pic:blipFill>
                    <a:blip r:embed="rId52"/>
                    <a:stretch>
                      <a:fillRect/>
                    </a:stretch>
                  </pic:blipFill>
                  <pic:spPr>
                    <a:xfrm>
                      <a:off x="0" y="0"/>
                      <a:ext cx="2989873" cy="2737835"/>
                    </a:xfrm>
                    <a:prstGeom prst="rect">
                      <a:avLst/>
                    </a:prstGeom>
                  </pic:spPr>
                </pic:pic>
              </a:graphicData>
            </a:graphic>
          </wp:inline>
        </w:drawing>
      </w:r>
    </w:p>
    <w:p w14:paraId="4172C3F1" w14:textId="77777777" w:rsidR="0062351E" w:rsidRPr="009A7887" w:rsidRDefault="006D2CC6" w:rsidP="009A7887">
      <w:pPr>
        <w:spacing w:after="40" w:line="276" w:lineRule="auto"/>
        <w:jc w:val="center"/>
        <w:rPr>
          <w:rFonts w:asciiTheme="minorHAnsi" w:hAnsiTheme="minorHAnsi" w:cstheme="minorHAnsi"/>
          <w:sz w:val="18"/>
        </w:rPr>
      </w:pPr>
      <w:r w:rsidRPr="009A7887">
        <w:rPr>
          <w:rFonts w:asciiTheme="minorHAnsi" w:hAnsiTheme="minorHAnsi" w:cstheme="minorHAnsi"/>
        </w:rPr>
        <w:t>Figura 28. Explicación local de un verdadero positivo (probabilidad = 0,94).</w:t>
      </w:r>
    </w:p>
    <w:p w14:paraId="6AD3D8A7" w14:textId="77777777" w:rsidR="0062351E" w:rsidRPr="009A7887" w:rsidRDefault="006D2CC6" w:rsidP="009A7887">
      <w:pPr>
        <w:spacing w:after="120" w:line="276" w:lineRule="auto"/>
        <w:jc w:val="center"/>
        <w:rPr>
          <w:rFonts w:asciiTheme="minorHAnsi" w:hAnsiTheme="minorHAnsi" w:cstheme="minorHAnsi"/>
          <w:sz w:val="18"/>
        </w:rPr>
      </w:pPr>
      <w:r w:rsidRPr="009A7887">
        <w:rPr>
          <w:rFonts w:asciiTheme="minorHAnsi" w:hAnsiTheme="minorHAnsi" w:cstheme="minorHAnsi"/>
          <w:i/>
          <w:sz w:val="16"/>
        </w:rPr>
        <w:lastRenderedPageBreak/>
        <w:t>Fuente: elaboración propia.</w:t>
      </w:r>
    </w:p>
    <w:p w14:paraId="5C2B7248" w14:textId="77777777" w:rsidR="00670AEC" w:rsidRPr="009A7887" w:rsidRDefault="00670AEC" w:rsidP="009A7887">
      <w:pPr>
        <w:spacing w:after="40" w:line="276" w:lineRule="auto"/>
        <w:jc w:val="center"/>
        <w:rPr>
          <w:rFonts w:asciiTheme="minorHAnsi" w:hAnsiTheme="minorHAnsi" w:cstheme="minorHAnsi"/>
          <w:sz w:val="18"/>
        </w:rPr>
      </w:pPr>
    </w:p>
    <w:p w14:paraId="09CC187D" w14:textId="77777777" w:rsidR="00670AEC"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Este cliente fue detectado correctamente como alto riesgo (probabilidad 0,941). Las variables que más empujaron la predicción hacia el abandono fueron monthly_logins, csat_score y payment_failures, todas en el sentido esperado (accesos y satisfacción muy por debajo del promedio, fallos de pago muy por encima): es el perfil que el proyecto busca detectar.</w:t>
      </w:r>
    </w:p>
    <w:p w14:paraId="75D42F33"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Estas explicaciones muestran qué variables usó el modelo para cada predicción, es decir, asociaciones aprendidas de los datos de entrenamiento; no son evidencia de relaciones causales. Por ejemplo, no puede afirmarse que mejorar artificialmente el </w:t>
      </w:r>
      <w:proofErr w:type="spellStart"/>
      <w:r w:rsidRPr="009A7887">
        <w:rPr>
          <w:rFonts w:asciiTheme="minorHAnsi" w:hAnsiTheme="minorHAnsi" w:cstheme="minorHAnsi"/>
        </w:rPr>
        <w:t>csat_score</w:t>
      </w:r>
      <w:proofErr w:type="spellEnd"/>
      <w:r w:rsidRPr="009A7887">
        <w:rPr>
          <w:rFonts w:asciiTheme="minorHAnsi" w:hAnsiTheme="minorHAnsi" w:cstheme="minorHAnsi"/>
        </w:rPr>
        <w:t xml:space="preserve"> de un cliente vaya a causar que deje de abandonar: ambas variables podrían responder a una causa común, como la calidad del soporte técnico. Para decisiones de retención, estas explicaciones sirven para priorizar y entender el riesgo detectado por el modelo, no como receta causal.</w:t>
      </w:r>
    </w:p>
    <w:p w14:paraId="6823B5C8" w14:textId="77777777" w:rsidR="00670AEC" w:rsidRPr="009A7887" w:rsidRDefault="00670AEC" w:rsidP="009A7887">
      <w:pPr>
        <w:spacing w:after="120" w:line="276" w:lineRule="auto"/>
        <w:jc w:val="both"/>
        <w:rPr>
          <w:rFonts w:asciiTheme="minorHAnsi" w:hAnsiTheme="minorHAnsi" w:cstheme="minorHAnsi"/>
        </w:rPr>
      </w:pPr>
    </w:p>
    <w:p w14:paraId="3D01960B"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O. Cumplimiento detallado de requisitos</w:t>
      </w:r>
    </w:p>
    <w:p w14:paraId="00E5FC6A" w14:textId="77777777" w:rsidR="00561A9C" w:rsidRPr="009A7887" w:rsidRDefault="00AD3E95" w:rsidP="009A7887">
      <w:pPr>
        <w:spacing w:after="40" w:line="276" w:lineRule="auto"/>
        <w:rPr>
          <w:rFonts w:asciiTheme="minorHAnsi" w:hAnsiTheme="minorHAnsi" w:cstheme="minorHAnsi"/>
          <w:i/>
          <w:iCs/>
          <w:sz w:val="18"/>
          <w:szCs w:val="18"/>
        </w:rPr>
      </w:pPr>
      <w:r w:rsidRPr="009A7887">
        <w:rPr>
          <w:rFonts w:asciiTheme="minorHAnsi" w:hAnsiTheme="minorHAnsi" w:cstheme="minorHAnsi"/>
        </w:rPr>
        <w:t>Tabla 22. Estado de cumplimiento de los requisitos del prototipo.</w:t>
      </w:r>
    </w:p>
    <w:tbl>
      <w:tblPr>
        <w:tblStyle w:val="Tablaconcuadrculaclara"/>
        <w:tblW w:w="0" w:type="auto"/>
        <w:tblLook w:val="04A0" w:firstRow="1" w:lastRow="0" w:firstColumn="1" w:lastColumn="0" w:noHBand="0" w:noVBand="1"/>
      </w:tblPr>
      <w:tblGrid>
        <w:gridCol w:w="4106"/>
        <w:gridCol w:w="4394"/>
        <w:gridCol w:w="1870"/>
      </w:tblGrid>
      <w:tr w:rsidR="00A75CF8" w:rsidRPr="009A7887" w14:paraId="1EC2E496" w14:textId="77777777" w:rsidTr="00923005">
        <w:trPr>
          <w:cantSplit/>
          <w:tblHeader/>
        </w:trPr>
        <w:tc>
          <w:tcPr>
            <w:tcW w:w="4106" w:type="dxa"/>
          </w:tcPr>
          <w:p w14:paraId="12112EE0" w14:textId="77777777" w:rsidR="00561A9C" w:rsidRPr="009A7887" w:rsidRDefault="00AD3E95" w:rsidP="009A7887">
            <w:pPr>
              <w:spacing w:line="276" w:lineRule="auto"/>
              <w:jc w:val="both"/>
              <w:rPr>
                <w:rFonts w:asciiTheme="minorHAnsi" w:hAnsiTheme="minorHAnsi" w:cstheme="minorHAnsi"/>
                <w:b/>
                <w:bCs/>
              </w:rPr>
            </w:pPr>
            <w:r w:rsidRPr="009A7887">
              <w:rPr>
                <w:rFonts w:asciiTheme="minorHAnsi" w:hAnsiTheme="minorHAnsi" w:cstheme="minorHAnsi"/>
                <w:b/>
                <w:bCs/>
              </w:rPr>
              <w:t>Requisito</w:t>
            </w:r>
          </w:p>
        </w:tc>
        <w:tc>
          <w:tcPr>
            <w:tcW w:w="4394" w:type="dxa"/>
          </w:tcPr>
          <w:p w14:paraId="383FFBFA" w14:textId="77777777" w:rsidR="00561A9C" w:rsidRPr="009A7887" w:rsidRDefault="00AD3E95" w:rsidP="009A7887">
            <w:pPr>
              <w:spacing w:line="276" w:lineRule="auto"/>
              <w:jc w:val="both"/>
              <w:rPr>
                <w:rFonts w:asciiTheme="minorHAnsi" w:hAnsiTheme="minorHAnsi" w:cstheme="minorHAnsi"/>
                <w:b/>
                <w:bCs/>
              </w:rPr>
            </w:pPr>
            <w:r w:rsidRPr="009A7887">
              <w:rPr>
                <w:rFonts w:asciiTheme="minorHAnsi" w:hAnsiTheme="minorHAnsi" w:cstheme="minorHAnsi"/>
                <w:b/>
                <w:bCs/>
              </w:rPr>
              <w:t>Evidencia de cumplimiento</w:t>
            </w:r>
          </w:p>
        </w:tc>
        <w:tc>
          <w:tcPr>
            <w:tcW w:w="1870" w:type="dxa"/>
          </w:tcPr>
          <w:p w14:paraId="09B2786F" w14:textId="77777777" w:rsidR="00561A9C" w:rsidRPr="009A7887" w:rsidRDefault="00AD3E95" w:rsidP="009A7887">
            <w:pPr>
              <w:spacing w:line="276" w:lineRule="auto"/>
              <w:jc w:val="both"/>
              <w:rPr>
                <w:rFonts w:asciiTheme="minorHAnsi" w:hAnsiTheme="minorHAnsi" w:cstheme="minorHAnsi"/>
                <w:b/>
                <w:bCs/>
              </w:rPr>
            </w:pPr>
            <w:r w:rsidRPr="009A7887">
              <w:rPr>
                <w:rFonts w:asciiTheme="minorHAnsi" w:hAnsiTheme="minorHAnsi" w:cstheme="minorHAnsi"/>
                <w:b/>
                <w:bCs/>
              </w:rPr>
              <w:t>Estado</w:t>
            </w:r>
          </w:p>
        </w:tc>
      </w:tr>
      <w:tr w:rsidR="00A75CF8" w:rsidRPr="009A7887" w14:paraId="53FE73AC" w14:textId="77777777" w:rsidTr="0035720E">
        <w:trPr>
          <w:cantSplit/>
        </w:trPr>
        <w:tc>
          <w:tcPr>
            <w:tcW w:w="4106" w:type="dxa"/>
            <w:shd w:val="clear" w:color="auto" w:fill="auto"/>
          </w:tcPr>
          <w:p w14:paraId="35C8130D" w14:textId="77777777" w:rsidR="00561A9C" w:rsidRPr="0035720E" w:rsidRDefault="002B5C42"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RF-08: formulario de predicción y ficha de cliente.</w:t>
            </w:r>
          </w:p>
        </w:tc>
        <w:tc>
          <w:tcPr>
            <w:tcW w:w="4394" w:type="dxa"/>
            <w:shd w:val="clear" w:color="auto" w:fill="auto"/>
          </w:tcPr>
          <w:p w14:paraId="578FBB47"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Formulario de predicción individual y ficha de cliente (Figura 20; sección 4.7.3).</w:t>
            </w:r>
          </w:p>
        </w:tc>
        <w:tc>
          <w:tcPr>
            <w:tcW w:w="1870" w:type="dxa"/>
            <w:shd w:val="clear" w:color="auto" w:fill="auto"/>
          </w:tcPr>
          <w:p w14:paraId="40107FA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09E9E139" w14:textId="77777777" w:rsidTr="0035720E">
        <w:trPr>
          <w:cantSplit/>
        </w:trPr>
        <w:tc>
          <w:tcPr>
            <w:tcW w:w="4106" w:type="dxa"/>
            <w:shd w:val="clear" w:color="auto" w:fill="auto"/>
          </w:tcPr>
          <w:p w14:paraId="63A8824C" w14:textId="77777777" w:rsidR="00561A9C" w:rsidRPr="0035720E" w:rsidRDefault="0092300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RF-09: resultado con probabilidad y banda de riesgo.</w:t>
            </w:r>
          </w:p>
        </w:tc>
        <w:tc>
          <w:tcPr>
            <w:tcW w:w="4394" w:type="dxa"/>
            <w:shd w:val="clear" w:color="auto" w:fill="auto"/>
          </w:tcPr>
          <w:p w14:paraId="529B7E44"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Barra de probabilidad con banda de riesgo y umbral (Figura 21).</w:t>
            </w:r>
          </w:p>
        </w:tc>
        <w:tc>
          <w:tcPr>
            <w:tcW w:w="1870" w:type="dxa"/>
            <w:shd w:val="clear" w:color="auto" w:fill="auto"/>
          </w:tcPr>
          <w:p w14:paraId="3247DCAF"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01343047" w14:textId="77777777" w:rsidTr="0035720E">
        <w:trPr>
          <w:cantSplit/>
        </w:trPr>
        <w:tc>
          <w:tcPr>
            <w:tcW w:w="4106" w:type="dxa"/>
            <w:shd w:val="clear" w:color="auto" w:fill="auto"/>
          </w:tcPr>
          <w:p w14:paraId="6C71EB4C" w14:textId="77777777" w:rsidR="00561A9C" w:rsidRPr="0035720E" w:rsidRDefault="0092300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 xml:space="preserve">RF-10: explicación local y </w:t>
            </w:r>
            <w:proofErr w:type="spellStart"/>
            <w:r w:rsidRPr="0035720E">
              <w:rPr>
                <w:rFonts w:asciiTheme="minorHAnsi" w:hAnsiTheme="minorHAnsi" w:cstheme="minorHAnsi"/>
                <w:sz w:val="20"/>
                <w:szCs w:val="20"/>
              </w:rPr>
              <w:t>explicabilidad</w:t>
            </w:r>
            <w:proofErr w:type="spellEnd"/>
            <w:r w:rsidRPr="0035720E">
              <w:rPr>
                <w:rFonts w:asciiTheme="minorHAnsi" w:hAnsiTheme="minorHAnsi" w:cstheme="minorHAnsi"/>
                <w:sz w:val="20"/>
                <w:szCs w:val="20"/>
              </w:rPr>
              <w:t xml:space="preserve"> global.</w:t>
            </w:r>
          </w:p>
        </w:tc>
        <w:tc>
          <w:tcPr>
            <w:tcW w:w="4394" w:type="dxa"/>
            <w:shd w:val="clear" w:color="auto" w:fill="auto"/>
          </w:tcPr>
          <w:p w14:paraId="695CA729"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Explicación local (Figura 21) e importancia global (Figura 22).</w:t>
            </w:r>
          </w:p>
        </w:tc>
        <w:tc>
          <w:tcPr>
            <w:tcW w:w="1870" w:type="dxa"/>
            <w:shd w:val="clear" w:color="auto" w:fill="auto"/>
          </w:tcPr>
          <w:p w14:paraId="2285C71C"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73D66796" w14:textId="77777777" w:rsidTr="0035720E">
        <w:trPr>
          <w:cantSplit/>
        </w:trPr>
        <w:tc>
          <w:tcPr>
            <w:tcW w:w="4106" w:type="dxa"/>
            <w:shd w:val="clear" w:color="auto" w:fill="auto"/>
          </w:tcPr>
          <w:p w14:paraId="4A2CC29F" w14:textId="77777777" w:rsidR="00561A9C" w:rsidRPr="0035720E" w:rsidRDefault="0092300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RF-11: pestaña de monitoreo.</w:t>
            </w:r>
          </w:p>
        </w:tc>
        <w:tc>
          <w:tcPr>
            <w:tcW w:w="4394" w:type="dxa"/>
            <w:shd w:val="clear" w:color="auto" w:fill="auto"/>
          </w:tcPr>
          <w:p w14:paraId="32333BC2"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monitoring.py y pestaña Monitoreo (Figura 23).</w:t>
            </w:r>
          </w:p>
        </w:tc>
        <w:tc>
          <w:tcPr>
            <w:tcW w:w="1870" w:type="dxa"/>
            <w:shd w:val="clear" w:color="auto" w:fill="auto"/>
          </w:tcPr>
          <w:p w14:paraId="7288594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797FBD9D" w14:textId="77777777" w:rsidTr="0035720E">
        <w:trPr>
          <w:cantSplit/>
        </w:trPr>
        <w:tc>
          <w:tcPr>
            <w:tcW w:w="4106" w:type="dxa"/>
            <w:shd w:val="clear" w:color="auto" w:fill="auto"/>
          </w:tcPr>
          <w:p w14:paraId="0350E181"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Usabilidad: interfaz clara para no técnicos.</w:t>
            </w:r>
          </w:p>
        </w:tc>
        <w:tc>
          <w:tcPr>
            <w:tcW w:w="4394" w:type="dxa"/>
            <w:shd w:val="clear" w:color="auto" w:fill="auto"/>
          </w:tcPr>
          <w:p w14:paraId="50E7B6A7"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Etiquetas y valores en español, agrupación lógica, límites por campo.</w:t>
            </w:r>
          </w:p>
        </w:tc>
        <w:tc>
          <w:tcPr>
            <w:tcW w:w="1870" w:type="dxa"/>
            <w:shd w:val="clear" w:color="auto" w:fill="auto"/>
          </w:tcPr>
          <w:p w14:paraId="645705A0"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62448FA3" w14:textId="77777777" w:rsidTr="0035720E">
        <w:trPr>
          <w:cantSplit/>
        </w:trPr>
        <w:tc>
          <w:tcPr>
            <w:tcW w:w="4106" w:type="dxa"/>
            <w:shd w:val="clear" w:color="auto" w:fill="auto"/>
          </w:tcPr>
          <w:p w14:paraId="349A1EDB" w14:textId="77777777" w:rsidR="00561A9C" w:rsidRPr="0035720E" w:rsidRDefault="00AD3E95" w:rsidP="0035720E">
            <w:pPr>
              <w:spacing w:line="276" w:lineRule="auto"/>
              <w:jc w:val="both"/>
              <w:rPr>
                <w:rFonts w:asciiTheme="minorHAnsi" w:hAnsiTheme="minorHAnsi" w:cstheme="minorHAnsi"/>
                <w:sz w:val="20"/>
                <w:szCs w:val="20"/>
              </w:rPr>
            </w:pPr>
            <w:proofErr w:type="spellStart"/>
            <w:r w:rsidRPr="0035720E">
              <w:rPr>
                <w:rFonts w:asciiTheme="minorHAnsi" w:hAnsiTheme="minorHAnsi" w:cstheme="minorHAnsi"/>
                <w:sz w:val="20"/>
                <w:szCs w:val="20"/>
              </w:rPr>
              <w:t>Explicabilidad</w:t>
            </w:r>
            <w:proofErr w:type="spellEnd"/>
            <w:r w:rsidRPr="0035720E">
              <w:rPr>
                <w:rFonts w:asciiTheme="minorHAnsi" w:hAnsiTheme="minorHAnsi" w:cstheme="minorHAnsi"/>
                <w:sz w:val="20"/>
                <w:szCs w:val="20"/>
              </w:rPr>
              <w:t>: importancia global y local con SHAP.</w:t>
            </w:r>
          </w:p>
        </w:tc>
        <w:tc>
          <w:tcPr>
            <w:tcW w:w="4394" w:type="dxa"/>
            <w:shd w:val="clear" w:color="auto" w:fill="auto"/>
          </w:tcPr>
          <w:p w14:paraId="179E83E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Pestaña Explicabilidad global (Figura 22) y explicación local por predicción.</w:t>
            </w:r>
          </w:p>
        </w:tc>
        <w:tc>
          <w:tcPr>
            <w:tcW w:w="1870" w:type="dxa"/>
            <w:shd w:val="clear" w:color="auto" w:fill="auto"/>
          </w:tcPr>
          <w:p w14:paraId="37375F02"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17DBDF5A" w14:textId="77777777" w:rsidTr="0035720E">
        <w:trPr>
          <w:cantSplit/>
        </w:trPr>
        <w:tc>
          <w:tcPr>
            <w:tcW w:w="4106" w:type="dxa"/>
            <w:shd w:val="clear" w:color="auto" w:fill="auto"/>
          </w:tcPr>
          <w:p w14:paraId="7B475E17"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Escalabilidad: separar preprocesamiento, inferencia e interfaz.</w:t>
            </w:r>
          </w:p>
        </w:tc>
        <w:tc>
          <w:tcPr>
            <w:tcW w:w="4394" w:type="dxa"/>
            <w:shd w:val="clear" w:color="auto" w:fill="auto"/>
          </w:tcPr>
          <w:p w14:paraId="7BF19E8C"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Backend y frontend como procesos HTTP independientes (Figura 2).</w:t>
            </w:r>
          </w:p>
        </w:tc>
        <w:tc>
          <w:tcPr>
            <w:tcW w:w="1870" w:type="dxa"/>
            <w:shd w:val="clear" w:color="auto" w:fill="auto"/>
          </w:tcPr>
          <w:p w14:paraId="7F5C6D59"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1179950C" w14:textId="77777777" w:rsidTr="0035720E">
        <w:trPr>
          <w:cantSplit/>
        </w:trPr>
        <w:tc>
          <w:tcPr>
            <w:tcW w:w="4106" w:type="dxa"/>
            <w:shd w:val="clear" w:color="auto" w:fill="auto"/>
          </w:tcPr>
          <w:p w14:paraId="69144873" w14:textId="77777777" w:rsidR="00561A9C" w:rsidRPr="0035720E" w:rsidRDefault="00AD3E95" w:rsidP="0035720E">
            <w:pPr>
              <w:spacing w:line="276" w:lineRule="auto"/>
              <w:jc w:val="both"/>
              <w:rPr>
                <w:rFonts w:asciiTheme="minorHAnsi" w:hAnsiTheme="minorHAnsi" w:cstheme="minorHAnsi"/>
                <w:sz w:val="20"/>
                <w:szCs w:val="20"/>
              </w:rPr>
            </w:pPr>
            <w:proofErr w:type="spellStart"/>
            <w:r w:rsidRPr="0035720E">
              <w:rPr>
                <w:rFonts w:asciiTheme="minorHAnsi" w:hAnsiTheme="minorHAnsi" w:cstheme="minorHAnsi"/>
                <w:sz w:val="20"/>
                <w:szCs w:val="20"/>
              </w:rPr>
              <w:t>Monitoreabilidad</w:t>
            </w:r>
            <w:proofErr w:type="spellEnd"/>
            <w:r w:rsidRPr="0035720E">
              <w:rPr>
                <w:rFonts w:asciiTheme="minorHAnsi" w:hAnsiTheme="minorHAnsi" w:cstheme="minorHAnsi"/>
                <w:sz w:val="20"/>
                <w:szCs w:val="20"/>
              </w:rPr>
              <w:t>: registrar volumen, riesgo y distribución.</w:t>
            </w:r>
          </w:p>
        </w:tc>
        <w:tc>
          <w:tcPr>
            <w:tcW w:w="4394" w:type="dxa"/>
            <w:shd w:val="clear" w:color="auto" w:fill="auto"/>
          </w:tcPr>
          <w:p w14:paraId="4A2C4BED"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Pestaña Monitoreo: conteo, distribución por banda, tiempo de respuesta.</w:t>
            </w:r>
          </w:p>
        </w:tc>
        <w:tc>
          <w:tcPr>
            <w:tcW w:w="1870" w:type="dxa"/>
            <w:shd w:val="clear" w:color="auto" w:fill="auto"/>
          </w:tcPr>
          <w:p w14:paraId="2069AF5F"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1BC6D891" w14:textId="77777777" w:rsidTr="0035720E">
        <w:trPr>
          <w:cantSplit/>
        </w:trPr>
        <w:tc>
          <w:tcPr>
            <w:tcW w:w="4106" w:type="dxa"/>
            <w:shd w:val="clear" w:color="auto" w:fill="auto"/>
          </w:tcPr>
          <w:p w14:paraId="0057B66B"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Rendimiento: responder en pocos segundos en CPU.</w:t>
            </w:r>
          </w:p>
        </w:tc>
        <w:tc>
          <w:tcPr>
            <w:tcW w:w="4394" w:type="dxa"/>
            <w:shd w:val="clear" w:color="auto" w:fill="auto"/>
          </w:tcPr>
          <w:p w14:paraId="3FFDDE2B"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9,5 ms promedio sobre 100 registros del conjunto de validación.</w:t>
            </w:r>
          </w:p>
        </w:tc>
        <w:tc>
          <w:tcPr>
            <w:tcW w:w="1870" w:type="dxa"/>
            <w:shd w:val="clear" w:color="auto" w:fill="auto"/>
          </w:tcPr>
          <w:p w14:paraId="0940F36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070679AA" w14:textId="77777777" w:rsidTr="0035720E">
        <w:trPr>
          <w:cantSplit/>
        </w:trPr>
        <w:tc>
          <w:tcPr>
            <w:tcW w:w="4106" w:type="dxa"/>
            <w:shd w:val="clear" w:color="auto" w:fill="auto"/>
          </w:tcPr>
          <w:p w14:paraId="366EE8D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Seguridad: no guardar información sensible.</w:t>
            </w:r>
          </w:p>
        </w:tc>
        <w:tc>
          <w:tcPr>
            <w:tcW w:w="4394" w:type="dxa"/>
            <w:shd w:val="clear" w:color="auto" w:fill="auto"/>
          </w:tcPr>
          <w:p w14:paraId="57E7B32F"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Prueba automatizada que verifica que no se filtran variables crudas.</w:t>
            </w:r>
          </w:p>
        </w:tc>
        <w:tc>
          <w:tcPr>
            <w:tcW w:w="1870" w:type="dxa"/>
            <w:shd w:val="clear" w:color="auto" w:fill="auto"/>
          </w:tcPr>
          <w:p w14:paraId="6ED1F08E"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670AEC" w:rsidRPr="009A7887" w14:paraId="6AC368D6" w14:textId="77777777" w:rsidTr="0035720E">
        <w:trPr>
          <w:cantSplit/>
        </w:trPr>
        <w:tc>
          <w:tcPr>
            <w:tcW w:w="4106" w:type="dxa"/>
            <w:shd w:val="clear" w:color="auto" w:fill="auto"/>
          </w:tcPr>
          <w:p w14:paraId="1E762ED3"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Ética: apoyar, no automatizar, decisiones sobre clientes.</w:t>
            </w:r>
          </w:p>
        </w:tc>
        <w:tc>
          <w:tcPr>
            <w:tcW w:w="4394" w:type="dxa"/>
            <w:shd w:val="clear" w:color="auto" w:fill="auto"/>
          </w:tcPr>
          <w:p w14:paraId="36EF13BE"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La app entrega probabilidad y explicación; no ejecuta ninguna acción sobre el cliente.</w:t>
            </w:r>
          </w:p>
        </w:tc>
        <w:tc>
          <w:tcPr>
            <w:tcW w:w="1870" w:type="dxa"/>
            <w:shd w:val="clear" w:color="auto" w:fill="auto"/>
          </w:tcPr>
          <w:p w14:paraId="0CD5379E"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670AEC" w:rsidRPr="009A7887" w14:paraId="4A7AFB69" w14:textId="77777777" w:rsidTr="0035720E">
        <w:trPr>
          <w:cantSplit/>
        </w:trPr>
        <w:tc>
          <w:tcPr>
            <w:tcW w:w="4106" w:type="dxa"/>
            <w:shd w:val="clear" w:color="auto" w:fill="auto"/>
          </w:tcPr>
          <w:p w14:paraId="6599BBAC"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RF-13: predicción por lotes con validación por fila.</w:t>
            </w:r>
          </w:p>
        </w:tc>
        <w:tc>
          <w:tcPr>
            <w:tcW w:w="4394" w:type="dxa"/>
            <w:shd w:val="clear" w:color="auto" w:fill="auto"/>
          </w:tcPr>
          <w:p w14:paraId="55C19ED5"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POST /predict/batch y pruebas automatizadas de éxito parcial.</w:t>
            </w:r>
          </w:p>
        </w:tc>
        <w:tc>
          <w:tcPr>
            <w:tcW w:w="1870" w:type="dxa"/>
            <w:shd w:val="clear" w:color="auto" w:fill="auto"/>
          </w:tcPr>
          <w:p w14:paraId="7FF73A0D" w14:textId="77777777" w:rsidR="00561A9C" w:rsidRPr="0035720E" w:rsidRDefault="00AD3E95" w:rsidP="0035720E">
            <w:pPr>
              <w:spacing w:line="276" w:lineRule="auto"/>
              <w:rPr>
                <w:rFonts w:asciiTheme="minorHAnsi" w:hAnsiTheme="minorHAnsi" w:cstheme="minorHAnsi"/>
                <w:sz w:val="20"/>
                <w:szCs w:val="20"/>
              </w:rPr>
            </w:pPr>
            <w:r w:rsidRPr="0035720E">
              <w:rPr>
                <w:rFonts w:asciiTheme="minorHAnsi" w:hAnsiTheme="minorHAnsi" w:cstheme="minorHAnsi"/>
                <w:sz w:val="20"/>
                <w:szCs w:val="20"/>
              </w:rPr>
              <w:t>Pendiente de verificación</w:t>
            </w:r>
          </w:p>
        </w:tc>
      </w:tr>
      <w:tr w:rsidR="00670AEC" w:rsidRPr="009A7887" w14:paraId="70199710" w14:textId="77777777" w:rsidTr="0035720E">
        <w:trPr>
          <w:cantSplit/>
        </w:trPr>
        <w:tc>
          <w:tcPr>
            <w:tcW w:w="4106" w:type="dxa"/>
            <w:shd w:val="clear" w:color="auto" w:fill="auto"/>
          </w:tcPr>
          <w:p w14:paraId="6B0BBA31"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RF-14: dashboard y cartera priorizada.</w:t>
            </w:r>
          </w:p>
        </w:tc>
        <w:tc>
          <w:tcPr>
            <w:tcW w:w="4394" w:type="dxa"/>
            <w:shd w:val="clear" w:color="auto" w:fill="auto"/>
          </w:tcPr>
          <w:p w14:paraId="3BF2DBD8"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Indicadores, filtros y ficha individual (Figuras 9 a 11).</w:t>
            </w:r>
          </w:p>
        </w:tc>
        <w:tc>
          <w:tcPr>
            <w:tcW w:w="1870" w:type="dxa"/>
            <w:shd w:val="clear" w:color="auto" w:fill="auto"/>
          </w:tcPr>
          <w:p w14:paraId="6EE8B2A0" w14:textId="77777777" w:rsidR="00561A9C" w:rsidRPr="0035720E" w:rsidRDefault="00AD3E95" w:rsidP="0035720E">
            <w:pPr>
              <w:spacing w:line="276" w:lineRule="auto"/>
              <w:rPr>
                <w:rFonts w:asciiTheme="minorHAnsi" w:hAnsiTheme="minorHAnsi" w:cstheme="minorHAnsi"/>
                <w:sz w:val="20"/>
                <w:szCs w:val="20"/>
              </w:rPr>
            </w:pPr>
            <w:r w:rsidRPr="0035720E">
              <w:rPr>
                <w:rFonts w:asciiTheme="minorHAnsi" w:hAnsiTheme="minorHAnsi" w:cstheme="minorHAnsi"/>
                <w:sz w:val="20"/>
                <w:szCs w:val="20"/>
              </w:rPr>
              <w:t>Pendiente de verificación</w:t>
            </w:r>
          </w:p>
        </w:tc>
      </w:tr>
    </w:tbl>
    <w:p w14:paraId="20C5333B" w14:textId="77777777" w:rsidR="00561A9C" w:rsidRPr="009A7887" w:rsidRDefault="00561A9C" w:rsidP="009A7887">
      <w:pPr>
        <w:spacing w:line="276" w:lineRule="auto"/>
        <w:jc w:val="both"/>
        <w:rPr>
          <w:rFonts w:asciiTheme="minorHAnsi" w:hAnsiTheme="minorHAnsi" w:cstheme="minorHAnsi"/>
        </w:rPr>
      </w:pPr>
    </w:p>
    <w:p w14:paraId="484B1FFF" w14:textId="77777777" w:rsidR="00F21324" w:rsidRPr="009A7887" w:rsidRDefault="00F21324" w:rsidP="009A7887">
      <w:pPr>
        <w:spacing w:line="276" w:lineRule="auto"/>
        <w:rPr>
          <w:rFonts w:asciiTheme="minorHAnsi" w:hAnsiTheme="minorHAnsi" w:cstheme="minorHAnsi"/>
          <w:lang w:val="es-419" w:eastAsia="es-419"/>
        </w:rPr>
      </w:pPr>
    </w:p>
    <w:p w14:paraId="05175102" w14:textId="77777777" w:rsidR="009C446B" w:rsidRPr="009A7887" w:rsidRDefault="009C446B" w:rsidP="009A7887">
      <w:pPr>
        <w:spacing w:line="276" w:lineRule="auto"/>
        <w:rPr>
          <w:rFonts w:asciiTheme="minorHAnsi" w:hAnsiTheme="minorHAnsi" w:cstheme="minorHAnsi"/>
          <w:lang w:val="es-419" w:eastAsia="es-419"/>
        </w:rPr>
      </w:pPr>
    </w:p>
    <w:p w14:paraId="6A8B6542" w14:textId="77777777" w:rsidR="009C446B" w:rsidRPr="009A7887" w:rsidRDefault="009C446B" w:rsidP="009A7887">
      <w:pPr>
        <w:spacing w:line="276" w:lineRule="auto"/>
        <w:rPr>
          <w:rFonts w:asciiTheme="minorHAnsi" w:hAnsiTheme="minorHAnsi" w:cstheme="minorHAnsi"/>
          <w:lang w:val="es-419" w:eastAsia="es-419"/>
        </w:rPr>
      </w:pPr>
    </w:p>
    <w:p w14:paraId="00B88346" w14:textId="77777777" w:rsidR="009C446B" w:rsidRPr="009A7887" w:rsidRDefault="009C446B" w:rsidP="009A7887">
      <w:pPr>
        <w:spacing w:line="276" w:lineRule="auto"/>
        <w:rPr>
          <w:rFonts w:asciiTheme="minorHAnsi" w:hAnsiTheme="minorHAnsi" w:cstheme="minorHAnsi"/>
          <w:lang w:val="es-419" w:eastAsia="es-419"/>
        </w:rPr>
      </w:pPr>
    </w:p>
    <w:p w14:paraId="4190D64B" w14:textId="77777777" w:rsidR="00F21324" w:rsidRPr="009A7887" w:rsidRDefault="00F21324" w:rsidP="009A7887">
      <w:pPr>
        <w:spacing w:line="276" w:lineRule="auto"/>
        <w:rPr>
          <w:rFonts w:asciiTheme="minorHAnsi" w:hAnsiTheme="minorHAnsi" w:cstheme="minorHAnsi"/>
          <w:lang w:val="es-419" w:eastAsia="es-419"/>
        </w:rPr>
      </w:pPr>
    </w:p>
    <w:sectPr w:rsidR="00F21324" w:rsidRPr="009A7887">
      <w:headerReference w:type="default" r:id="rId53"/>
      <w:footerReference w:type="default" r:id="rId54"/>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8E6C1" w14:textId="77777777" w:rsidR="0025618B" w:rsidRDefault="0025618B">
      <w:r>
        <w:separator/>
      </w:r>
    </w:p>
  </w:endnote>
  <w:endnote w:type="continuationSeparator" w:id="0">
    <w:p w14:paraId="73FD77B9" w14:textId="77777777" w:rsidR="0025618B" w:rsidRDefault="002561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0739E"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53349D15" wp14:editId="247B03D3">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1E4E7D49" wp14:editId="442925DF">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799EB95F" wp14:editId="593A57CA">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A1D15" w14:textId="77777777" w:rsidR="0025618B" w:rsidRDefault="0025618B">
      <w:r>
        <w:separator/>
      </w:r>
    </w:p>
  </w:footnote>
  <w:footnote w:type="continuationSeparator" w:id="0">
    <w:p w14:paraId="2CADB4C0" w14:textId="77777777" w:rsidR="0025618B" w:rsidRDefault="002561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EDAC1"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05E4E902" wp14:editId="39CB9C36">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1453059"/>
    <w:multiLevelType w:val="hybridMultilevel"/>
    <w:tmpl w:val="D80A9D5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4"/>
  </w:num>
  <w:num w:numId="2">
    <w:abstractNumId w:val="1"/>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0"/>
  </w:num>
  <w:num w:numId="6">
    <w:abstractNumId w:val="3"/>
  </w:num>
  <w:num w:numId="7">
    <w:abstractNumId w:val="5"/>
  </w:num>
  <w:num w:numId="8">
    <w:abstractNumId w:val="0"/>
  </w:num>
  <w:num w:numId="9">
    <w:abstractNumId w:val="2"/>
  </w:num>
  <w:num w:numId="10">
    <w:abstractNumId w:val="8"/>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AA5"/>
    <w:rsid w:val="00016D0E"/>
    <w:rsid w:val="00056F2B"/>
    <w:rsid w:val="000757E8"/>
    <w:rsid w:val="0007625E"/>
    <w:rsid w:val="000841D5"/>
    <w:rsid w:val="000A56DC"/>
    <w:rsid w:val="000B7A72"/>
    <w:rsid w:val="000B7D65"/>
    <w:rsid w:val="000F4DD7"/>
    <w:rsid w:val="00110A27"/>
    <w:rsid w:val="0012072A"/>
    <w:rsid w:val="001347A4"/>
    <w:rsid w:val="00141CD9"/>
    <w:rsid w:val="00167D87"/>
    <w:rsid w:val="001A624A"/>
    <w:rsid w:val="001E37E2"/>
    <w:rsid w:val="00240FB2"/>
    <w:rsid w:val="002424B3"/>
    <w:rsid w:val="002469A2"/>
    <w:rsid w:val="0025618B"/>
    <w:rsid w:val="002B5C42"/>
    <w:rsid w:val="002C6B15"/>
    <w:rsid w:val="002D6300"/>
    <w:rsid w:val="002E0A41"/>
    <w:rsid w:val="002E3668"/>
    <w:rsid w:val="002F688A"/>
    <w:rsid w:val="00327A41"/>
    <w:rsid w:val="00347420"/>
    <w:rsid w:val="0035720E"/>
    <w:rsid w:val="003765F7"/>
    <w:rsid w:val="00382453"/>
    <w:rsid w:val="003901FC"/>
    <w:rsid w:val="003A25C7"/>
    <w:rsid w:val="003B0150"/>
    <w:rsid w:val="003C2FA6"/>
    <w:rsid w:val="003C7B29"/>
    <w:rsid w:val="003E113C"/>
    <w:rsid w:val="00427CA2"/>
    <w:rsid w:val="004337DB"/>
    <w:rsid w:val="004447C7"/>
    <w:rsid w:val="00452F20"/>
    <w:rsid w:val="00453761"/>
    <w:rsid w:val="00467CE0"/>
    <w:rsid w:val="00481904"/>
    <w:rsid w:val="004C4549"/>
    <w:rsid w:val="004C74AF"/>
    <w:rsid w:val="004C7A14"/>
    <w:rsid w:val="005263E7"/>
    <w:rsid w:val="00561A9C"/>
    <w:rsid w:val="00576BCE"/>
    <w:rsid w:val="005C0F29"/>
    <w:rsid w:val="005E4D7C"/>
    <w:rsid w:val="005F1FB7"/>
    <w:rsid w:val="00614C76"/>
    <w:rsid w:val="0062351E"/>
    <w:rsid w:val="0062370B"/>
    <w:rsid w:val="00670AEC"/>
    <w:rsid w:val="006773AF"/>
    <w:rsid w:val="006807E1"/>
    <w:rsid w:val="006914E8"/>
    <w:rsid w:val="006D2CC6"/>
    <w:rsid w:val="006D2D32"/>
    <w:rsid w:val="006F66BE"/>
    <w:rsid w:val="006F715C"/>
    <w:rsid w:val="00704682"/>
    <w:rsid w:val="00715C48"/>
    <w:rsid w:val="0072291D"/>
    <w:rsid w:val="00736E95"/>
    <w:rsid w:val="00754937"/>
    <w:rsid w:val="007916F4"/>
    <w:rsid w:val="007C7A91"/>
    <w:rsid w:val="007D4899"/>
    <w:rsid w:val="007E1961"/>
    <w:rsid w:val="007E77FD"/>
    <w:rsid w:val="007F1F43"/>
    <w:rsid w:val="008050B1"/>
    <w:rsid w:val="00806180"/>
    <w:rsid w:val="0086783D"/>
    <w:rsid w:val="00867B42"/>
    <w:rsid w:val="00881D33"/>
    <w:rsid w:val="008B040F"/>
    <w:rsid w:val="008C0BC3"/>
    <w:rsid w:val="008E06F5"/>
    <w:rsid w:val="008E1C47"/>
    <w:rsid w:val="008E225F"/>
    <w:rsid w:val="008F5FFA"/>
    <w:rsid w:val="00901CEB"/>
    <w:rsid w:val="009109DA"/>
    <w:rsid w:val="00923005"/>
    <w:rsid w:val="00930529"/>
    <w:rsid w:val="00962928"/>
    <w:rsid w:val="009837DB"/>
    <w:rsid w:val="009A7887"/>
    <w:rsid w:val="009C446B"/>
    <w:rsid w:val="009C78BB"/>
    <w:rsid w:val="009D7398"/>
    <w:rsid w:val="00A1265D"/>
    <w:rsid w:val="00A14529"/>
    <w:rsid w:val="00A37F80"/>
    <w:rsid w:val="00A70841"/>
    <w:rsid w:val="00A75CF8"/>
    <w:rsid w:val="00A92485"/>
    <w:rsid w:val="00AA2D53"/>
    <w:rsid w:val="00AB19FF"/>
    <w:rsid w:val="00AB4735"/>
    <w:rsid w:val="00AD3E95"/>
    <w:rsid w:val="00B1422C"/>
    <w:rsid w:val="00B175E1"/>
    <w:rsid w:val="00B2478E"/>
    <w:rsid w:val="00B34109"/>
    <w:rsid w:val="00B61B91"/>
    <w:rsid w:val="00B649CD"/>
    <w:rsid w:val="00B71533"/>
    <w:rsid w:val="00B7774E"/>
    <w:rsid w:val="00B94776"/>
    <w:rsid w:val="00B95511"/>
    <w:rsid w:val="00BA1323"/>
    <w:rsid w:val="00BB0CC0"/>
    <w:rsid w:val="00BD0DC5"/>
    <w:rsid w:val="00BE2AFD"/>
    <w:rsid w:val="00BE2C8D"/>
    <w:rsid w:val="00C414ED"/>
    <w:rsid w:val="00C71518"/>
    <w:rsid w:val="00C82169"/>
    <w:rsid w:val="00C90492"/>
    <w:rsid w:val="00CA2FA1"/>
    <w:rsid w:val="00CD5ABE"/>
    <w:rsid w:val="00D141E6"/>
    <w:rsid w:val="00D34AB5"/>
    <w:rsid w:val="00D54DE6"/>
    <w:rsid w:val="00DA15C1"/>
    <w:rsid w:val="00DB3242"/>
    <w:rsid w:val="00DB7667"/>
    <w:rsid w:val="00DD7B0F"/>
    <w:rsid w:val="00E3190F"/>
    <w:rsid w:val="00E443CA"/>
    <w:rsid w:val="00E671CC"/>
    <w:rsid w:val="00E73629"/>
    <w:rsid w:val="00E749BF"/>
    <w:rsid w:val="00E8396A"/>
    <w:rsid w:val="00EA0C29"/>
    <w:rsid w:val="00EB4D8C"/>
    <w:rsid w:val="00EC760B"/>
    <w:rsid w:val="00F047F3"/>
    <w:rsid w:val="00F12C46"/>
    <w:rsid w:val="00F14DFB"/>
    <w:rsid w:val="00F21324"/>
    <w:rsid w:val="00F71301"/>
    <w:rsid w:val="00F85FE7"/>
    <w:rsid w:val="00F97CB3"/>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CB242"/>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ennegrita">
    <w:name w:val="Strong"/>
    <w:basedOn w:val="Fuentedeprrafopredeter"/>
    <w:uiPriority w:val="22"/>
    <w:qFormat/>
    <w:rsid w:val="00736E95"/>
    <w:rPr>
      <w:b/>
      <w:bCs/>
    </w:rPr>
  </w:style>
  <w:style w:type="paragraph" w:styleId="Encabezado">
    <w:name w:val="header"/>
    <w:basedOn w:val="Normal"/>
    <w:link w:val="EncabezadoCar"/>
    <w:uiPriority w:val="99"/>
    <w:unhideWhenUsed/>
    <w:rsid w:val="00240FB2"/>
    <w:pPr>
      <w:tabs>
        <w:tab w:val="center" w:pos="4252"/>
        <w:tab w:val="right" w:pos="8504"/>
      </w:tabs>
    </w:pPr>
  </w:style>
  <w:style w:type="character" w:customStyle="1" w:styleId="EncabezadoCar">
    <w:name w:val="Encabezado Car"/>
    <w:basedOn w:val="Fuentedeprrafopredeter"/>
    <w:link w:val="Encabezado"/>
    <w:uiPriority w:val="99"/>
    <w:rsid w:val="00240FB2"/>
    <w:rPr>
      <w:rFonts w:ascii="Arial" w:eastAsia="Arial" w:hAnsi="Arial" w:cs="Arial"/>
      <w:lang w:val="es-ES"/>
    </w:rPr>
  </w:style>
  <w:style w:type="paragraph" w:styleId="Piedepgina">
    <w:name w:val="footer"/>
    <w:basedOn w:val="Normal"/>
    <w:link w:val="PiedepginaCar"/>
    <w:uiPriority w:val="99"/>
    <w:unhideWhenUsed/>
    <w:rsid w:val="00240FB2"/>
    <w:pPr>
      <w:tabs>
        <w:tab w:val="center" w:pos="4252"/>
        <w:tab w:val="right" w:pos="8504"/>
      </w:tabs>
    </w:pPr>
  </w:style>
  <w:style w:type="character" w:customStyle="1" w:styleId="PiedepginaCar">
    <w:name w:val="Pie de página Car"/>
    <w:basedOn w:val="Fuentedeprrafopredeter"/>
    <w:link w:val="Piedepgina"/>
    <w:uiPriority w:val="99"/>
    <w:rsid w:val="00240FB2"/>
    <w:rPr>
      <w:rFonts w:ascii="Arial" w:eastAsia="Arial" w:hAnsi="Arial" w:cs="Arial"/>
      <w:lang w:val="es-ES"/>
    </w:rPr>
  </w:style>
  <w:style w:type="paragraph" w:styleId="Descripcin">
    <w:name w:val="caption"/>
    <w:basedOn w:val="Normal"/>
    <w:next w:val="Normal"/>
    <w:uiPriority w:val="35"/>
    <w:unhideWhenUsed/>
    <w:qFormat/>
    <w:rsid w:val="0062370B"/>
    <w:pPr>
      <w:spacing w:after="200"/>
    </w:pPr>
    <w:rPr>
      <w:i/>
      <w:iCs/>
      <w:color w:val="1F497D" w:themeColor="text2"/>
      <w:sz w:val="18"/>
      <w:szCs w:val="18"/>
    </w:rPr>
  </w:style>
  <w:style w:type="character" w:styleId="Mencinsinresolver">
    <w:name w:val="Unresolved Mention"/>
    <w:basedOn w:val="Fuentedeprrafopredeter"/>
    <w:uiPriority w:val="99"/>
    <w:semiHidden/>
    <w:unhideWhenUsed/>
    <w:rsid w:val="00DB7667"/>
    <w:rPr>
      <w:color w:val="605E5C"/>
      <w:shd w:val="clear" w:color="auto" w:fill="E1DFDD"/>
    </w:rPr>
  </w:style>
  <w:style w:type="character" w:styleId="Refdecomentario">
    <w:name w:val="annotation reference"/>
    <w:basedOn w:val="Fuentedeprrafopredeter"/>
    <w:uiPriority w:val="99"/>
    <w:semiHidden/>
    <w:unhideWhenUsed/>
    <w:rsid w:val="00C71518"/>
    <w:rPr>
      <w:sz w:val="16"/>
      <w:szCs w:val="16"/>
    </w:rPr>
  </w:style>
  <w:style w:type="paragraph" w:styleId="Textocomentario">
    <w:name w:val="annotation text"/>
    <w:basedOn w:val="Normal"/>
    <w:link w:val="TextocomentarioCar"/>
    <w:uiPriority w:val="99"/>
    <w:semiHidden/>
    <w:unhideWhenUsed/>
    <w:rsid w:val="00C71518"/>
    <w:rPr>
      <w:sz w:val="20"/>
      <w:szCs w:val="20"/>
    </w:rPr>
  </w:style>
  <w:style w:type="character" w:customStyle="1" w:styleId="TextocomentarioCar">
    <w:name w:val="Texto comentario Car"/>
    <w:basedOn w:val="Fuentedeprrafopredeter"/>
    <w:link w:val="Textocomentario"/>
    <w:uiPriority w:val="99"/>
    <w:semiHidden/>
    <w:rsid w:val="00C71518"/>
    <w:rPr>
      <w:rFonts w:ascii="Arial" w:eastAsia="Arial" w:hAnsi="Arial" w:cs="Arial"/>
      <w:sz w:val="20"/>
      <w:szCs w:val="20"/>
      <w:lang w:val="es-ES"/>
    </w:rPr>
  </w:style>
  <w:style w:type="paragraph" w:styleId="Asuntodelcomentario">
    <w:name w:val="annotation subject"/>
    <w:basedOn w:val="Textocomentario"/>
    <w:next w:val="Textocomentario"/>
    <w:link w:val="AsuntodelcomentarioCar"/>
    <w:uiPriority w:val="99"/>
    <w:semiHidden/>
    <w:unhideWhenUsed/>
    <w:rsid w:val="00C71518"/>
    <w:rPr>
      <w:b/>
      <w:bCs/>
    </w:rPr>
  </w:style>
  <w:style w:type="character" w:customStyle="1" w:styleId="AsuntodelcomentarioCar">
    <w:name w:val="Asunto del comentario Car"/>
    <w:basedOn w:val="TextocomentarioCar"/>
    <w:link w:val="Asuntodelcomentario"/>
    <w:uiPriority w:val="99"/>
    <w:semiHidden/>
    <w:rsid w:val="00C71518"/>
    <w:rPr>
      <w:rFonts w:ascii="Arial" w:eastAsia="Arial" w:hAnsi="Arial" w:cs="Arial"/>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272211">
      <w:bodyDiv w:val="1"/>
      <w:marLeft w:val="0"/>
      <w:marRight w:val="0"/>
      <w:marTop w:val="0"/>
      <w:marBottom w:val="0"/>
      <w:divBdr>
        <w:top w:val="none" w:sz="0" w:space="0" w:color="auto"/>
        <w:left w:val="none" w:sz="0" w:space="0" w:color="auto"/>
        <w:bottom w:val="none" w:sz="0" w:space="0" w:color="auto"/>
        <w:right w:val="none" w:sz="0" w:space="0" w:color="auto"/>
      </w:divBdr>
    </w:div>
    <w:div w:id="374156796">
      <w:bodyDiv w:val="1"/>
      <w:marLeft w:val="0"/>
      <w:marRight w:val="0"/>
      <w:marTop w:val="0"/>
      <w:marBottom w:val="0"/>
      <w:divBdr>
        <w:top w:val="none" w:sz="0" w:space="0" w:color="auto"/>
        <w:left w:val="none" w:sz="0" w:space="0" w:color="auto"/>
        <w:bottom w:val="none" w:sz="0" w:space="0" w:color="auto"/>
        <w:right w:val="none" w:sz="0" w:space="0" w:color="auto"/>
      </w:divBdr>
    </w:div>
    <w:div w:id="1190876886">
      <w:bodyDiv w:val="1"/>
      <w:marLeft w:val="0"/>
      <w:marRight w:val="0"/>
      <w:marTop w:val="0"/>
      <w:marBottom w:val="0"/>
      <w:divBdr>
        <w:top w:val="none" w:sz="0" w:space="0" w:color="auto"/>
        <w:left w:val="none" w:sz="0" w:space="0" w:color="auto"/>
        <w:bottom w:val="none" w:sz="0" w:space="0" w:color="auto"/>
        <w:right w:val="none" w:sz="0" w:space="0" w:color="auto"/>
      </w:divBdr>
    </w:div>
    <w:div w:id="20378469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github.com/gveraprado-wited/acif104-churn-grupo3" TargetMode="External"/><Relationship Id="rId39" Type="http://schemas.openxmlformats.org/officeDocument/2006/relationships/image" Target="media/image25.png"/><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github.com/gveraprado-wited/acif104-churn-grupo3"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proceedings.neurips.cc/paper/2021/hash/9d86d83f925f2149e9edb0ac3b49229c-Abstract.html" TargetMode="External"/><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1016/j.simpat.2015.03.003" TargetMode="External"/><Relationship Id="rId36" Type="http://schemas.openxmlformats.org/officeDocument/2006/relationships/image" Target="media/image22.png"/><Relationship Id="rId49" Type="http://schemas.openxmlformats.org/officeDocument/2006/relationships/image" Target="media/image35.png"/></Relationships>
</file>

<file path=word/_rels/footer1.xml.rels><?xml version="1.0" encoding="UTF-8" standalone="yes"?>
<Relationships xmlns="http://schemas.openxmlformats.org/package/2006/relationships"><Relationship Id="rId1" Type="http://schemas.openxmlformats.org/officeDocument/2006/relationships/image" Target="media/image40.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47</Pages>
  <Words>12946</Words>
  <Characters>71208</Characters>
  <Application>Microsoft Office Word</Application>
  <DocSecurity>0</DocSecurity>
  <Lines>593</Lines>
  <Paragraphs>167</Paragraphs>
  <ScaleCrop>false</ScaleCrop>
  <Company/>
  <LinksUpToDate>false</LinksUpToDate>
  <CharactersWithSpaces>83987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isabel vera</cp:lastModifiedBy>
  <cp:revision>5</cp:revision>
  <dcterms:created xsi:type="dcterms:W3CDTF">2026-08-15T03:35:00Z</dcterms:created>
  <dcterms:modified xsi:type="dcterms:W3CDTF">2026-08-15T03:47:00Z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