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C5" w:rsidRPr="005452C5" w:rsidRDefault="005452C5" w:rsidP="005452C5">
      <w:pPr>
        <w:widowControl w:val="0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452C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SERIE ARROYO ACHIRAS</w:t>
      </w:r>
      <w:r w:rsidRPr="005452C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Símbolo: </w:t>
      </w:r>
      <w:proofErr w:type="spellStart"/>
      <w:r w:rsidRPr="005452C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Aach</w:t>
      </w:r>
      <w:proofErr w:type="spellEnd"/>
    </w:p>
    <w:p w:rsidR="005452C5" w:rsidRPr="005452C5" w:rsidRDefault="005452C5" w:rsidP="005452C5">
      <w:pPr>
        <w:widowControl w:val="0"/>
        <w:tabs>
          <w:tab w:val="right" w:pos="89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right" w:pos="89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lang w:val="es-ES_tradnl" w:eastAsia="es-ES"/>
        </w:rPr>
        <w:t xml:space="preserve">Pertenece a la familia "fina, mixta, térmica" de los </w:t>
      </w:r>
      <w:proofErr w:type="spellStart"/>
      <w:r w:rsidRPr="005452C5">
        <w:rPr>
          <w:rFonts w:ascii="Times New Roman" w:eastAsia="Times New Roman" w:hAnsi="Times New Roman" w:cs="Times New Roman"/>
          <w:u w:val="single"/>
          <w:lang w:val="es-ES_tradnl" w:eastAsia="es-ES"/>
        </w:rPr>
        <w:t>Argialboles</w:t>
      </w:r>
      <w:proofErr w:type="spellEnd"/>
      <w:r w:rsidRPr="005452C5">
        <w:rPr>
          <w:rFonts w:ascii="Times New Roman" w:eastAsia="Times New Roman" w:hAnsi="Times New Roman" w:cs="Times New Roman"/>
          <w:u w:val="single"/>
          <w:lang w:val="es-ES_tradnl" w:eastAsia="es-ES"/>
        </w:rPr>
        <w:t xml:space="preserve"> típicos</w:t>
      </w:r>
      <w:r w:rsidRPr="005452C5">
        <w:rPr>
          <w:rFonts w:ascii="Times New Roman" w:eastAsia="Times New Roman" w:hAnsi="Times New Roman" w:cs="Times New Roman"/>
          <w:lang w:val="es-ES_tradnl" w:eastAsia="es-ES"/>
        </w:rPr>
        <w:t xml:space="preserve"> (Molisol con un horizonte </w:t>
      </w:r>
      <w:proofErr w:type="spellStart"/>
      <w:r w:rsidRPr="005452C5">
        <w:rPr>
          <w:rFonts w:ascii="Times New Roman" w:eastAsia="Times New Roman" w:hAnsi="Times New Roman" w:cs="Times New Roman"/>
          <w:lang w:val="es-ES_tradnl" w:eastAsia="es-ES"/>
        </w:rPr>
        <w:t>álbico</w:t>
      </w:r>
      <w:proofErr w:type="spellEnd"/>
      <w:r w:rsidRPr="005452C5">
        <w:rPr>
          <w:rFonts w:ascii="Times New Roman" w:eastAsia="Times New Roman" w:hAnsi="Times New Roman" w:cs="Times New Roman"/>
          <w:lang w:val="es-ES_tradnl" w:eastAsia="es-ES"/>
        </w:rPr>
        <w:t xml:space="preserve"> y un horizonte </w:t>
      </w:r>
      <w:proofErr w:type="spellStart"/>
      <w:r w:rsidRPr="005452C5">
        <w:rPr>
          <w:rFonts w:ascii="Times New Roman" w:eastAsia="Times New Roman" w:hAnsi="Times New Roman" w:cs="Times New Roman"/>
          <w:lang w:val="es-ES_tradnl" w:eastAsia="es-ES"/>
        </w:rPr>
        <w:t>subsuperficial</w:t>
      </w:r>
      <w:proofErr w:type="spellEnd"/>
      <w:r w:rsidRPr="005452C5">
        <w:rPr>
          <w:rFonts w:ascii="Times New Roman" w:eastAsia="Times New Roman" w:hAnsi="Times New Roman" w:cs="Times New Roman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lang w:val="es-ES_tradnl" w:eastAsia="es-ES"/>
        </w:rPr>
        <w:t>argílico</w:t>
      </w:r>
      <w:proofErr w:type="spellEnd"/>
      <w:r w:rsidRPr="005452C5">
        <w:rPr>
          <w:rFonts w:ascii="Times New Roman" w:eastAsia="Times New Roman" w:hAnsi="Times New Roman" w:cs="Times New Roman"/>
          <w:lang w:val="es-ES_tradnl" w:eastAsia="es-ES"/>
        </w:rPr>
        <w:t xml:space="preserve">).  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Son suelos profundos, moderadamente bien drenados, con un horizonte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eluviado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(A2) bien desarrollado y poroso, franco limoso, debajo de un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epipedón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mólico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. Tienen un horizonte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argílico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oscuro, arcillo-limoso a franco-arcillo-limoso, con concreciones de hierro-manganeso de hasta 4 mm y algunas caras de fricción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Slickensides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") finas, no intersectadas.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Son suelos desarrollados en materiales limos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loessoides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retransportados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, franco-arcillo-limosos.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Perfil tipo: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ER1-1C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Fecha: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17-XII-1974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Ubicación: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Paso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Birrinchín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(foto 484-12) - Dpto. Federal.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Reconocedores: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R.H. Fuentes; G.W. van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Barneveld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A11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00-12 cm; gris oscuro (10YR 4/1) en seco y gris muy oscuro a negro (10YR 2.5/1) en húmedo; franco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arcillo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limoso; estructura granular y en bloques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subangulares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, medios, débiles; blando en seco, friable en húmedo; moteados de hierro-manganeso precisos, escasos y finos; concreciones de hierro-manganeso escasas; muy poroso y lixiviado en la cara de los agregados; límite claro, suave.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A12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12-24 cm; gris oscuro (10YR 4/1) en seco y negro (10YR 2/1) en húmedo; franco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arcillo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limoso; estructura en bloques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subangulares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y angulares irregulares medios, débiles; ligeramente duro en seco, friable en húmedo; barnices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clay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humic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skins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") escasos; moteados de hierro-manganeso escasos, finos y precisos; concreciones de hierro-manganeso escasas a abundantes; muy poroso y lixiviado en la cara de los agregados; límite claro, suave. 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A2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24-40 cm; gris a gris claro (10YR 6/1) en seco y gris a gris oscuro (10YR 4.5/1) en húmedo; franco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limoso; estructura en bloques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subangulares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y angulares irregulares medios, moderados a masivo; blando en seco; muy friable en húmedo; moteados comunes, finos y precisos; concreciones de hierro-manganeso escasas; muy poroso; límite claro, suave. 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B21t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40-63cm; gris oscuro (10YR 4/1) en seco y negro (10YR 2/1) en húmedo; franco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arcillo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limoso; estructura en prismas compuestos irregulares medios, débiles que rompen en bloques angulares irregulares medios, moderados; extremadamente duro en seco; firme en húmedo; barnices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clay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humic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skins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") muy abundantes; moteados hierro-manganeso precisos, comunes y finos; concreciones de hierro-manganeso abundantes de hasta 2 mm; poros,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crotovinas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; límite gradual, suave.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B22t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63-81cm; gris oscuro (10YR 4/1) en seco, gris muy oscuro (10YR 3/1) en húmedo; arcillo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limoso; estructura en prismas compuestos irregulares medios, muy fuertes; extremadamente duro en seco, muy firme en húmedo; barnices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clay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skins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") abundantes; moteados de hierro-manganeso precisos, comunes y finos; concreciones de hierro-manganeso muy abundantes de hasta 4mm de diámetro; horizonte muy poroso; límite gradual, suave.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B3ca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81-105cm; pardo gris claro a pardo pálido (10YR 6/2.5) en seco, pardo grisáceo (10YR 5/2) en húmedo; franco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arcillo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>-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limoso; estructura en prismas compuestos irregulares medios, débiles que rompen en bloques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subangulares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y bloques cuneiformes medios, moderados; duro en seco, friable en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lastRenderedPageBreak/>
        <w:t>húmedo; barnices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clay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skins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") abundantes; caras de fricción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slickensides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") escasos; moteados de hierro-manganeso precisos, comunes y finos; concreciones de hierro-manganeso abundantes de hasta 4mm; concreciones de calcio abundantes (muchas de ellas en forma de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glébulas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) hasta 10mm; horizonte poroso; límite difuso, suave.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  <w:tab w:val="left" w:pos="0"/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lang w:val="es-ES_tradnl" w:eastAsia="es-ES"/>
        </w:rPr>
        <w:t>C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105cm +; gris pardo a pardo pálido (10YR 6/2.5) en húmedo;</w:t>
      </w:r>
      <w:r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</w:t>
      </w: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caras de fricción ("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slickensides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") abundantes; moteados de hierro-manganeso abundantes; concreciones de hierro-manganeso abundantes, gruesas, colores abigarrado.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u w:val="single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u w:val="single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Variabilidad de rasgos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u w:val="single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u w:val="single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Se han descripto perfiles cuyos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epipedones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son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mas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someros (23cm) y con el horizonte de máxima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eluviación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no tan desarrollado; aunque los tenores de arcilla en el B2t se mantienen entre 40-46%, siendo el horizonte de máxima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iluviación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el B21. En todos los perfiles estudiados se observan moteados de hierro-manganeso comunes a abundantes como así también la porosidad es muy evidente; prevaleciendo además el cambio textural abrupto a partir de 25-40cm.     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Fases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No presenta a nivel de reconocimiento.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Series similares y sus diferencias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La serie Arroyo Achiras se parece a la serie Yeso pero ésta es más arcillosa y con características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vérticas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y a la serie Banderas que tiene </w:t>
      </w:r>
      <w:proofErr w:type="spellStart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epipedón</w:t>
      </w:r>
      <w:proofErr w:type="spellEnd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 más somero, menos lixiviado y calcáreo más alto.  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Drenaje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bookmarkStart w:id="0" w:name="_GoBack"/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>Moderadamente bien drenado; escurrimiento superficial moderado, localmente algo lento. Permeabilidad moderadamente lenta. Napa freática 2 metros. Grupo hidrológico C.</w:t>
      </w:r>
    </w:p>
    <w:bookmarkEnd w:id="0"/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Erosión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 xml:space="preserve">No presenta erosión hídrica, como tampoco susceptibilidad a la misma. </w:t>
      </w:r>
    </w:p>
    <w:p w:rsidR="005452C5" w:rsidRPr="005452C5" w:rsidRDefault="005452C5" w:rsidP="005452C5">
      <w:pPr>
        <w:widowControl w:val="0"/>
        <w:tabs>
          <w:tab w:val="center" w:pos="4478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spacing w:val="-1"/>
          <w:lang w:val="es-ES_tradnl" w:eastAsia="es-ES"/>
        </w:rPr>
        <w:tab/>
      </w:r>
    </w:p>
    <w:p w:rsidR="005452C5" w:rsidRDefault="005452C5">
      <w:pPr>
        <w:rPr>
          <w:rFonts w:ascii="Times New Roman" w:eastAsia="Times New Roman" w:hAnsi="Times New Roman" w:cs="Times New Roman"/>
          <w:spacing w:val="-1"/>
          <w:lang w:val="es-ES_tradnl" w:eastAsia="es-ES"/>
        </w:rPr>
      </w:pPr>
      <w:r>
        <w:rPr>
          <w:rFonts w:ascii="Times New Roman" w:eastAsia="Times New Roman" w:hAnsi="Times New Roman" w:cs="Times New Roman"/>
          <w:spacing w:val="-1"/>
          <w:lang w:val="es-ES_tradnl" w:eastAsia="es-ES"/>
        </w:rPr>
        <w:br w:type="page"/>
      </w:r>
    </w:p>
    <w:p w:rsidR="005452C5" w:rsidRPr="005452C5" w:rsidRDefault="005452C5" w:rsidP="005452C5">
      <w:pPr>
        <w:widowControl w:val="0"/>
        <w:tabs>
          <w:tab w:val="center" w:pos="447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pacing w:val="-1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lastRenderedPageBreak/>
        <w:t>DATOS ANALITICOS DEL PERFIL TIPICO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</w:pPr>
      <w:r w:rsidRPr="005452C5">
        <w:rPr>
          <w:rFonts w:ascii="Times New Roman" w:eastAsia="Times New Roman" w:hAnsi="Times New Roman" w:cs="Times New Roman"/>
          <w:b/>
          <w:spacing w:val="-1"/>
          <w:u w:val="single"/>
          <w:lang w:val="es-ES_tradnl" w:eastAsia="es-ES"/>
        </w:rPr>
        <w:t>Serie Arroyo Achiras</w:t>
      </w:r>
    </w:p>
    <w:p w:rsidR="005452C5" w:rsidRPr="005452C5" w:rsidRDefault="005452C5" w:rsidP="005452C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s-ES_tradnl" w:eastAsia="es-ES"/>
        </w:rPr>
      </w:pPr>
    </w:p>
    <w:tbl>
      <w:tblPr>
        <w:tblW w:w="424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"/>
        <w:gridCol w:w="763"/>
        <w:gridCol w:w="1564"/>
        <w:gridCol w:w="848"/>
        <w:gridCol w:w="849"/>
        <w:gridCol w:w="755"/>
        <w:gridCol w:w="666"/>
        <w:gridCol w:w="887"/>
        <w:gridCol w:w="707"/>
      </w:tblGrid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ER5-21C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N° de registro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1.630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1.626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1.627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1.624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1.625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1.629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Horizonte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A11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A12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A2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B21t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B22t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B3ca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Profundidad (cm)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01-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12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20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35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46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57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67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78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85</w:t>
            </w:r>
            <w:r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97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Mat.orgánica</w:t>
            </w:r>
            <w:proofErr w:type="spellEnd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6.42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3.25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1.00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0.86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0.45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0.14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N (%)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0.39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0.25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0.18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0.07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0.05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0.05</w:t>
            </w:r>
          </w:p>
        </w:tc>
      </w:tr>
      <w:tr w:rsidR="005452C5" w:rsidRPr="005452C5" w:rsidTr="005452C5">
        <w:trPr>
          <w:trHeight w:val="171"/>
        </w:trPr>
        <w:tc>
          <w:tcPr>
            <w:tcW w:w="1908" w:type="pct"/>
            <w:gridSpan w:val="3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 xml:space="preserve">C/N 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8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7</w:t>
            </w: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3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7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5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2</w:t>
            </w:r>
          </w:p>
        </w:tc>
      </w:tr>
      <w:tr w:rsidR="005452C5" w:rsidRPr="005452C5" w:rsidTr="005452C5">
        <w:tc>
          <w:tcPr>
            <w:tcW w:w="1908" w:type="pct"/>
            <w:gridSpan w:val="3"/>
            <w:tcBorders>
              <w:top w:val="single" w:sz="4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 xml:space="preserve">T                       </w:t>
            </w:r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   &lt;2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29.38</w:t>
            </w:r>
          </w:p>
        </w:tc>
        <w:tc>
          <w:tcPr>
            <w:tcW w:w="557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29.90</w:t>
            </w:r>
          </w:p>
        </w:tc>
        <w:tc>
          <w:tcPr>
            <w:tcW w:w="495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19.90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36.67</w:t>
            </w:r>
          </w:p>
        </w:tc>
        <w:tc>
          <w:tcPr>
            <w:tcW w:w="582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43.32</w:t>
            </w:r>
          </w:p>
        </w:tc>
        <w:tc>
          <w:tcPr>
            <w:tcW w:w="464" w:type="pct"/>
            <w:tcBorders>
              <w:top w:val="single" w:sz="4" w:space="0" w:color="auto"/>
            </w:tcBorders>
            <w:vAlign w:val="bottom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37.39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                    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2-20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35.81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31.85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38.02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29.86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26.58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29.42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X                  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2-50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67.98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67.95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76.34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60.12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54.13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60.17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T                 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50-100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0.12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0.10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0.09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0.15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0.02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0.06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                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100-250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0.75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0.70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0.96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0.75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0.61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fr-FR" w:eastAsia="es-ES"/>
              </w:rPr>
              <w:t>0.58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R                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</w:t>
            </w: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250-500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1.63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1.49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2.56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2.24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1.83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1.72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A              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</w:t>
            </w: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500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1000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1.14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0.04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0.16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0.04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0.06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0.08</w:t>
            </w:r>
          </w:p>
        </w:tc>
      </w:tr>
      <w:tr w:rsidR="005452C5" w:rsidRPr="005452C5" w:rsidTr="005452C5">
        <w:tc>
          <w:tcPr>
            <w:tcW w:w="1908" w:type="pct"/>
            <w:gridSpan w:val="3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                1000-2000 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sym w:font="Colonna MT" w:char="00B5"/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0.00</w:t>
            </w:r>
          </w:p>
        </w:tc>
        <w:tc>
          <w:tcPr>
            <w:tcW w:w="55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0.00</w:t>
            </w:r>
          </w:p>
        </w:tc>
        <w:tc>
          <w:tcPr>
            <w:tcW w:w="495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0.00</w:t>
            </w:r>
          </w:p>
        </w:tc>
        <w:tc>
          <w:tcPr>
            <w:tcW w:w="43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0.04</w:t>
            </w:r>
          </w:p>
        </w:tc>
        <w:tc>
          <w:tcPr>
            <w:tcW w:w="582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0.04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0.00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CO3Ca (%)</w:t>
            </w:r>
          </w:p>
        </w:tc>
        <w:tc>
          <w:tcPr>
            <w:tcW w:w="556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557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495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437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582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464" w:type="pct"/>
            <w:vAlign w:val="center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1.7</w:t>
            </w:r>
          </w:p>
        </w:tc>
      </w:tr>
      <w:tr w:rsidR="005452C5" w:rsidRPr="005452C5" w:rsidTr="005452C5"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PH H2O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5.8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5.9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6.2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6.4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6.9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7.7</w:t>
            </w:r>
          </w:p>
        </w:tc>
      </w:tr>
      <w:tr w:rsidR="005452C5" w:rsidRPr="005452C5" w:rsidTr="005452C5">
        <w:tc>
          <w:tcPr>
            <w:tcW w:w="1908" w:type="pct"/>
            <w:gridSpan w:val="3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PH </w:t>
            </w:r>
            <w:proofErr w:type="spellStart"/>
            <w:r w:rsidRPr="005452C5">
              <w:rPr>
                <w:rFonts w:ascii="Times New Roman" w:eastAsia="Times New Roman" w:hAnsi="Times New Roman" w:cs="Times New Roman"/>
                <w:lang w:val="es-ES_tradnl" w:eastAsia="es-ES"/>
              </w:rPr>
              <w:t>ClK</w:t>
            </w:r>
            <w:proofErr w:type="spellEnd"/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4.1</w:t>
            </w:r>
          </w:p>
        </w:tc>
        <w:tc>
          <w:tcPr>
            <w:tcW w:w="55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4.5</w:t>
            </w:r>
          </w:p>
        </w:tc>
        <w:tc>
          <w:tcPr>
            <w:tcW w:w="495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5.4</w:t>
            </w:r>
          </w:p>
        </w:tc>
        <w:tc>
          <w:tcPr>
            <w:tcW w:w="43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5.1</w:t>
            </w:r>
          </w:p>
        </w:tc>
        <w:tc>
          <w:tcPr>
            <w:tcW w:w="582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5.5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6.4</w:t>
            </w:r>
          </w:p>
        </w:tc>
      </w:tr>
      <w:tr w:rsidR="005452C5" w:rsidRPr="005452C5" w:rsidTr="005452C5">
        <w:trPr>
          <w:trHeight w:val="640"/>
        </w:trPr>
        <w:tc>
          <w:tcPr>
            <w:tcW w:w="1908" w:type="pct"/>
            <w:gridSpan w:val="3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Capacidad de intercambio catiónico (</w:t>
            </w:r>
            <w:proofErr w:type="spellStart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m.e</w:t>
            </w:r>
            <w:proofErr w:type="spellEnd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./100 g) =</w:t>
            </w: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Valor T</w:t>
            </w: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28.5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29.4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19.2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34.0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32.4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48.4</w:t>
            </w: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Ca++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20.0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15.8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8.6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22.4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28.0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39.8</w:t>
            </w: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C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E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A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Mg++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1.8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0.2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0.4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1.6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1.8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1.2</w:t>
            </w: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T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C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I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A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K+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0.1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0.7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0.5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0.8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0.9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0.8</w:t>
            </w: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O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M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N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B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Na</w:t>
            </w:r>
            <w:proofErr w:type="spellEnd"/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+</w:t>
            </w: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0.1</w:t>
            </w: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0.8</w:t>
            </w: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0.4</w:t>
            </w: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1.0</w:t>
            </w: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1.3</w:t>
            </w: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1.4</w:t>
            </w:r>
          </w:p>
        </w:tc>
      </w:tr>
      <w:tr w:rsidR="005452C5" w:rsidRPr="005452C5" w:rsidTr="005452C5">
        <w:trPr>
          <w:cantSplit/>
        </w:trPr>
        <w:tc>
          <w:tcPr>
            <w:tcW w:w="3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E</w:t>
            </w:r>
          </w:p>
        </w:tc>
        <w:tc>
          <w:tcPr>
            <w:tcW w:w="500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I</w:t>
            </w:r>
          </w:p>
        </w:tc>
        <w:tc>
          <w:tcPr>
            <w:tcW w:w="102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56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5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95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37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582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  <w:tc>
          <w:tcPr>
            <w:tcW w:w="464" w:type="pct"/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5452C5" w:rsidRPr="005452C5" w:rsidTr="005452C5">
        <w:trPr>
          <w:cantSplit/>
        </w:trPr>
        <w:tc>
          <w:tcPr>
            <w:tcW w:w="382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n-US" w:eastAsia="es-ES"/>
              </w:rPr>
              <w:t>S</w:t>
            </w:r>
          </w:p>
        </w:tc>
        <w:tc>
          <w:tcPr>
            <w:tcW w:w="500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O</w:t>
            </w:r>
          </w:p>
        </w:tc>
        <w:tc>
          <w:tcPr>
            <w:tcW w:w="1025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H+</w:t>
            </w:r>
          </w:p>
        </w:tc>
        <w:tc>
          <w:tcPr>
            <w:tcW w:w="556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5.2</w:t>
            </w:r>
          </w:p>
        </w:tc>
        <w:tc>
          <w:tcPr>
            <w:tcW w:w="55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10.9</w:t>
            </w:r>
          </w:p>
        </w:tc>
        <w:tc>
          <w:tcPr>
            <w:tcW w:w="495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8.8</w:t>
            </w:r>
          </w:p>
        </w:tc>
        <w:tc>
          <w:tcPr>
            <w:tcW w:w="437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it-IT" w:eastAsia="es-ES"/>
              </w:rPr>
              <w:t>7.1</w:t>
            </w:r>
          </w:p>
        </w:tc>
        <w:tc>
          <w:tcPr>
            <w:tcW w:w="582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  <w:tr w:rsidR="005452C5" w:rsidRPr="005452C5" w:rsidTr="005452C5">
        <w:trPr>
          <w:cantSplit/>
        </w:trPr>
        <w:tc>
          <w:tcPr>
            <w:tcW w:w="1908" w:type="pct"/>
            <w:gridSpan w:val="3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Equivalente de </w:t>
            </w: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humedad</w:t>
            </w:r>
            <w:r w:rsidRPr="005452C5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556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39.85</w:t>
            </w:r>
          </w:p>
        </w:tc>
        <w:tc>
          <w:tcPr>
            <w:tcW w:w="557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29.58</w:t>
            </w:r>
          </w:p>
        </w:tc>
        <w:tc>
          <w:tcPr>
            <w:tcW w:w="495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23.89</w:t>
            </w:r>
          </w:p>
        </w:tc>
        <w:tc>
          <w:tcPr>
            <w:tcW w:w="437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34.19</w:t>
            </w:r>
          </w:p>
        </w:tc>
        <w:tc>
          <w:tcPr>
            <w:tcW w:w="582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41.60</w:t>
            </w:r>
          </w:p>
        </w:tc>
        <w:tc>
          <w:tcPr>
            <w:tcW w:w="464" w:type="pct"/>
            <w:vAlign w:val="center"/>
          </w:tcPr>
          <w:p w:rsid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</w:pPr>
          </w:p>
          <w:p w:rsidR="005452C5" w:rsidRPr="005452C5" w:rsidRDefault="005452C5" w:rsidP="005452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452C5">
              <w:rPr>
                <w:rFonts w:ascii="Times New Roman" w:eastAsia="Times New Roman" w:hAnsi="Times New Roman" w:cs="Times New Roman"/>
                <w:spacing w:val="-1"/>
                <w:lang w:val="es-ES_tradnl" w:eastAsia="es-ES"/>
              </w:rPr>
              <w:t>36.68</w:t>
            </w:r>
          </w:p>
        </w:tc>
      </w:tr>
    </w:tbl>
    <w:p w:rsidR="00696C07" w:rsidRPr="005452C5" w:rsidRDefault="00696C07" w:rsidP="005452C5">
      <w:pPr>
        <w:spacing w:after="0" w:line="240" w:lineRule="auto"/>
        <w:rPr>
          <w:rFonts w:ascii="Times New Roman" w:hAnsi="Times New Roman" w:cs="Times New Roman"/>
        </w:rPr>
      </w:pPr>
    </w:p>
    <w:sectPr w:rsidR="00696C07" w:rsidRPr="005452C5" w:rsidSect="005452C5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C5"/>
    <w:rsid w:val="005452C5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944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2014-02-12T12:26:00Z</dcterms:created>
  <dcterms:modified xsi:type="dcterms:W3CDTF">2014-02-12T12:33:00Z</dcterms:modified>
</cp:coreProperties>
</file>