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EE" w:rsidRPr="00C53648" w:rsidRDefault="005254EE" w:rsidP="005254EE">
      <w:pPr>
        <w:jc w:val="both"/>
        <w:rPr>
          <w:rFonts w:ascii="Times New Roman" w:hAnsi="Times New Roman"/>
          <w:sz w:val="22"/>
          <w:szCs w:val="22"/>
          <w:lang w:val="es-ES"/>
        </w:rPr>
      </w:pPr>
    </w:p>
    <w:p w:rsidR="005254EE" w:rsidRPr="00C53648" w:rsidRDefault="005254EE" w:rsidP="005254EE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C53648">
        <w:rPr>
          <w:b/>
          <w:szCs w:val="24"/>
        </w:rPr>
        <w:t>SERIE</w:t>
      </w:r>
      <w:r w:rsidRPr="00C53648">
        <w:rPr>
          <w:szCs w:val="24"/>
        </w:rPr>
        <w:t xml:space="preserve"> </w:t>
      </w:r>
      <w:r>
        <w:rPr>
          <w:b/>
          <w:bCs/>
          <w:szCs w:val="24"/>
          <w:lang w:val="es-ES_tradnl"/>
        </w:rPr>
        <w:t>ARROYO BELLACO</w:t>
      </w:r>
      <w:r w:rsidRPr="00C53648">
        <w:rPr>
          <w:szCs w:val="24"/>
        </w:rPr>
        <w:t xml:space="preserve">                                                                  Símbolo: </w:t>
      </w:r>
      <w:proofErr w:type="spellStart"/>
      <w:r>
        <w:rPr>
          <w:b/>
          <w:szCs w:val="24"/>
        </w:rPr>
        <w:t>ABll</w:t>
      </w:r>
      <w:proofErr w:type="spellEnd"/>
    </w:p>
    <w:p w:rsid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>, térmica"</w:t>
      </w:r>
      <w:r w:rsidRPr="005254EE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254EE">
        <w:rPr>
          <w:rFonts w:ascii="Times New Roman" w:hAnsi="Times New Roman"/>
          <w:sz w:val="22"/>
          <w:szCs w:val="22"/>
          <w:lang w:val="es-ES_tradnl"/>
        </w:rPr>
        <w:t xml:space="preserve">de los </w:t>
      </w:r>
      <w:proofErr w:type="spellStart"/>
      <w:r w:rsidRPr="005254EE">
        <w:rPr>
          <w:rFonts w:ascii="Times New Roman" w:hAnsi="Times New Roman"/>
          <w:sz w:val="22"/>
          <w:szCs w:val="22"/>
          <w:u w:val="single"/>
          <w:lang w:val="es-ES_tradnl"/>
        </w:rPr>
        <w:t>Argiacuoles</w:t>
      </w:r>
      <w:proofErr w:type="spellEnd"/>
      <w:r w:rsidRPr="005254EE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5254EE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. Suelos desarrollados en materiales limos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, de textura franco-arcillo limosa, con concreciones de hierro-manganeso en todo el perfil, imperfectamente drenados,  con un horizonte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oscuro, bien desarrollado y presencia de calcáreo a partir de los </w:t>
      </w:r>
      <w:smartTag w:uri="urn:schemas-microsoft-com:office:smarttags" w:element="metricconverter">
        <w:smartTagPr>
          <w:attr w:name="ProductID" w:val="40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40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. 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5254EE">
        <w:rPr>
          <w:rFonts w:ascii="Times New Roman" w:hAnsi="Times New Roman"/>
          <w:b/>
          <w:sz w:val="22"/>
          <w:szCs w:val="22"/>
          <w:lang w:val="es-ES_tradnl"/>
        </w:rPr>
        <w:t>:</w:t>
      </w:r>
      <w:r w:rsidRPr="005254EE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97C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97C</w:t>
        </w:r>
      </w:smartTag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5254EE">
        <w:rPr>
          <w:rFonts w:ascii="Times New Roman" w:hAnsi="Times New Roman"/>
          <w:sz w:val="22"/>
          <w:szCs w:val="22"/>
          <w:lang w:val="es-ES_tradnl"/>
        </w:rPr>
        <w:t xml:space="preserve"> 01-VI-94  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5254EE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Maciá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(foto 437-42) - Dpto. Tala 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5254EE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5254E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254EE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4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14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; gris muy oscuro (10YR 3/1) en húmedo y pardo grisáceo oscuro (10YR 4/1) en seco;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254EE">
        <w:rPr>
          <w:rFonts w:ascii="Times New Roman" w:hAnsi="Times New Roman"/>
          <w:sz w:val="22"/>
          <w:szCs w:val="22"/>
          <w:lang w:val="es-ES_tradnl"/>
        </w:rPr>
        <w:t xml:space="preserve">arcillo-limoso; estructura en bloques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medios, moderados; ligeramente duro en seco, firme en húmedo; barnices ("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humic-skins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>") abundantes y finos; moteados de hierro-manganeso comunes, finos y precisos; límite abrupto, suave.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5254E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254EE">
        <w:rPr>
          <w:rFonts w:ascii="Times New Roman" w:hAnsi="Times New Roman"/>
          <w:sz w:val="22"/>
          <w:szCs w:val="22"/>
          <w:lang w:val="es-ES_tradnl"/>
        </w:rPr>
        <w:t>14-</w:t>
      </w:r>
      <w:smartTag w:uri="urn:schemas-microsoft-com:office:smarttags" w:element="metricconverter">
        <w:smartTagPr>
          <w:attr w:name="ProductID" w:val="42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42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; negro (10YR 2/1) en húmedo; arcillo-limoso; estructura en prismas compuestos irregulares gruesos, débiles que rompen en bloques angulares irregulares y cuneiformes medios, fuertes; muy duro en seco, muy firme en húmedo; caras de fricción ("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>") escasas; concreciones  de hierro-manganeso escasas y finas; moteados de hierro-manganeso comunes, finos y precisos; límite claro, ondulado.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5254E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254EE">
        <w:rPr>
          <w:rFonts w:ascii="Times New Roman" w:hAnsi="Times New Roman"/>
          <w:sz w:val="22"/>
          <w:szCs w:val="22"/>
          <w:lang w:val="es-ES_tradnl"/>
        </w:rPr>
        <w:t>42-</w:t>
      </w:r>
      <w:smartTag w:uri="urn:schemas-microsoft-com:office:smarttags" w:element="metricconverter">
        <w:smartTagPr>
          <w:attr w:name="ProductID" w:val="62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62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; gris muy oscuro (10YR 3.5/1) en húmedo; arcillo-limoso; estructura en prismas compuestos irregulares gruesos, moderados que rompen en bloques angulares irregulares gruesos, moderados; extremadamente duro en seco, muy firme en húmedo; barnices ("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") comunes;  escasa cantidad de carbonatos libres en la masa; concreciones de hierro-manganeso de hasta </w:t>
      </w:r>
      <w:smartTag w:uri="urn:schemas-microsoft-com:office:smarttags" w:element="metricconverter">
        <w:smartTagPr>
          <w:attr w:name="ProductID" w:val="2 m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2 mm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, abundantes; concreciones calcáreas de </w:t>
      </w:r>
      <w:smartTag w:uri="urn:schemas-microsoft-com:office:smarttags" w:element="metricconverter">
        <w:smartTagPr>
          <w:attr w:name="ProductID" w:val="1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1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, escasas; chorreaduras de material superior; moteados de hierro-manganeso comunes, medios y sobresalientes; límite claro, ondulado.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B31</w:t>
      </w:r>
      <w:r w:rsidR="00D4744D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5254EE">
        <w:rPr>
          <w:rFonts w:ascii="Times New Roman" w:hAnsi="Times New Roman"/>
          <w:b/>
          <w:sz w:val="22"/>
          <w:szCs w:val="22"/>
          <w:lang w:val="es-ES_tradnl"/>
        </w:rPr>
        <w:t>a</w:t>
      </w:r>
      <w:r w:rsidRPr="005254E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254EE">
        <w:rPr>
          <w:rFonts w:ascii="Times New Roman" w:hAnsi="Times New Roman"/>
          <w:sz w:val="22"/>
          <w:szCs w:val="22"/>
          <w:lang w:val="es-ES_tradnl"/>
        </w:rPr>
        <w:t>62-</w:t>
      </w:r>
      <w:smartTag w:uri="urn:schemas-microsoft-com:office:smarttags" w:element="metricconverter">
        <w:smartTagPr>
          <w:attr w:name="ProductID" w:val="96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96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; pardo grisáceo oscuro (10YR 4/2) en húmedo; arcillo-limoso; estructura en prismas compuestos irregulares medios, débiles que rompen en bloques angulares irregulares medios, moderados; duro en seco, firme en húmedo; barnices ("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") escasos a comunes; escasa cantidad de carbonatos libres en la masa; concreciones de hierro-manganeso abundantes; concreciones calcáreas, hasta </w:t>
      </w:r>
      <w:smartTag w:uri="urn:schemas-microsoft-com:office:smarttags" w:element="metricconverter">
        <w:smartTagPr>
          <w:attr w:name="ProductID" w:val="2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2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, abundantes; moteados de hierro-manganeso abundantes, gruesos y sobresalientes; límite gradual, ondulado.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B32</w:t>
      </w:r>
      <w:r w:rsidR="00D4744D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5254EE">
        <w:rPr>
          <w:rFonts w:ascii="Times New Roman" w:hAnsi="Times New Roman"/>
          <w:b/>
          <w:sz w:val="22"/>
          <w:szCs w:val="22"/>
          <w:lang w:val="es-ES_tradnl"/>
        </w:rPr>
        <w:t>a</w:t>
      </w:r>
      <w:r w:rsidRPr="005254E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254EE">
        <w:rPr>
          <w:rFonts w:ascii="Times New Roman" w:hAnsi="Times New Roman"/>
          <w:sz w:val="22"/>
          <w:szCs w:val="22"/>
          <w:lang w:val="es-ES_tradnl"/>
        </w:rPr>
        <w:t>96-</w:t>
      </w:r>
      <w:smartTag w:uri="urn:schemas-microsoft-com:office:smarttags" w:element="metricconverter">
        <w:smartTagPr>
          <w:attr w:name="ProductID" w:val="115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115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; pardo a pardo oscuro (7.5YR 4/2) en húmedo; arcillo-limoso; estructura en prismas compuestos irregulares medios, débiles que rompen en bloques angulares irregulares medios, moderados; ligeramente duro en seco, friable en húmedo; barnices ("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") abundantes; concreciones de hierro-manganeso abundantes; concreciones calcáreas escasas; chorreaduras de material superior; moteados de  hierro-manganeso abundantes, gruesos y sobresalientes; límite gradual, ondulado. 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5254EE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254EE">
        <w:rPr>
          <w:rFonts w:ascii="Times New Roman" w:hAnsi="Times New Roman"/>
          <w:sz w:val="22"/>
          <w:szCs w:val="22"/>
          <w:lang w:val="es-ES_tradnl"/>
        </w:rPr>
        <w:t>115 cm +; pardo (7.5YR 5/4) en húmedo; arcillo-limoso; estructura en bloques angulares irregulares medios, moderados; ligeramente duro en seco, friable en húmedo; barnices ("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>") escasos y finos; moteados de hierro-manganeso abundantes, medios y sobresalientes; chorreaduras de material superior.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tiene algo más de </w:t>
      </w:r>
      <w:smartTag w:uri="urn:schemas-microsoft-com:office:smarttags" w:element="metricconverter">
        <w:smartTagPr>
          <w:attr w:name="ProductID" w:val="150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150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de espesor. El horizonte A, que varía de </w:t>
      </w:r>
      <w:smartTag w:uri="urn:schemas-microsoft-com:office:smarttags" w:element="metricconverter">
        <w:smartTagPr>
          <w:attr w:name="ProductID" w:val="12 a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12 a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5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15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de espesor, tiene una estructura de bloques angulares a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y una textura franco-arcillo-limosa.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varía de </w:t>
      </w:r>
      <w:smartTag w:uri="urn:schemas-microsoft-com:office:smarttags" w:element="metricconverter">
        <w:smartTagPr>
          <w:attr w:name="ProductID" w:val="45 a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45 a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50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50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de espesor y es muy denso, especialmente en su parte inferior, con presencia de concreciones </w:t>
      </w:r>
      <w:proofErr w:type="spellStart"/>
      <w:r w:rsidRPr="005254EE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5254EE">
        <w:rPr>
          <w:rFonts w:ascii="Times New Roman" w:hAnsi="Times New Roman"/>
          <w:sz w:val="22"/>
          <w:szCs w:val="22"/>
          <w:lang w:val="es-ES_tradnl"/>
        </w:rPr>
        <w:t xml:space="preserve"> en cantidad y tamaño variable, llegando hasta </w:t>
      </w:r>
      <w:smartTag w:uri="urn:schemas-microsoft-com:office:smarttags" w:element="metricconverter">
        <w:smartTagPr>
          <w:attr w:name="ProductID" w:val="2 m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2 mm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de diámetro.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>El horizonte B3 es profundo y la variabilidad de su espesor no se conoce; su estructura es de prismas compuestos irregulares. El perfil muestra moteados de hierro-manganeso en cantidades comunes a abundantes en todo su desarrollo.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 xml:space="preserve">El calcáreo en forma de concreciones de hasta </w:t>
      </w:r>
      <w:smartTag w:uri="urn:schemas-microsoft-com:office:smarttags" w:element="metricconverter">
        <w:smartTagPr>
          <w:attr w:name="ProductID" w:val="2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2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de diámetro aparece entre los 40-</w:t>
      </w:r>
      <w:smartTag w:uri="urn:schemas-microsoft-com:office:smarttags" w:element="metricconverter">
        <w:smartTagPr>
          <w:attr w:name="ProductID" w:val="45 c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45 cm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de profundidad, haciéndose notablemente más abundante en profundidad, sin embargo, desaparece en el horizonte C, particularidad que indicaría una posible discontinuidad litológica.</w:t>
      </w:r>
      <w:r w:rsidRPr="005254EE">
        <w:rPr>
          <w:rFonts w:ascii="Times New Roman" w:hAnsi="Times New Roman"/>
          <w:sz w:val="22"/>
          <w:szCs w:val="22"/>
          <w:lang w:val="es-ES_tradnl"/>
        </w:rPr>
        <w:tab/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5254EE" w:rsidRPr="005254EE" w:rsidRDefault="005254EE" w:rsidP="005254EE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>No presenta a nivel de reconocimiento.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 xml:space="preserve">Se parece a </w:t>
      </w:r>
      <w:smartTag w:uri="urn:schemas-microsoft-com:office:smarttags" w:element="PersonName">
        <w:smartTagPr>
          <w:attr w:name="ProductID" w:val="la serie La Matilde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la serie La Matilde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>, pero ésta tiene un perfil enterrado y está mejor drenada.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 xml:space="preserve">Imperfectamente drenado; escurrimiento superficial nulo (estancado). Permeabilidad lenta. Napa freática a </w:t>
      </w:r>
      <w:smartTag w:uri="urn:schemas-microsoft-com:office:smarttags" w:element="metricconverter">
        <w:smartTagPr>
          <w:attr w:name="ProductID" w:val="6 m"/>
        </w:smartTagPr>
        <w:r w:rsidRPr="005254EE">
          <w:rPr>
            <w:rFonts w:ascii="Times New Roman" w:hAnsi="Times New Roman"/>
            <w:sz w:val="22"/>
            <w:szCs w:val="22"/>
            <w:lang w:val="es-ES_tradnl"/>
          </w:rPr>
          <w:t>6 m</w:t>
        </w:r>
      </w:smartTag>
      <w:r w:rsidRPr="005254EE">
        <w:rPr>
          <w:rFonts w:ascii="Times New Roman" w:hAnsi="Times New Roman"/>
          <w:sz w:val="22"/>
          <w:szCs w:val="22"/>
          <w:lang w:val="es-ES_tradnl"/>
        </w:rPr>
        <w:t xml:space="preserve"> de profundidad. Grupo hidrológico D.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5254EE" w:rsidRPr="005254EE" w:rsidRDefault="005254EE" w:rsidP="005254EE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254EE">
        <w:rPr>
          <w:rFonts w:ascii="Times New Roman" w:hAnsi="Times New Roman"/>
          <w:sz w:val="22"/>
          <w:szCs w:val="22"/>
          <w:lang w:val="es-ES_tradnl"/>
        </w:rPr>
        <w:t>La serie no tiene peligro de erosión.</w:t>
      </w:r>
    </w:p>
    <w:p w:rsidR="005254EE" w:rsidRDefault="005254EE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5254EE" w:rsidRPr="005254EE" w:rsidRDefault="005254EE" w:rsidP="005254E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254EE" w:rsidRPr="005254EE" w:rsidRDefault="005254EE" w:rsidP="005254E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254EE">
        <w:rPr>
          <w:rFonts w:ascii="Times New Roman" w:hAnsi="Times New Roman"/>
          <w:b/>
          <w:sz w:val="22"/>
          <w:szCs w:val="22"/>
          <w:u w:val="single"/>
          <w:lang w:val="es-ES_tradnl"/>
        </w:rPr>
        <w:t>Serie Arroyo Bellaco</w:t>
      </w:r>
    </w:p>
    <w:p w:rsidR="005254EE" w:rsidRPr="005254EE" w:rsidRDefault="005254EE" w:rsidP="005254E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27"/>
        <w:gridCol w:w="969"/>
        <w:gridCol w:w="1032"/>
        <w:gridCol w:w="1033"/>
        <w:gridCol w:w="1033"/>
        <w:gridCol w:w="1032"/>
        <w:gridCol w:w="1032"/>
        <w:gridCol w:w="1032"/>
      </w:tblGrid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D4744D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ER7-9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D4744D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8526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8527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8528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8529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D4744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B31ca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D4744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B32ca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04-10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17-40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65-90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98-110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130-149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0.73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0.36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0F650E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T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0F650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F650E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32.61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46.00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52.55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50.65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45.89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43.75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>2-2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35.15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24.90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18.53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25.88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36.48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32.23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64.09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51.77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42.13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47.18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51.41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54.13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0.93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1.82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3.56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1.69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0.86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0.24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0F650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100-50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1.75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1.83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1.84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0F650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500</w:t>
            </w:r>
            <w:r w:rsidR="000F650E">
              <w:rPr>
                <w:rFonts w:ascii="Times New Roman" w:hAnsi="Times New Roman"/>
                <w:sz w:val="22"/>
                <w:szCs w:val="22"/>
                <w:lang w:val="es-ES_tradnl"/>
              </w:rPr>
              <w:t>-1000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0F650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0F650E" w:rsidRPr="00C53648">
              <w:rPr>
                <w:rFonts w:ascii="Times New Roman" w:hAnsi="Times New Roman"/>
                <w:sz w:val="22"/>
                <w:szCs w:val="22"/>
              </w:rPr>
              <w:t>1000</w:t>
            </w:r>
            <w:r w:rsidR="000F650E">
              <w:rPr>
                <w:rFonts w:ascii="Times New Roman" w:hAnsi="Times New Roman"/>
                <w:sz w:val="22"/>
                <w:szCs w:val="22"/>
              </w:rPr>
              <w:t>-</w:t>
            </w:r>
            <w:r w:rsidR="000F650E" w:rsidRPr="00C53648">
              <w:rPr>
                <w:rFonts w:ascii="Times New Roman" w:hAnsi="Times New Roman"/>
                <w:sz w:val="22"/>
                <w:szCs w:val="22"/>
              </w:rPr>
              <w:t xml:space="preserve">2000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0F650E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0.52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2.97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0.39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4744D" w:rsidRDefault="00D4744D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7.4</w:t>
            </w:r>
          </w:p>
        </w:tc>
      </w:tr>
      <w:tr w:rsidR="00D4744D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D4744D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4744D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0F650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</w:tr>
      <w:tr w:rsidR="000F650E" w:rsidRPr="00C53648" w:rsidTr="000F650E"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F650E">
              <w:rPr>
                <w:rFonts w:ascii="Times New Roman" w:hAnsi="Times New Roman"/>
                <w:sz w:val="22"/>
                <w:szCs w:val="22"/>
              </w:rPr>
              <w:t>C.E.(</w:t>
            </w:r>
            <w:proofErr w:type="spellStart"/>
            <w:r w:rsidRPr="000F650E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0F650E">
              <w:rPr>
                <w:rFonts w:ascii="Times New Roman" w:hAnsi="Times New Roman"/>
                <w:sz w:val="22"/>
                <w:szCs w:val="22"/>
              </w:rPr>
              <w:t>/cm)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0.88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0.85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0.93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0F650E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1.44</w:t>
            </w:r>
          </w:p>
        </w:tc>
      </w:tr>
      <w:tr w:rsidR="000F650E" w:rsidRPr="00C53648" w:rsidTr="000F650E">
        <w:tc>
          <w:tcPr>
            <w:tcW w:w="271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0F650E" w:rsidRPr="00C53648" w:rsidRDefault="000F650E" w:rsidP="001A453B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39.4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52.6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64.0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5B1CD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Default="000F650E" w:rsidP="005B1CD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5B1CD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59.9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5B1CD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Default="000F650E" w:rsidP="005B1CD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5B1CD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50.9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683AC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Default="000F650E" w:rsidP="00683AC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683AC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44.8</w:t>
            </w: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29.1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43.7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40.9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36.3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32.3</w:t>
            </w: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7.3</w:t>
            </w: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2.4</w:t>
            </w: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0F650E" w:rsidRPr="00C53648" w:rsidTr="000F650E">
        <w:trPr>
          <w:cantSplit/>
        </w:trPr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%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4.20</w:t>
            </w:r>
          </w:p>
        </w:tc>
      </w:tr>
      <w:tr w:rsidR="000F650E" w:rsidRPr="00C53648" w:rsidTr="000F650E">
        <w:tc>
          <w:tcPr>
            <w:tcW w:w="271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28.26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40.08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45.20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44.15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40.91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650E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0F650E" w:rsidRPr="00C53648" w:rsidRDefault="000F650E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41.42</w:t>
            </w:r>
          </w:p>
        </w:tc>
      </w:tr>
    </w:tbl>
    <w:p w:rsidR="006A22AF" w:rsidRDefault="006A22AF" w:rsidP="000F650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sectPr w:rsidR="006A22AF" w:rsidSect="005254EE">
      <w:pgSz w:w="11905" w:h="16837" w:code="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EE"/>
    <w:rsid w:val="000F650E"/>
    <w:rsid w:val="001F44CC"/>
    <w:rsid w:val="005254EE"/>
    <w:rsid w:val="006A22AF"/>
    <w:rsid w:val="00BC7C2C"/>
    <w:rsid w:val="00D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E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254E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254E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47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4744D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E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254E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254E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47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4744D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dcterms:created xsi:type="dcterms:W3CDTF">2014-02-10T15:39:00Z</dcterms:created>
  <dcterms:modified xsi:type="dcterms:W3CDTF">2014-02-10T16:00:00Z</dcterms:modified>
</cp:coreProperties>
</file>