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167366">
        <w:rPr>
          <w:b/>
          <w:szCs w:val="24"/>
        </w:rPr>
        <w:t>SERIE ARROYO QUEBRACHO</w:t>
      </w:r>
      <w:r w:rsidRPr="00167366">
        <w:rPr>
          <w:szCs w:val="24"/>
        </w:rPr>
        <w:t xml:space="preserve">                                                                  </w:t>
      </w:r>
      <w:r>
        <w:rPr>
          <w:szCs w:val="24"/>
        </w:rPr>
        <w:t xml:space="preserve"> </w:t>
      </w:r>
      <w:r w:rsidRPr="00167366">
        <w:rPr>
          <w:szCs w:val="24"/>
        </w:rPr>
        <w:t xml:space="preserve">Símbolo: </w:t>
      </w:r>
      <w:proofErr w:type="spellStart"/>
      <w:r w:rsidRPr="00167366">
        <w:rPr>
          <w:b/>
          <w:szCs w:val="24"/>
        </w:rPr>
        <w:t>Qu</w:t>
      </w:r>
      <w:proofErr w:type="spellEnd"/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montmorillonítica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levemente alcalina, térmica" de los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Ocracualfe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vértico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Planosol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vertisólico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). Imperfectamente drenados, con concreciones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ferromanganesíferas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prácticamente en todo el perfil.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Poseen un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 colores claros, moderadamente lixiviado y degradado, de textura franco-arcillo-limosa y un horizonte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muy oscuro, franco-arcillo-limoso a arcillo-limoso con concreciones calcáreas a partir de 40 cm y cristales de yeso a los 70 cm. Son levemente alcalinos a partir de los 20 cm. 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Son suelos desarrollados en materiales densos, arcillosos.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Perfil tipo: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ER3-27C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Fecha: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22-III-1972 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Ubicación: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24 km al SE de Feliciano (foto 191-1A) - Dpto. Feliciano.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Reconocedores: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R.E.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Kleinerman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; G.W. van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Barneveld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167366" w:rsidRPr="00167366" w:rsidRDefault="00167366" w:rsidP="0016736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00-13 cm; gris muy oscuro (10YR 3/1) en húmedo; gris (10YR 6/1) en seco;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bloques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angulares irregulares medios, moderados; extremadamente duro en seco, firme en húmedo; barnices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moteados de hierro-manganeso comunes, finos y precisos; concreciones de hierro-manganeso escasas, finas; horizonte moderadamente lixiviado; límite claro, suave.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13-40 cm; negro (10YR 2.5/1) en húmedo; franco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medios, gruesos, moderados y agregados cuneiformes; extremadamente duro en seco, firme en húmedo; barnices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caras de fricción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finas; concreciones de hierro-manganeso escasas; moteados de hierro-manganeso comunes, finos y precisos; límite gradual, suave.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B22tca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40-70 cm; negro (10YR 2.5/1)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irregulares, medios, débiles que rompen en bloques angulares irregulares y cuneiformes medios, moderados; extremadamente duro en seco; firme en húmedo; barnices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caras de fricción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finas; moteados de hierro-manganeso comunes, finos y precisos; concreciones de hierro-manganeso escasas, muy finas; límite gradual, suave.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B31cacs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70-93 cm; pardo grisáceo oscuro (10YR 4/2)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 irregulares medios a gruesos, débiles; extremadamente duro en seco, firme en húmedo; barnices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escasos; caras de fricción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finas; moteados de hierro-manganeso comunes, finos y precisos; concreciones de hierro-manganeso escasas y finas; límite gradual, suave.</w:t>
      </w:r>
    </w:p>
    <w:p w:rsidR="00167366" w:rsidRDefault="00167366" w:rsidP="0016736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B32ca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93-120 cm; pardo (7.5YR 5/4)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gruesos, débiles; extremadamente duro en seco, friable en húmedo; caras de fricción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poco intersectadas; moteados de hierro-manganeso comunes, finos, precisos; concreciones de hierro-manganeso escasas; concreciones de calcio comunes y finas.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Tiene un horizonte superficial compuesto de A1 y/o A2 muy lixiviado, con marcada heterogeneidad con espesores que varían entre 5 y 15 cm, franco arcillo limoso y estructura en bloques con moteados de hierro-manganeso comunes. Su pH es ácido. 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El horizonte B2t arcillo limoso a franco arcillo limoso posee porcentajes de arcilla que varían entre 35-47% correspondiéndole el tenor más alto al B22t. Son horizontes densos, pocos permeables y penetrables por las raíces, con espesores entre 40 y 60 cm con abundantes caras de fricción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El B3 muestra abundantes cristales de sulfato de calcio (yeso), con escasas caras de fricción ("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posee a este nivel de reconocimiento.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La serie A</w:t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sym w:font="WP TypographicSymbols" w:char="0031"/>
      </w: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Quebracho se parece a la serie de Colonia Trece pero ésta es más alcalina y menos hidromórfica y a la serie Conscripto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Bernardi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que presenta mayores tenores de sodio y a la serie Santa Rosa que es más arcillosa y más alcalina, como así también a la serie El Cimarrón que es menos arcillosa desde superficie y menos hidromórfica y susceptible a la erosión hídrica.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Imperfectamente drenado; escurrimiento superficial lento. Permeabilidad muy lenta. Napa freática profunda. Grupo hidrológico D.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 serie </w:t>
      </w:r>
      <w:proofErr w:type="spellStart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Aº</w:t>
      </w:r>
      <w:proofErr w:type="spellEnd"/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Quebracho no presenta erosión hídrica.</w:t>
      </w:r>
    </w:p>
    <w:p w:rsidR="00167366" w:rsidRPr="00167366" w:rsidRDefault="00167366" w:rsidP="00167366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br w:type="page"/>
      </w:r>
    </w:p>
    <w:p w:rsidR="00167366" w:rsidRPr="00167366" w:rsidRDefault="00167366" w:rsidP="00167366">
      <w:pPr>
        <w:tabs>
          <w:tab w:val="center" w:pos="4478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Arroyo Quebracho</w:t>
      </w: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W w:w="68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3"/>
        <w:gridCol w:w="609"/>
        <w:gridCol w:w="286"/>
        <w:gridCol w:w="1296"/>
        <w:gridCol w:w="709"/>
        <w:gridCol w:w="743"/>
        <w:gridCol w:w="812"/>
        <w:gridCol w:w="920"/>
        <w:gridCol w:w="911"/>
      </w:tblGrid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ER3-27C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Nº de registro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A1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B21 t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B21tca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B31cacs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B32ca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00-12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20-35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45-60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75-90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100-115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Materia orgánica (%)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3.57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2.23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1.82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0.20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C (%)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1.30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1.06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0.37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0.12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 (%)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0.198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0.123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0.095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0.037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2764" w:type="dxa"/>
            <w:gridSpan w:val="4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C/N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1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1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15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&lt; 2 u</w:t>
            </w:r>
          </w:p>
        </w:tc>
        <w:tc>
          <w:tcPr>
            <w:tcW w:w="709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30.3</w:t>
            </w:r>
          </w:p>
        </w:tc>
        <w:tc>
          <w:tcPr>
            <w:tcW w:w="743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35.9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47.2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53.5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48.8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171"/>
        </w:trPr>
        <w:tc>
          <w:tcPr>
            <w:tcW w:w="11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5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2-20 u</w:t>
            </w:r>
          </w:p>
        </w:tc>
        <w:tc>
          <w:tcPr>
            <w:tcW w:w="709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43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1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5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2-50 u</w:t>
            </w:r>
          </w:p>
        </w:tc>
        <w:tc>
          <w:tcPr>
            <w:tcW w:w="709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68.6</w:t>
            </w:r>
          </w:p>
        </w:tc>
        <w:tc>
          <w:tcPr>
            <w:tcW w:w="743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63.2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52.1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45.9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50.4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121"/>
        </w:trPr>
        <w:tc>
          <w:tcPr>
            <w:tcW w:w="11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15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50-100 u</w:t>
            </w:r>
          </w:p>
        </w:tc>
        <w:tc>
          <w:tcPr>
            <w:tcW w:w="709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743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U</w:t>
            </w:r>
          </w:p>
        </w:tc>
        <w:tc>
          <w:tcPr>
            <w:tcW w:w="15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100-250 u</w:t>
            </w:r>
          </w:p>
        </w:tc>
        <w:tc>
          <w:tcPr>
            <w:tcW w:w="709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743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228"/>
        </w:trPr>
        <w:tc>
          <w:tcPr>
            <w:tcW w:w="11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15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250-500 u</w:t>
            </w:r>
          </w:p>
        </w:tc>
        <w:tc>
          <w:tcPr>
            <w:tcW w:w="709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743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189"/>
        </w:trPr>
        <w:tc>
          <w:tcPr>
            <w:tcW w:w="11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582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500-1000 u</w:t>
            </w:r>
          </w:p>
        </w:tc>
        <w:tc>
          <w:tcPr>
            <w:tcW w:w="709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743" w:type="dxa"/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cantSplit/>
          <w:trHeight w:val="197"/>
        </w:trPr>
        <w:tc>
          <w:tcPr>
            <w:tcW w:w="11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1000-2000 u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64" w:type="dxa"/>
            <w:gridSpan w:val="4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CaCO</w:t>
            </w:r>
            <w:r w:rsidRPr="00167366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</w:t>
            </w: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Vest</w:t>
            </w:r>
            <w:proofErr w:type="spellEnd"/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2764" w:type="dxa"/>
            <w:gridSpan w:val="4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 xml:space="preserve">pH H2O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6.3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7.2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7.7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7.6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8.0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2764" w:type="dxa"/>
            <w:gridSpan w:val="4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2764" w:type="dxa"/>
            <w:gridSpan w:val="4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 xml:space="preserve">Capacidad de intercambio </w:t>
            </w:r>
          </w:p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cationico</w:t>
            </w:r>
            <w:proofErr w:type="spellEnd"/>
            <w:r w:rsidRPr="00167366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Valor T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32.8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39.6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44.7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39.4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35.6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5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1296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24.1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30.2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296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1296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296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296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296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2.8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895" w:type="dxa"/>
            <w:gridSpan w:val="2"/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1296" w:type="dxa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tcBorders>
              <w:bottom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8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2.6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N.D.</w:t>
            </w: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573" w:type="dxa"/>
            <w:tcBorders>
              <w:top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auto"/>
            </w:tcBorders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67366" w:rsidRPr="00167366" w:rsidTr="00167366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2764" w:type="dxa"/>
            <w:gridSpan w:val="4"/>
            <w:shd w:val="clear" w:color="auto" w:fill="auto"/>
          </w:tcPr>
          <w:p w:rsidR="00167366" w:rsidRPr="00167366" w:rsidRDefault="00167366" w:rsidP="001673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709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29.8</w:t>
            </w:r>
          </w:p>
        </w:tc>
        <w:tc>
          <w:tcPr>
            <w:tcW w:w="743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36.0</w:t>
            </w:r>
          </w:p>
        </w:tc>
        <w:tc>
          <w:tcPr>
            <w:tcW w:w="812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42.0</w:t>
            </w:r>
          </w:p>
        </w:tc>
        <w:tc>
          <w:tcPr>
            <w:tcW w:w="920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36.7</w:t>
            </w:r>
          </w:p>
        </w:tc>
        <w:tc>
          <w:tcPr>
            <w:tcW w:w="911" w:type="dxa"/>
          </w:tcPr>
          <w:p w:rsidR="00167366" w:rsidRPr="00167366" w:rsidRDefault="00167366" w:rsidP="0016736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67366">
              <w:rPr>
                <w:rFonts w:ascii="Times New Roman" w:hAnsi="Times New Roman" w:cs="Times New Roman"/>
                <w:sz w:val="22"/>
                <w:szCs w:val="22"/>
              </w:rPr>
              <w:t>39.4</w:t>
            </w:r>
          </w:p>
        </w:tc>
      </w:tr>
    </w:tbl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167366" w:rsidRPr="00167366" w:rsidRDefault="00167366" w:rsidP="00167366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167366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N.D.= No determinado.</w:t>
      </w:r>
      <w:bookmarkStart w:id="0" w:name="_GoBack"/>
      <w:bookmarkEnd w:id="0"/>
    </w:p>
    <w:sectPr w:rsidR="00167366" w:rsidRPr="00167366" w:rsidSect="00167366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 TypographicSymbols">
    <w:altName w:val="ESRI NIMA VMAP1&amp;2 P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66"/>
    <w:rsid w:val="00167366"/>
    <w:rsid w:val="006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6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67366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6736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6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67366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6736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825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2014-02-12T13:44:00Z</dcterms:created>
  <dcterms:modified xsi:type="dcterms:W3CDTF">2014-02-12T13:48:00Z</dcterms:modified>
</cp:coreProperties>
</file>