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0"/>
          <w:lang w:val="es-ES_tradnl"/>
        </w:rPr>
      </w:pPr>
    </w:p>
    <w:p w:rsidR="0098016D" w:rsidRPr="0098016D" w:rsidRDefault="0098016D" w:rsidP="0098016D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Times New Roman" w:hAnsi="Times New Roman"/>
          <w:b/>
          <w:szCs w:val="24"/>
          <w:lang w:val="es-ES_tradnl"/>
        </w:rPr>
      </w:pPr>
      <w:r w:rsidRPr="0098016D">
        <w:rPr>
          <w:rFonts w:ascii="Times New Roman" w:hAnsi="Times New Roman"/>
          <w:b/>
          <w:szCs w:val="24"/>
          <w:lang w:val="es-ES_tradnl"/>
        </w:rPr>
        <w:t xml:space="preserve">SERIE CABILDO                               </w:t>
      </w:r>
      <w:r>
        <w:rPr>
          <w:rFonts w:ascii="Times New Roman" w:hAnsi="Times New Roman"/>
          <w:b/>
          <w:szCs w:val="24"/>
          <w:lang w:val="es-ES_tradnl"/>
        </w:rPr>
        <w:t xml:space="preserve">                                                          </w:t>
      </w:r>
      <w:r w:rsidRPr="0098016D">
        <w:rPr>
          <w:rFonts w:ascii="Times New Roman" w:hAnsi="Times New Roman"/>
          <w:b/>
          <w:szCs w:val="24"/>
          <w:lang w:val="es-ES_tradnl"/>
        </w:rPr>
        <w:t xml:space="preserve">  </w:t>
      </w:r>
      <w:r w:rsidRPr="0098016D">
        <w:rPr>
          <w:rFonts w:ascii="Times New Roman" w:hAnsi="Times New Roman"/>
          <w:szCs w:val="24"/>
          <w:lang w:val="es-ES_tradnl"/>
        </w:rPr>
        <w:t xml:space="preserve"> Símbolo: </w:t>
      </w:r>
      <w:proofErr w:type="spellStart"/>
      <w:r w:rsidRPr="0098016D">
        <w:rPr>
          <w:rFonts w:ascii="Times New Roman" w:hAnsi="Times New Roman"/>
          <w:b/>
          <w:szCs w:val="24"/>
          <w:lang w:val="es-ES_tradnl"/>
        </w:rPr>
        <w:t>Cab</w:t>
      </w:r>
      <w:proofErr w:type="spellEnd"/>
    </w:p>
    <w:p w:rsidR="0098016D" w:rsidRPr="0098016D" w:rsidRDefault="0098016D" w:rsidP="0098016D">
      <w:pPr>
        <w:tabs>
          <w:tab w:val="left" w:pos="9071"/>
        </w:tabs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 xml:space="preserve"> ligeramente alcalina, térmica" de los </w:t>
      </w:r>
      <w:proofErr w:type="spellStart"/>
      <w:r w:rsidRPr="0098016D">
        <w:rPr>
          <w:rFonts w:ascii="Times New Roman" w:hAnsi="Times New Roman"/>
          <w:sz w:val="22"/>
          <w:szCs w:val="22"/>
          <w:u w:val="single"/>
          <w:lang w:val="es-ES_tradnl"/>
        </w:rPr>
        <w:t>Ocracualfes</w:t>
      </w:r>
      <w:proofErr w:type="spellEnd"/>
      <w:r w:rsidRPr="0098016D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98016D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 xml:space="preserve">. Suelos profundos, imperfectamente drenados, de colores claros. Poseen un 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 xml:space="preserve"> algo 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 xml:space="preserve">, sobre un horizonte 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 xml:space="preserve"> que presenta pequeños cristales de yeso en el horizonte B22 y abundante calcáreo a poca profundidad (a partir de los 40 cm). Están desarrollados sobre limos calcáreos. 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</w:t>
      </w:r>
      <w:r w:rsidRPr="0098016D">
        <w:rPr>
          <w:rFonts w:ascii="Times New Roman" w:hAnsi="Times New Roman"/>
          <w:sz w:val="22"/>
          <w:szCs w:val="22"/>
          <w:u w:val="single"/>
          <w:lang w:val="es-ES_tradnl"/>
        </w:rPr>
        <w:t>:</w:t>
      </w:r>
      <w:r w:rsidRPr="0098016D">
        <w:rPr>
          <w:rFonts w:ascii="Times New Roman" w:hAnsi="Times New Roman"/>
          <w:sz w:val="22"/>
          <w:szCs w:val="22"/>
          <w:lang w:val="es-ES_tradnl"/>
        </w:rPr>
        <w:t xml:space="preserve"> ER1-112C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98016D">
        <w:rPr>
          <w:rFonts w:ascii="Times New Roman" w:hAnsi="Times New Roman"/>
          <w:sz w:val="22"/>
          <w:szCs w:val="22"/>
          <w:lang w:val="es-ES_tradnl"/>
        </w:rPr>
        <w:t xml:space="preserve"> 17-</w:t>
      </w:r>
      <w:r w:rsidRPr="0098016D">
        <w:rPr>
          <w:rFonts w:ascii="Times New Roman" w:hAnsi="Times New Roman"/>
          <w:b/>
          <w:sz w:val="22"/>
          <w:szCs w:val="22"/>
          <w:lang w:val="es-ES_tradnl"/>
        </w:rPr>
        <w:t>VI-1999</w:t>
      </w:r>
    </w:p>
    <w:p w:rsidR="0098016D" w:rsidRPr="0098016D" w:rsidRDefault="0098016D" w:rsidP="0098016D">
      <w:pPr>
        <w:pStyle w:val="Textoindependiente"/>
        <w:tabs>
          <w:tab w:val="left" w:pos="-1440"/>
        </w:tabs>
        <w:rPr>
          <w:sz w:val="22"/>
          <w:szCs w:val="22"/>
          <w:lang w:val="es-ES_tradnl"/>
        </w:rPr>
      </w:pPr>
      <w:r w:rsidRPr="0098016D">
        <w:rPr>
          <w:b/>
          <w:sz w:val="22"/>
          <w:szCs w:val="22"/>
          <w:lang w:val="es-ES_tradnl"/>
        </w:rPr>
        <w:t>Ubicación</w:t>
      </w:r>
      <w:r w:rsidRPr="0098016D">
        <w:rPr>
          <w:sz w:val="22"/>
          <w:szCs w:val="22"/>
          <w:lang w:val="es-ES_tradnl"/>
        </w:rPr>
        <w:t xml:space="preserve">: </w:t>
      </w:r>
      <w:proofErr w:type="spellStart"/>
      <w:r w:rsidRPr="0098016D">
        <w:rPr>
          <w:sz w:val="22"/>
          <w:szCs w:val="22"/>
          <w:lang w:val="es-ES_tradnl"/>
        </w:rPr>
        <w:t>Ea</w:t>
      </w:r>
      <w:proofErr w:type="spellEnd"/>
      <w:r w:rsidRPr="0098016D">
        <w:rPr>
          <w:sz w:val="22"/>
          <w:szCs w:val="22"/>
          <w:lang w:val="es-ES_tradnl"/>
        </w:rPr>
        <w:t>. Don Ramón. (</w:t>
      </w:r>
      <w:proofErr w:type="gramStart"/>
      <w:r w:rsidRPr="0098016D">
        <w:rPr>
          <w:sz w:val="22"/>
          <w:szCs w:val="22"/>
          <w:lang w:val="es-ES_tradnl"/>
        </w:rPr>
        <w:t>foto</w:t>
      </w:r>
      <w:proofErr w:type="gramEnd"/>
      <w:r w:rsidRPr="0098016D">
        <w:rPr>
          <w:sz w:val="22"/>
          <w:szCs w:val="22"/>
          <w:lang w:val="es-ES_tradnl"/>
        </w:rPr>
        <w:t xml:space="preserve"> IR 452-8) Dto. Raíces Dpto. </w:t>
      </w:r>
      <w:proofErr w:type="spellStart"/>
      <w:r w:rsidRPr="0098016D">
        <w:rPr>
          <w:sz w:val="22"/>
          <w:szCs w:val="22"/>
          <w:lang w:val="es-ES_tradnl"/>
        </w:rPr>
        <w:t>Villaguay</w:t>
      </w:r>
      <w:proofErr w:type="spellEnd"/>
      <w:r w:rsidRPr="0098016D">
        <w:rPr>
          <w:sz w:val="22"/>
          <w:szCs w:val="22"/>
          <w:lang w:val="es-ES_tradnl"/>
        </w:rPr>
        <w:t>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lang w:val="es-ES_tradnl"/>
        </w:rPr>
        <w:t>Reconocedores</w:t>
      </w:r>
      <w:r w:rsidRPr="0098016D">
        <w:rPr>
          <w:rFonts w:ascii="Times New Roman" w:hAnsi="Times New Roman"/>
          <w:sz w:val="22"/>
          <w:szCs w:val="22"/>
          <w:lang w:val="es-ES_tradnl"/>
        </w:rPr>
        <w:t xml:space="preserve">: O.A. 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98016D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016D">
        <w:rPr>
          <w:rFonts w:ascii="Times New Roman" w:hAnsi="Times New Roman"/>
          <w:sz w:val="22"/>
          <w:szCs w:val="22"/>
          <w:lang w:val="es-ES_tradnl"/>
        </w:rPr>
        <w:t xml:space="preserve">00-11 cm; gris muy oscuro (10YR 3,5/1) en húmedo; franco-arcillo-limoso; estructura granular y bloques 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>, medios, moderados; ligeramente duro en seco y friable en húmedo; barnices ("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>") comunes; moteados de hierro-manganeso, comunes, finos y precisos; límite abrupto, suave.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98016D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016D">
        <w:rPr>
          <w:rFonts w:ascii="Times New Roman" w:hAnsi="Times New Roman"/>
          <w:sz w:val="22"/>
          <w:szCs w:val="22"/>
          <w:lang w:val="es-ES_tradnl"/>
        </w:rPr>
        <w:t>11-38 cm; pardo muy oscuro (10YR 2/2) en húmedo; arcillo-limoso; estructura en prismas compuestos irregulares, gruesos, débiles que rompen en bloques angulares irregulares, medios, moderados; muy duro en seco, firme en húmedo; caras de fricción ("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>") escasas, finas; moteados de hierro-manganeso comunes, finos y precisos; límite claro, suave.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lang w:val="es-ES_tradnl"/>
        </w:rPr>
        <w:t>B22tca</w:t>
      </w:r>
      <w:r w:rsidRPr="0098016D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016D">
        <w:rPr>
          <w:rFonts w:ascii="Times New Roman" w:hAnsi="Times New Roman"/>
          <w:sz w:val="22"/>
          <w:szCs w:val="22"/>
          <w:lang w:val="es-ES_tradnl"/>
        </w:rPr>
        <w:t>38-70 cm; pardo grisáceo muy oscuro (10YR 3/2) en húmedo; arcillo-limoso; estructura en prismas compuestos irregulares, medios, débiles que rompen en bloques angulares irregulares, medios, finos; muy duro en seco, muy firme en húmedo; caras de fricción ("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>") escasas, medias; comunes a abundantes carbonatos libres en la masa; concreciones calcáreas comunes, blandas; moteados de hierro-manganeso comunes, finos, precisos; escasos cristales finos de yeso; límite gradual, suave.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lang w:val="es-ES_tradnl"/>
        </w:rPr>
        <w:t>B31ca</w:t>
      </w:r>
      <w:r w:rsidRPr="0098016D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016D">
        <w:rPr>
          <w:rFonts w:ascii="Times New Roman" w:hAnsi="Times New Roman"/>
          <w:sz w:val="22"/>
          <w:szCs w:val="22"/>
          <w:lang w:val="es-ES_tradnl"/>
        </w:rPr>
        <w:t>70-90 cm; pardo a pardo oscuro (7,5YR 4,5/4) en húmedo; arcillo-limoso; estructura en prismas compuestos irregulares, medios, débiles, que rompen en bloques angulares irregulares medios, moderados; duro en seco, firme en húmedo; barnices ("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>") escasos a comunes; caras de fricción ("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>") escasas, medias; abundantes carbonatos libres en la masa; concreciones calcáreas, abundantes, blandas; moteados de hierro-manganeso abundantes, medios y sobresalientes; límite gradual, suave.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lang w:val="es-ES_tradnl"/>
        </w:rPr>
        <w:t>B32ca</w:t>
      </w:r>
      <w:r w:rsidRPr="0098016D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98016D">
        <w:rPr>
          <w:rFonts w:ascii="Times New Roman" w:hAnsi="Times New Roman"/>
          <w:sz w:val="22"/>
          <w:szCs w:val="22"/>
          <w:lang w:val="es-ES_tradnl"/>
        </w:rPr>
        <w:t>90-120 cm; pardo a pardo oscuro (7,5YR 4/2) en húmedo; arcillo-limoso; estructura en bloques cuneiformes, gruesos, débiles; ligeramente duro en seco, friable en húmedo; caras de fricción ("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>") comunes, gruesas; abundantes carbonatos libres en la masa; concreciones calcáreas abundantes; moteados de hierro-manganeso abundantes, medios y precisos; límite difuso, suave.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98016D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>: 120 cm +; pardo a pardo oscuro (7,5YR 4/2) en húmedo; arcillo-limoso; estructura en bloques angulares, irregulares, medios, moderados; ligeramente duro en seco, friable en húmedo; comunes carbonatos libre en la masa; concreciones calcáreas abundantes, blandas; moteados de hierro-manganeso comunes, medios y sobresalientes.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 xml:space="preserve">Presenta un horizonte superficial A1 que en algunos 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pedones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 xml:space="preserve"> se podría describir como A2, con heterogeneidad de espesor que varía entre 8 y 12 cm, de textura franco-arcillo-limoso.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>El horizonte B2 es denso, poco permeable y penetrable por las raíces, con espesores que varían entre 50-60 cm, con abundantes caras de fricción ("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>"). El horizonte B22 muestra pequeños cristales de SO4Ca (yeso) y abundantes concreciones calcáreas.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>Imperfectamente drenado. Escurrimiento muy lento. Permeabilidad lenta. Capa freática poco profunda. Grupo hidrológico D.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>La serie Cabildo no presenta erosión hídrica ni tiene peligro a la misma.</w:t>
      </w:r>
    </w:p>
    <w:p w:rsidR="0098016D" w:rsidRDefault="0098016D">
      <w:pPr>
        <w:widowControl/>
        <w:spacing w:after="200" w:line="276" w:lineRule="auto"/>
        <w:rPr>
          <w:rFonts w:ascii="Times New Roman" w:hAnsi="Times New Roman"/>
          <w:sz w:val="22"/>
          <w:szCs w:val="22"/>
          <w:u w:val="single"/>
          <w:lang w:val="es-ES_tradnl"/>
        </w:rPr>
      </w:pPr>
      <w:r>
        <w:rPr>
          <w:rFonts w:ascii="Times New Roman" w:hAnsi="Times New Roman"/>
          <w:sz w:val="22"/>
          <w:szCs w:val="22"/>
          <w:u w:val="single"/>
          <w:lang w:val="es-ES_tradnl"/>
        </w:rPr>
        <w:br w:type="page"/>
      </w:r>
    </w:p>
    <w:p w:rsidR="0098016D" w:rsidRPr="0098016D" w:rsidRDefault="0098016D" w:rsidP="0098016D">
      <w:pPr>
        <w:tabs>
          <w:tab w:val="left" w:pos="-1440"/>
        </w:tabs>
        <w:rPr>
          <w:rFonts w:ascii="Times New Roman" w:hAnsi="Times New Roman"/>
          <w:b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016D">
        <w:rPr>
          <w:rFonts w:ascii="Times New Roman" w:hAnsi="Times New Roman"/>
          <w:b/>
          <w:sz w:val="22"/>
          <w:szCs w:val="22"/>
          <w:u w:val="single"/>
          <w:lang w:val="es-ES_tradnl"/>
        </w:rPr>
        <w:t>Serie Cabildo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>ER1</w:t>
      </w:r>
      <w:r w:rsidRPr="0098016D">
        <w:rPr>
          <w:rFonts w:ascii="Times New Roman" w:hAnsi="Times New Roman"/>
          <w:sz w:val="22"/>
          <w:szCs w:val="22"/>
          <w:lang w:val="es-ES_tradnl"/>
        </w:rPr>
        <w:noBreakHyphen/>
        <w:t xml:space="preserve">112C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1134"/>
      </w:tblGrid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4.452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4.453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4.454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4.455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4.456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4.457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48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Horizonte</w:t>
            </w:r>
            <w:proofErr w:type="spellEnd"/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A1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B21t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B22tca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05-10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15-30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45-65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75-85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95-110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120-130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0.29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0.16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19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</w:p>
        </w:tc>
      </w:tr>
    </w:tbl>
    <w:p w:rsidR="0098016D" w:rsidRPr="0098016D" w:rsidRDefault="0098016D" w:rsidP="0098016D">
      <w:pPr>
        <w:tabs>
          <w:tab w:val="left" w:pos="-1440"/>
          <w:tab w:val="left" w:pos="8364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984"/>
        <w:gridCol w:w="851"/>
        <w:gridCol w:w="850"/>
        <w:gridCol w:w="992"/>
        <w:gridCol w:w="993"/>
        <w:gridCol w:w="992"/>
        <w:gridCol w:w="1134"/>
      </w:tblGrid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98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28.72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40.28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45.43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45.98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48.00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47.02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98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37.32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33.53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34.36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32.18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30.01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31.21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98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68.91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57.33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53.11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52.52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50.28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51.55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98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1.11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0.66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0.64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0.46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0.66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198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100-500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1.15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1.61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0.76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0.84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1.21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0.71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198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98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1000-2000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1134"/>
      </w:tblGrid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5.58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7.27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4.66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8.45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Ph</w:t>
            </w:r>
            <w:proofErr w:type="spellEnd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H2O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8.6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8.7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Ph</w:t>
            </w:r>
            <w:proofErr w:type="spellEnd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7.2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C.E.(</w:t>
            </w:r>
            <w:proofErr w:type="spellStart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0.608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0.600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4.620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3.513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1.732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0.739</w:t>
            </w:r>
          </w:p>
        </w:tc>
      </w:tr>
    </w:tbl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 xml:space="preserve">Capacidad de intercambio 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98016D">
        <w:rPr>
          <w:rFonts w:ascii="Times New Roman" w:hAnsi="Times New Roman"/>
          <w:sz w:val="22"/>
          <w:szCs w:val="22"/>
          <w:lang w:val="es-ES_tradnl"/>
        </w:rPr>
        <w:t>catiónico</w:t>
      </w:r>
      <w:proofErr w:type="gramEnd"/>
      <w:r w:rsidRPr="0098016D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98016D">
        <w:rPr>
          <w:rFonts w:ascii="Times New Roman" w:hAnsi="Times New Roman"/>
          <w:sz w:val="22"/>
          <w:szCs w:val="22"/>
          <w:lang w:val="es-ES_tradnl"/>
        </w:rPr>
        <w:t>meq</w:t>
      </w:r>
      <w:proofErr w:type="spellEnd"/>
      <w:r w:rsidRPr="0098016D">
        <w:rPr>
          <w:rFonts w:ascii="Times New Roman" w:hAnsi="Times New Roman"/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992"/>
        <w:gridCol w:w="851"/>
        <w:gridCol w:w="850"/>
        <w:gridCol w:w="992"/>
        <w:gridCol w:w="993"/>
        <w:gridCol w:w="992"/>
        <w:gridCol w:w="1134"/>
      </w:tblGrid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31.60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36.37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45.76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44.17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46.72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45.42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21.64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28.11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Mg++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1.93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2.62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1.28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1.92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0.86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0.86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0.76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0.92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1.25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2.65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2.62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3.51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4.30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4.62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3.96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7.29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5.72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7.95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9.20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10.17</w:t>
            </w:r>
          </w:p>
        </w:tc>
      </w:tr>
    </w:tbl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016D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1134"/>
      </w:tblGrid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31.13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38.59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43.42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43.21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46.91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46.00</w:t>
            </w:r>
          </w:p>
        </w:tc>
      </w:tr>
    </w:tbl>
    <w:p w:rsidR="0098016D" w:rsidRPr="0098016D" w:rsidRDefault="0098016D" w:rsidP="0098016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1134"/>
      </w:tblGrid>
      <w:tr w:rsidR="0098016D" w:rsidRPr="0098016D" w:rsidTr="00EF19E1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98016D" w:rsidRPr="0098016D" w:rsidRDefault="0098016D" w:rsidP="00B8477C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Fósforo asimilable </w:t>
            </w:r>
            <w:r w:rsidR="00B8477C"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ppm</w:t>
            </w:r>
            <w:r w:rsidR="00B8477C">
              <w:rPr>
                <w:rFonts w:ascii="Times New Roman" w:hAnsi="Times New Roman"/>
                <w:sz w:val="22"/>
                <w:szCs w:val="22"/>
                <w:lang w:val="es-ES_tradnl"/>
              </w:rPr>
              <w:t>)</w:t>
            </w:r>
            <w:bookmarkStart w:id="0" w:name="_GoBack"/>
            <w:bookmarkEnd w:id="0"/>
          </w:p>
        </w:tc>
        <w:tc>
          <w:tcPr>
            <w:tcW w:w="851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15.78</w:t>
            </w:r>
          </w:p>
        </w:tc>
        <w:tc>
          <w:tcPr>
            <w:tcW w:w="850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8.54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3.71</w:t>
            </w:r>
          </w:p>
        </w:tc>
        <w:tc>
          <w:tcPr>
            <w:tcW w:w="993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2.52</w:t>
            </w:r>
          </w:p>
        </w:tc>
        <w:tc>
          <w:tcPr>
            <w:tcW w:w="992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2.57</w:t>
            </w:r>
          </w:p>
        </w:tc>
        <w:tc>
          <w:tcPr>
            <w:tcW w:w="1134" w:type="dxa"/>
          </w:tcPr>
          <w:p w:rsidR="0098016D" w:rsidRPr="0098016D" w:rsidRDefault="0098016D" w:rsidP="0098016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8016D">
              <w:rPr>
                <w:rFonts w:ascii="Times New Roman" w:hAnsi="Times New Roman"/>
                <w:sz w:val="22"/>
                <w:szCs w:val="22"/>
                <w:lang w:val="es-ES_tradnl"/>
              </w:rPr>
              <w:t>2.42</w:t>
            </w:r>
          </w:p>
        </w:tc>
      </w:tr>
    </w:tbl>
    <w:p w:rsidR="002902D4" w:rsidRPr="0098016D" w:rsidRDefault="002902D4" w:rsidP="0098016D">
      <w:pPr>
        <w:rPr>
          <w:rFonts w:ascii="Times New Roman" w:hAnsi="Times New Roman"/>
          <w:sz w:val="22"/>
          <w:szCs w:val="22"/>
        </w:rPr>
      </w:pPr>
    </w:p>
    <w:sectPr w:rsidR="002902D4" w:rsidRPr="00980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6D"/>
    <w:rsid w:val="002902D4"/>
    <w:rsid w:val="0098016D"/>
    <w:rsid w:val="00B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6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98016D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8016D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6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98016D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8016D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cp:lastPrinted>2014-02-07T15:17:00Z</cp:lastPrinted>
  <dcterms:created xsi:type="dcterms:W3CDTF">2014-02-07T15:13:00Z</dcterms:created>
  <dcterms:modified xsi:type="dcterms:W3CDTF">2014-02-07T15:17:00Z</dcterms:modified>
</cp:coreProperties>
</file>