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36" w:rsidRPr="009F2B36" w:rsidRDefault="009F2B36" w:rsidP="009F2B36">
      <w:pPr>
        <w:pStyle w:val="Textoindependiente"/>
        <w:jc w:val="both"/>
        <w:rPr>
          <w:color w:val="000000"/>
          <w:sz w:val="22"/>
          <w:szCs w:val="22"/>
          <w:lang w:val="es-ES_tradnl"/>
        </w:rPr>
      </w:pPr>
    </w:p>
    <w:p w:rsidR="009F2B36" w:rsidRPr="009F2B36" w:rsidRDefault="009F2B36" w:rsidP="009F2B36">
      <w:pPr>
        <w:pStyle w:val="Textoindependiente"/>
        <w:pBdr>
          <w:top w:val="single" w:sz="6" w:space="1" w:color="auto" w:shadow="1"/>
          <w:left w:val="single" w:sz="6" w:space="1" w:color="auto" w:shadow="1"/>
          <w:bottom w:val="single" w:sz="6" w:space="1" w:color="auto" w:shadow="1"/>
          <w:right w:val="single" w:sz="6" w:space="0" w:color="auto" w:shadow="1"/>
        </w:pBdr>
        <w:rPr>
          <w:b/>
          <w:color w:val="000000"/>
          <w:szCs w:val="24"/>
        </w:rPr>
      </w:pPr>
      <w:r w:rsidRPr="009F2B36">
        <w:rPr>
          <w:b/>
          <w:color w:val="000000"/>
          <w:szCs w:val="24"/>
        </w:rPr>
        <w:t>SERIE EL ESPINILLAR</w:t>
      </w:r>
      <w:r w:rsidRPr="009F2B36">
        <w:rPr>
          <w:color w:val="000000"/>
          <w:szCs w:val="24"/>
        </w:rPr>
        <w:t xml:space="preserve">                                                 </w:t>
      </w:r>
      <w:r>
        <w:rPr>
          <w:color w:val="000000"/>
          <w:szCs w:val="24"/>
        </w:rPr>
        <w:t xml:space="preserve">                              </w:t>
      </w:r>
      <w:r w:rsidRPr="009F2B36">
        <w:rPr>
          <w:color w:val="000000"/>
          <w:szCs w:val="24"/>
        </w:rPr>
        <w:t xml:space="preserve"> Símbolo: </w:t>
      </w:r>
      <w:proofErr w:type="spellStart"/>
      <w:r w:rsidRPr="009F2B36">
        <w:rPr>
          <w:b/>
          <w:color w:val="000000"/>
          <w:szCs w:val="24"/>
        </w:rPr>
        <w:t>EEs</w:t>
      </w:r>
      <w:proofErr w:type="spellEnd"/>
    </w:p>
    <w:p w:rsidR="009F2B36" w:rsidRPr="009F2B36" w:rsidRDefault="009F2B36" w:rsidP="009F2B36">
      <w:pPr>
        <w:pStyle w:val="Textoindependiente"/>
        <w:jc w:val="both"/>
        <w:rPr>
          <w:sz w:val="22"/>
          <w:szCs w:val="22"/>
        </w:rPr>
      </w:pPr>
    </w:p>
    <w:p w:rsidR="009F2B36" w:rsidRPr="009F2B36" w:rsidRDefault="009F2B36" w:rsidP="009F2B36">
      <w:pPr>
        <w:pStyle w:val="Textoindependiente"/>
        <w:jc w:val="both"/>
        <w:rPr>
          <w:sz w:val="22"/>
          <w:szCs w:val="22"/>
        </w:rPr>
      </w:pPr>
    </w:p>
    <w:p w:rsidR="009F2B36" w:rsidRPr="009F2B36" w:rsidRDefault="009F2B36" w:rsidP="009F2B36">
      <w:pPr>
        <w:jc w:val="both"/>
        <w:rPr>
          <w:color w:val="000000"/>
          <w:sz w:val="22"/>
          <w:szCs w:val="22"/>
          <w:lang w:val="es-ES_tradnl"/>
        </w:rPr>
      </w:pPr>
      <w:r w:rsidRPr="009F2B36">
        <w:rPr>
          <w:color w:val="000000"/>
          <w:sz w:val="22"/>
          <w:szCs w:val="22"/>
          <w:lang w:val="es-ES_tradnl"/>
        </w:rPr>
        <w:t>Pertenece la familia “</w:t>
      </w:r>
      <w:r w:rsidRPr="009F2B36">
        <w:rPr>
          <w:sz w:val="22"/>
          <w:szCs w:val="22"/>
        </w:rPr>
        <w:t>arenosa, silícea, térmica</w:t>
      </w:r>
      <w:r w:rsidRPr="009F2B36">
        <w:rPr>
          <w:color w:val="000000"/>
          <w:sz w:val="22"/>
          <w:szCs w:val="22"/>
          <w:lang w:val="es-ES_tradnl"/>
        </w:rPr>
        <w:t xml:space="preserve">” de los </w:t>
      </w:r>
      <w:proofErr w:type="spellStart"/>
      <w:r w:rsidRPr="009F2B36">
        <w:rPr>
          <w:sz w:val="22"/>
          <w:szCs w:val="22"/>
          <w:u w:val="single"/>
        </w:rPr>
        <w:t>Hapludoles</w:t>
      </w:r>
      <w:proofErr w:type="spellEnd"/>
      <w:r w:rsidRPr="009F2B36">
        <w:rPr>
          <w:sz w:val="22"/>
          <w:szCs w:val="22"/>
          <w:u w:val="single"/>
        </w:rPr>
        <w:t xml:space="preserve"> </w:t>
      </w:r>
      <w:proofErr w:type="spellStart"/>
      <w:r w:rsidRPr="009F2B36">
        <w:rPr>
          <w:sz w:val="22"/>
          <w:szCs w:val="22"/>
          <w:u w:val="single"/>
        </w:rPr>
        <w:t>énticos</w:t>
      </w:r>
      <w:proofErr w:type="spellEnd"/>
      <w:r w:rsidRPr="009F2B36">
        <w:rPr>
          <w:color w:val="000000"/>
          <w:sz w:val="22"/>
          <w:szCs w:val="22"/>
          <w:lang w:val="es-ES_tradnl"/>
        </w:rPr>
        <w:t xml:space="preserve">. </w:t>
      </w:r>
    </w:p>
    <w:p w:rsidR="009F2B36" w:rsidRPr="009F2B36" w:rsidRDefault="009F2B36" w:rsidP="009F2B36">
      <w:pPr>
        <w:jc w:val="both"/>
        <w:rPr>
          <w:color w:val="000000"/>
          <w:sz w:val="22"/>
          <w:szCs w:val="22"/>
          <w:lang w:val="es-ES_tradnl"/>
        </w:rPr>
      </w:pPr>
    </w:p>
    <w:p w:rsidR="009F2B36" w:rsidRPr="009F2B36" w:rsidRDefault="009F2B36" w:rsidP="009F2B36">
      <w:pPr>
        <w:jc w:val="both"/>
        <w:rPr>
          <w:color w:val="000000"/>
          <w:sz w:val="22"/>
          <w:szCs w:val="22"/>
          <w:lang w:val="es-ES_tradnl"/>
        </w:rPr>
      </w:pPr>
      <w:smartTag w:uri="urn:schemas-microsoft-com:office:smarttags" w:element="PersonName">
        <w:smartTagPr>
          <w:attr w:name="ProductID" w:val="La serie El Espinillar"/>
        </w:smartTagPr>
        <w:r w:rsidRPr="009F2B36">
          <w:rPr>
            <w:color w:val="000000"/>
            <w:sz w:val="22"/>
            <w:szCs w:val="22"/>
            <w:lang w:val="es-ES_tradnl"/>
          </w:rPr>
          <w:t xml:space="preserve">La serie El </w:t>
        </w:r>
        <w:proofErr w:type="spellStart"/>
        <w:r w:rsidRPr="009F2B36">
          <w:rPr>
            <w:color w:val="000000"/>
            <w:sz w:val="22"/>
            <w:szCs w:val="22"/>
            <w:lang w:val="es-ES_tradnl"/>
          </w:rPr>
          <w:t>Espinillar</w:t>
        </w:r>
      </w:smartTag>
      <w:proofErr w:type="spellEnd"/>
      <w:r w:rsidRPr="009F2B36">
        <w:rPr>
          <w:color w:val="000000"/>
          <w:sz w:val="22"/>
          <w:szCs w:val="22"/>
          <w:lang w:val="es-ES_tradnl"/>
        </w:rPr>
        <w:t xml:space="preserve"> corresponde a un suelo arenoso.</w:t>
      </w:r>
    </w:p>
    <w:p w:rsidR="009F2B36" w:rsidRPr="009F2B36" w:rsidRDefault="009F2B36" w:rsidP="009F2B36">
      <w:pPr>
        <w:jc w:val="both"/>
        <w:rPr>
          <w:color w:val="000000"/>
          <w:sz w:val="22"/>
          <w:szCs w:val="22"/>
          <w:lang w:val="es-ES_tradnl"/>
        </w:rPr>
      </w:pPr>
    </w:p>
    <w:p w:rsidR="009F2B36" w:rsidRPr="009F2B36" w:rsidRDefault="009F2B36" w:rsidP="009F2B36">
      <w:pPr>
        <w:jc w:val="both"/>
        <w:rPr>
          <w:color w:val="000000"/>
          <w:sz w:val="22"/>
          <w:szCs w:val="22"/>
          <w:lang w:val="es-ES_tradnl"/>
        </w:rPr>
      </w:pPr>
      <w:r w:rsidRPr="009F2B36">
        <w:rPr>
          <w:color w:val="000000"/>
          <w:sz w:val="22"/>
          <w:szCs w:val="22"/>
          <w:lang w:val="es-ES_tradnl"/>
        </w:rPr>
        <w:t>La vegetación es una cubierta arbustiva de tala, curupí, espinillo, etc.</w:t>
      </w:r>
    </w:p>
    <w:p w:rsidR="009F2B36" w:rsidRPr="009F2B36" w:rsidRDefault="009F2B36" w:rsidP="009F2B36">
      <w:pPr>
        <w:jc w:val="both"/>
        <w:rPr>
          <w:color w:val="000000"/>
          <w:sz w:val="22"/>
          <w:szCs w:val="22"/>
          <w:lang w:val="es-ES_tradnl"/>
        </w:rPr>
      </w:pPr>
    </w:p>
    <w:p w:rsidR="009F2B36" w:rsidRPr="009F2B36" w:rsidRDefault="009F2B36" w:rsidP="009F2B36">
      <w:pPr>
        <w:pStyle w:val="Textoindependiente"/>
        <w:jc w:val="both"/>
        <w:rPr>
          <w:sz w:val="22"/>
          <w:szCs w:val="22"/>
        </w:rPr>
      </w:pPr>
    </w:p>
    <w:p w:rsidR="009F2B36" w:rsidRPr="009F2B36" w:rsidRDefault="009F2B36" w:rsidP="009F2B36">
      <w:pPr>
        <w:pStyle w:val="Textoindependiente"/>
        <w:jc w:val="both"/>
        <w:outlineLvl w:val="0"/>
        <w:rPr>
          <w:color w:val="000000"/>
          <w:sz w:val="22"/>
          <w:szCs w:val="22"/>
        </w:rPr>
      </w:pPr>
      <w:r w:rsidRPr="009F2B36">
        <w:rPr>
          <w:b/>
          <w:color w:val="000000"/>
          <w:sz w:val="22"/>
          <w:szCs w:val="22"/>
        </w:rPr>
        <w:t>Perfil tipo</w:t>
      </w:r>
      <w:r w:rsidRPr="009F2B36">
        <w:rPr>
          <w:color w:val="000000"/>
          <w:sz w:val="22"/>
          <w:szCs w:val="22"/>
        </w:rPr>
        <w:t xml:space="preserve">: </w:t>
      </w:r>
      <w:smartTag w:uri="urn:schemas-microsoft-com:office:smarttags" w:element="metricconverter">
        <w:smartTagPr>
          <w:attr w:name="ProductID" w:val="87C"/>
        </w:smartTagPr>
        <w:r w:rsidRPr="009F2B36">
          <w:rPr>
            <w:color w:val="000000"/>
            <w:sz w:val="22"/>
            <w:szCs w:val="22"/>
          </w:rPr>
          <w:t>87C</w:t>
        </w:r>
      </w:smartTag>
      <w:r w:rsidRPr="009F2B36">
        <w:rPr>
          <w:color w:val="000000"/>
          <w:sz w:val="22"/>
          <w:szCs w:val="22"/>
        </w:rPr>
        <w:t xml:space="preserve">  INTA Castelar</w:t>
      </w:r>
    </w:p>
    <w:p w:rsidR="009F2B36" w:rsidRPr="009F2B36" w:rsidRDefault="009F2B36" w:rsidP="009F2B36">
      <w:pPr>
        <w:pStyle w:val="Textoindependiente"/>
        <w:jc w:val="both"/>
        <w:rPr>
          <w:color w:val="000000"/>
          <w:sz w:val="22"/>
          <w:szCs w:val="22"/>
        </w:rPr>
      </w:pPr>
      <w:r w:rsidRPr="009F2B36">
        <w:rPr>
          <w:b/>
          <w:color w:val="000000"/>
          <w:sz w:val="22"/>
          <w:szCs w:val="22"/>
        </w:rPr>
        <w:t>Fecha</w:t>
      </w:r>
      <w:r w:rsidRPr="009F2B36">
        <w:rPr>
          <w:color w:val="000000"/>
          <w:sz w:val="22"/>
          <w:szCs w:val="22"/>
        </w:rPr>
        <w:t>: 04-IV-1976</w:t>
      </w:r>
    </w:p>
    <w:p w:rsidR="009F2B36" w:rsidRPr="009F2B36" w:rsidRDefault="009F2B36" w:rsidP="009F2B36">
      <w:pPr>
        <w:pStyle w:val="Textoindependiente"/>
        <w:jc w:val="both"/>
        <w:rPr>
          <w:color w:val="000000"/>
          <w:sz w:val="22"/>
          <w:szCs w:val="22"/>
        </w:rPr>
      </w:pPr>
      <w:r w:rsidRPr="009F2B36">
        <w:rPr>
          <w:b/>
          <w:color w:val="000000"/>
          <w:sz w:val="22"/>
          <w:szCs w:val="22"/>
        </w:rPr>
        <w:t>Ubicación</w:t>
      </w:r>
      <w:r w:rsidRPr="009F2B36">
        <w:rPr>
          <w:color w:val="000000"/>
          <w:sz w:val="22"/>
          <w:szCs w:val="22"/>
        </w:rPr>
        <w:t xml:space="preserve">: </w:t>
      </w:r>
      <w:smartTag w:uri="urn:schemas-microsoft-com:office:smarttags" w:element="metricconverter">
        <w:smartTagPr>
          <w:attr w:name="ProductID" w:val="2,75 km"/>
        </w:smartTagPr>
        <w:r w:rsidRPr="009F2B36">
          <w:rPr>
            <w:sz w:val="22"/>
            <w:szCs w:val="22"/>
          </w:rPr>
          <w:t>2,75 km</w:t>
        </w:r>
      </w:smartTag>
      <w:r w:rsidRPr="009F2B36">
        <w:rPr>
          <w:sz w:val="22"/>
          <w:szCs w:val="22"/>
        </w:rPr>
        <w:t xml:space="preserve"> al NNO de Puerto San Juan</w:t>
      </w:r>
      <w:r w:rsidRPr="009F2B36">
        <w:rPr>
          <w:color w:val="000000"/>
          <w:sz w:val="22"/>
          <w:szCs w:val="22"/>
        </w:rPr>
        <w:t xml:space="preserve"> (Hoja IGM 3360-29-1) – Dpto. Islas del Ibicuy</w:t>
      </w:r>
    </w:p>
    <w:p w:rsidR="009F2B36" w:rsidRPr="009F2B36" w:rsidRDefault="009F2B36" w:rsidP="009F2B36">
      <w:pPr>
        <w:pStyle w:val="Textoindependiente"/>
        <w:jc w:val="both"/>
        <w:rPr>
          <w:color w:val="000000"/>
          <w:sz w:val="22"/>
          <w:szCs w:val="22"/>
        </w:rPr>
      </w:pPr>
      <w:r w:rsidRPr="009F2B36">
        <w:rPr>
          <w:b/>
          <w:color w:val="000000"/>
          <w:sz w:val="22"/>
          <w:szCs w:val="22"/>
        </w:rPr>
        <w:t>Reconocedores</w:t>
      </w:r>
      <w:r w:rsidRPr="009F2B36">
        <w:rPr>
          <w:color w:val="000000"/>
          <w:sz w:val="22"/>
          <w:szCs w:val="22"/>
        </w:rPr>
        <w:t xml:space="preserve">: R.G. </w:t>
      </w:r>
      <w:proofErr w:type="spellStart"/>
      <w:r w:rsidRPr="009F2B36">
        <w:rPr>
          <w:color w:val="000000"/>
          <w:sz w:val="22"/>
          <w:szCs w:val="22"/>
        </w:rPr>
        <w:t>Wermbter</w:t>
      </w:r>
      <w:proofErr w:type="spellEnd"/>
      <w:r w:rsidRPr="009F2B36">
        <w:rPr>
          <w:color w:val="000000"/>
          <w:sz w:val="22"/>
          <w:szCs w:val="22"/>
        </w:rPr>
        <w:t>; D. Ramallo</w:t>
      </w:r>
    </w:p>
    <w:p w:rsidR="009F2B36" w:rsidRPr="009F2B36" w:rsidRDefault="009F2B36" w:rsidP="009F2B36">
      <w:pPr>
        <w:pStyle w:val="Textoindependiente"/>
        <w:jc w:val="both"/>
        <w:rPr>
          <w:sz w:val="22"/>
          <w:szCs w:val="22"/>
          <w:highlight w:val="green"/>
        </w:rPr>
      </w:pPr>
    </w:p>
    <w:p w:rsidR="009F2B36" w:rsidRPr="009F2B36" w:rsidRDefault="009F2B36" w:rsidP="009F2B36">
      <w:pPr>
        <w:pStyle w:val="Textoindependiente"/>
        <w:jc w:val="both"/>
        <w:rPr>
          <w:sz w:val="22"/>
          <w:szCs w:val="22"/>
          <w:highlight w:val="green"/>
        </w:rPr>
      </w:pPr>
    </w:p>
    <w:p w:rsidR="009F2B36" w:rsidRPr="009F2B36" w:rsidRDefault="009F2B36" w:rsidP="009F2B36">
      <w:pPr>
        <w:jc w:val="both"/>
        <w:rPr>
          <w:sz w:val="22"/>
          <w:szCs w:val="22"/>
        </w:rPr>
      </w:pPr>
      <w:r w:rsidRPr="009F2B36">
        <w:rPr>
          <w:b/>
          <w:sz w:val="22"/>
          <w:szCs w:val="22"/>
        </w:rPr>
        <w:t>A/C</w:t>
      </w:r>
      <w:r w:rsidRPr="009F2B36">
        <w:rPr>
          <w:sz w:val="22"/>
          <w:szCs w:val="22"/>
        </w:rPr>
        <w:t>:</w:t>
      </w:r>
      <w:r>
        <w:rPr>
          <w:sz w:val="22"/>
          <w:szCs w:val="22"/>
        </w:rPr>
        <w:t xml:space="preserve"> </w:t>
      </w:r>
      <w:r w:rsidRPr="009F2B36">
        <w:rPr>
          <w:sz w:val="22"/>
          <w:szCs w:val="22"/>
        </w:rPr>
        <w:t>0-</w:t>
      </w:r>
      <w:smartTag w:uri="urn:schemas-microsoft-com:office:smarttags" w:element="metricconverter">
        <w:smartTagPr>
          <w:attr w:name="ProductID" w:val="12 cm"/>
        </w:smartTagPr>
        <w:r w:rsidRPr="009F2B36">
          <w:rPr>
            <w:sz w:val="22"/>
            <w:szCs w:val="22"/>
          </w:rPr>
          <w:t>12 cm</w:t>
        </w:r>
      </w:smartTag>
      <w:r w:rsidRPr="009F2B36">
        <w:rPr>
          <w:sz w:val="22"/>
          <w:szCs w:val="22"/>
        </w:rPr>
        <w:t>; negro pardusco (10YR 3/2) en húmedo; arenoso; estructura en grano simple; suelto en seco; raíces abundantes, límite inferior claro suave.</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b/>
          <w:sz w:val="22"/>
          <w:szCs w:val="22"/>
        </w:rPr>
        <w:t>C1</w:t>
      </w:r>
      <w:r w:rsidRPr="009F2B36">
        <w:rPr>
          <w:sz w:val="22"/>
          <w:szCs w:val="22"/>
        </w:rPr>
        <w:t>:</w:t>
      </w:r>
      <w:r>
        <w:rPr>
          <w:sz w:val="22"/>
          <w:szCs w:val="22"/>
        </w:rPr>
        <w:t xml:space="preserve"> </w:t>
      </w:r>
      <w:r w:rsidRPr="009F2B36">
        <w:rPr>
          <w:sz w:val="22"/>
          <w:szCs w:val="22"/>
        </w:rPr>
        <w:t>12-</w:t>
      </w:r>
      <w:smartTag w:uri="urn:schemas-microsoft-com:office:smarttags" w:element="metricconverter">
        <w:smartTagPr>
          <w:attr w:name="ProductID" w:val="47 cm"/>
        </w:smartTagPr>
        <w:r w:rsidRPr="009F2B36">
          <w:rPr>
            <w:sz w:val="22"/>
            <w:szCs w:val="22"/>
          </w:rPr>
          <w:t>47 cm</w:t>
        </w:r>
      </w:smartTag>
      <w:r w:rsidRPr="009F2B36">
        <w:rPr>
          <w:sz w:val="22"/>
          <w:szCs w:val="22"/>
        </w:rPr>
        <w:t>; negro pardusco (7,5YR 3/2) en húmedo; arenoso; estructura en grano simple; suelto en seco; raíces abundantes; límite inferior claro suave.</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b/>
          <w:sz w:val="22"/>
          <w:szCs w:val="22"/>
        </w:rPr>
        <w:t>C2</w:t>
      </w:r>
      <w:r w:rsidRPr="009F2B36">
        <w:rPr>
          <w:sz w:val="22"/>
          <w:szCs w:val="22"/>
        </w:rPr>
        <w:t>:</w:t>
      </w:r>
      <w:r>
        <w:rPr>
          <w:sz w:val="22"/>
          <w:szCs w:val="22"/>
        </w:rPr>
        <w:t xml:space="preserve"> </w:t>
      </w:r>
      <w:r w:rsidRPr="009F2B36">
        <w:rPr>
          <w:sz w:val="22"/>
          <w:szCs w:val="22"/>
        </w:rPr>
        <w:t>47-</w:t>
      </w:r>
      <w:smartTag w:uri="urn:schemas-microsoft-com:office:smarttags" w:element="metricconverter">
        <w:smartTagPr>
          <w:attr w:name="ProductID" w:val="71 cm"/>
        </w:smartTagPr>
        <w:r w:rsidRPr="009F2B36">
          <w:rPr>
            <w:sz w:val="22"/>
            <w:szCs w:val="22"/>
          </w:rPr>
          <w:t>71 cm</w:t>
        </w:r>
      </w:smartTag>
      <w:r w:rsidRPr="009F2B36">
        <w:rPr>
          <w:sz w:val="22"/>
          <w:szCs w:val="22"/>
        </w:rPr>
        <w:t>; pardo (7,5YR 4/4) en húmedo; arenoso; estructura en grano simple; suelto en húmedo; raíces comunes; límite inferior claro suave.</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b/>
          <w:sz w:val="22"/>
          <w:szCs w:val="22"/>
        </w:rPr>
        <w:t>C3</w:t>
      </w:r>
      <w:r w:rsidRPr="009F2B36">
        <w:rPr>
          <w:sz w:val="22"/>
          <w:szCs w:val="22"/>
        </w:rPr>
        <w:t>:</w:t>
      </w:r>
      <w:r>
        <w:rPr>
          <w:sz w:val="22"/>
          <w:szCs w:val="22"/>
        </w:rPr>
        <w:t xml:space="preserve"> </w:t>
      </w:r>
      <w:r w:rsidRPr="009F2B36">
        <w:rPr>
          <w:sz w:val="22"/>
          <w:szCs w:val="22"/>
        </w:rPr>
        <w:t>71-</w:t>
      </w:r>
      <w:smartTag w:uri="urn:schemas-microsoft-com:office:smarttags" w:element="metricconverter">
        <w:smartTagPr>
          <w:attr w:name="ProductID" w:val="98 cm"/>
        </w:smartTagPr>
        <w:r w:rsidRPr="009F2B36">
          <w:rPr>
            <w:sz w:val="22"/>
            <w:szCs w:val="22"/>
          </w:rPr>
          <w:t>98 cm</w:t>
        </w:r>
      </w:smartTag>
      <w:r w:rsidRPr="009F2B36">
        <w:rPr>
          <w:sz w:val="22"/>
          <w:szCs w:val="22"/>
        </w:rPr>
        <w:t>; anaranjado opaco (7,5YR 6/4) en húmedo; arenoso; estructura en grano simple; suelto en húmedo; raíces escasas; límite inferior abrupto ondulado.</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b/>
          <w:sz w:val="22"/>
          <w:szCs w:val="22"/>
        </w:rPr>
        <w:t>IIC4</w:t>
      </w:r>
      <w:r w:rsidRPr="009F2B36">
        <w:rPr>
          <w:sz w:val="22"/>
          <w:szCs w:val="22"/>
        </w:rPr>
        <w:t>:</w:t>
      </w:r>
      <w:r>
        <w:rPr>
          <w:sz w:val="22"/>
          <w:szCs w:val="22"/>
        </w:rPr>
        <w:t xml:space="preserve"> </w:t>
      </w:r>
      <w:r w:rsidRPr="009F2B36">
        <w:rPr>
          <w:sz w:val="22"/>
          <w:szCs w:val="22"/>
        </w:rPr>
        <w:t>98-</w:t>
      </w:r>
      <w:smartTag w:uri="urn:schemas-microsoft-com:office:smarttags" w:element="metricconverter">
        <w:smartTagPr>
          <w:attr w:name="ProductID" w:val="140 cm"/>
        </w:smartTagPr>
        <w:r w:rsidRPr="009F2B36">
          <w:rPr>
            <w:sz w:val="22"/>
            <w:szCs w:val="22"/>
          </w:rPr>
          <w:t>140 cm</w:t>
        </w:r>
      </w:smartTag>
      <w:r w:rsidRPr="009F2B36">
        <w:rPr>
          <w:sz w:val="22"/>
          <w:szCs w:val="22"/>
        </w:rPr>
        <w:t xml:space="preserve">; pardo (7,5YR 4/4) en húmedo; arenoso franco; estructura en grano simple; suelto en húmedo; concreciones </w:t>
      </w:r>
      <w:proofErr w:type="spellStart"/>
      <w:r w:rsidRPr="009F2B36">
        <w:rPr>
          <w:sz w:val="22"/>
          <w:szCs w:val="22"/>
        </w:rPr>
        <w:t>ferromanganésicas</w:t>
      </w:r>
      <w:proofErr w:type="spellEnd"/>
      <w:r w:rsidRPr="009F2B36">
        <w:rPr>
          <w:sz w:val="22"/>
          <w:szCs w:val="22"/>
        </w:rPr>
        <w:t xml:space="preserve"> abundantes; moteados de color pardo rojizo oscuro (5YR 3/6) medios a gruesos, abundantes, sobresalientes; límite inferior claro ondulado.</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b/>
          <w:sz w:val="22"/>
          <w:szCs w:val="22"/>
        </w:rPr>
        <w:t>IIC5</w:t>
      </w:r>
      <w:r w:rsidRPr="009F2B36">
        <w:rPr>
          <w:sz w:val="22"/>
          <w:szCs w:val="22"/>
        </w:rPr>
        <w:t>:</w:t>
      </w:r>
      <w:r>
        <w:rPr>
          <w:sz w:val="22"/>
          <w:szCs w:val="22"/>
        </w:rPr>
        <w:t xml:space="preserve"> </w:t>
      </w:r>
      <w:r w:rsidRPr="009F2B36">
        <w:rPr>
          <w:sz w:val="22"/>
          <w:szCs w:val="22"/>
        </w:rPr>
        <w:t>140-</w:t>
      </w:r>
      <w:smartTag w:uri="urn:schemas-microsoft-com:office:smarttags" w:element="metricconverter">
        <w:smartTagPr>
          <w:attr w:name="ProductID" w:val="170 cm"/>
        </w:smartTagPr>
        <w:r w:rsidRPr="009F2B36">
          <w:rPr>
            <w:sz w:val="22"/>
            <w:szCs w:val="22"/>
          </w:rPr>
          <w:t>170 cm</w:t>
        </w:r>
      </w:smartTag>
      <w:r w:rsidRPr="009F2B36">
        <w:rPr>
          <w:sz w:val="22"/>
          <w:szCs w:val="22"/>
        </w:rPr>
        <w:t xml:space="preserve">; anaranjado opaco (10YR 7/4) en húmedo; arenoso; estructura en grano simple; suelto en húmedo; concreciones </w:t>
      </w:r>
      <w:proofErr w:type="spellStart"/>
      <w:r w:rsidRPr="009F2B36">
        <w:rPr>
          <w:sz w:val="22"/>
          <w:szCs w:val="22"/>
        </w:rPr>
        <w:t>ferromanganésicas</w:t>
      </w:r>
      <w:proofErr w:type="spellEnd"/>
      <w:r w:rsidRPr="009F2B36">
        <w:rPr>
          <w:sz w:val="22"/>
          <w:szCs w:val="22"/>
        </w:rPr>
        <w:t xml:space="preserve"> escasas; moteados medios, comunes, sobresalientes.</w:t>
      </w:r>
    </w:p>
    <w:p w:rsidR="009F2B36" w:rsidRPr="009F2B36" w:rsidRDefault="009F2B36" w:rsidP="009F2B36">
      <w:pPr>
        <w:jc w:val="both"/>
        <w:rPr>
          <w:color w:val="000000"/>
          <w:sz w:val="22"/>
          <w:szCs w:val="22"/>
        </w:rPr>
      </w:pPr>
    </w:p>
    <w:p w:rsidR="009F2B36" w:rsidRPr="009F2B36" w:rsidRDefault="009F2B36" w:rsidP="009F2B36">
      <w:pPr>
        <w:jc w:val="both"/>
        <w:rPr>
          <w:color w:val="000000"/>
          <w:sz w:val="22"/>
          <w:szCs w:val="22"/>
        </w:rPr>
      </w:pPr>
    </w:p>
    <w:p w:rsidR="009F2B36" w:rsidRPr="009F2B36" w:rsidRDefault="009F2B36" w:rsidP="009F2B36">
      <w:pPr>
        <w:jc w:val="both"/>
        <w:rPr>
          <w:b/>
          <w:color w:val="000000"/>
          <w:sz w:val="22"/>
          <w:szCs w:val="22"/>
          <w:u w:val="single"/>
          <w:lang w:val="es-ES_tradnl"/>
        </w:rPr>
      </w:pPr>
      <w:r w:rsidRPr="009F2B36">
        <w:rPr>
          <w:b/>
          <w:color w:val="000000"/>
          <w:sz w:val="22"/>
          <w:szCs w:val="22"/>
          <w:u w:val="single"/>
          <w:lang w:val="es-ES_tradnl"/>
        </w:rPr>
        <w:t>Variabilidad de rasgos</w:t>
      </w:r>
    </w:p>
    <w:p w:rsidR="009F2B36" w:rsidRPr="009F2B36" w:rsidRDefault="009F2B36" w:rsidP="009F2B36">
      <w:pPr>
        <w:jc w:val="both"/>
        <w:rPr>
          <w:color w:val="000000"/>
          <w:sz w:val="22"/>
          <w:szCs w:val="22"/>
          <w:lang w:val="es-ES_tradnl"/>
        </w:rPr>
      </w:pPr>
    </w:p>
    <w:p w:rsidR="009F2B36" w:rsidRPr="009F2B36" w:rsidRDefault="009F2B36" w:rsidP="009F2B36">
      <w:pPr>
        <w:jc w:val="both"/>
        <w:rPr>
          <w:color w:val="000000"/>
          <w:sz w:val="22"/>
          <w:szCs w:val="22"/>
          <w:lang w:val="es-ES_tradnl"/>
        </w:rPr>
      </w:pPr>
      <w:r w:rsidRPr="009F2B36">
        <w:rPr>
          <w:color w:val="000000"/>
          <w:sz w:val="22"/>
          <w:szCs w:val="22"/>
          <w:lang w:val="es-ES_tradnl"/>
        </w:rPr>
        <w:t xml:space="preserve">El pH a lo largo de todo el perfil oscila entre fuertemente ácido a extremadamente ácido. La saturación con bases supera el 80 % por lo tanto es un suelo bien provisto de bases de intercambio. Aunque el sodio de intercambio sobrepasa el 15 %, se ha considerado que es muy elevado, teniendo en cuenta los bajos valores del pH. Por alcalinidad sódica esta serie se ha clasificado en </w:t>
      </w:r>
      <w:smartTag w:uri="urn:schemas-microsoft-com:office:smarttags" w:element="PersonName">
        <w:smartTagPr>
          <w:attr w:name="ProductID" w:val="la clase A"/>
        </w:smartTagPr>
        <w:r w:rsidRPr="009F2B36">
          <w:rPr>
            <w:color w:val="000000"/>
            <w:sz w:val="22"/>
            <w:szCs w:val="22"/>
            <w:lang w:val="es-ES_tradnl"/>
          </w:rPr>
          <w:t>la clase A</w:t>
        </w:r>
      </w:smartTag>
      <w:r w:rsidRPr="009F2B36">
        <w:rPr>
          <w:color w:val="000000"/>
          <w:sz w:val="22"/>
          <w:szCs w:val="22"/>
          <w:lang w:val="es-ES_tradnl"/>
        </w:rPr>
        <w:t xml:space="preserve">1 12. El horizonte superficial A/C es de espesor variable, entre 10 y </w:t>
      </w:r>
      <w:smartTag w:uri="urn:schemas-microsoft-com:office:smarttags" w:element="metricconverter">
        <w:smartTagPr>
          <w:attr w:name="ProductID" w:val="20 cm"/>
        </w:smartTagPr>
        <w:r w:rsidRPr="009F2B36">
          <w:rPr>
            <w:color w:val="000000"/>
            <w:sz w:val="22"/>
            <w:szCs w:val="22"/>
            <w:lang w:val="es-ES_tradnl"/>
          </w:rPr>
          <w:t>20 cm</w:t>
        </w:r>
      </w:smartTag>
      <w:r w:rsidRPr="009F2B36">
        <w:rPr>
          <w:color w:val="000000"/>
          <w:sz w:val="22"/>
          <w:szCs w:val="22"/>
          <w:lang w:val="es-ES_tradnl"/>
        </w:rPr>
        <w:t xml:space="preserve">, de color negro pardusco y moderadamente provisto de materia orgánica. La textura es arenosa y la estructura grano simple. A continuación siguen capas de textura arenosa que se han diferenciado principalmente por los colores de los materiales que van desde el negro pardusco al anaranjado opaco pasando por el pardo. La primera de estas capas (C1) hasta los </w:t>
      </w:r>
      <w:smartTag w:uri="urn:schemas-microsoft-com:office:smarttags" w:element="metricconverter">
        <w:smartTagPr>
          <w:attr w:name="ProductID" w:val="50 cm"/>
        </w:smartTagPr>
        <w:r w:rsidRPr="009F2B36">
          <w:rPr>
            <w:color w:val="000000"/>
            <w:sz w:val="22"/>
            <w:szCs w:val="22"/>
            <w:lang w:val="es-ES_tradnl"/>
          </w:rPr>
          <w:t>50 cm</w:t>
        </w:r>
      </w:smartTag>
      <w:r w:rsidRPr="009F2B36">
        <w:rPr>
          <w:color w:val="000000"/>
          <w:sz w:val="22"/>
          <w:szCs w:val="22"/>
          <w:lang w:val="es-ES_tradnl"/>
        </w:rPr>
        <w:t xml:space="preserve"> de profundidad tiene todavía 1 % de materia orgánica.</w:t>
      </w:r>
    </w:p>
    <w:p w:rsidR="009F2B36" w:rsidRPr="009F2B36" w:rsidRDefault="009F2B36" w:rsidP="009F2B36">
      <w:pPr>
        <w:jc w:val="both"/>
        <w:rPr>
          <w:color w:val="000000"/>
          <w:sz w:val="22"/>
          <w:szCs w:val="22"/>
          <w:lang w:val="es-ES_tradnl"/>
        </w:rPr>
      </w:pPr>
    </w:p>
    <w:p w:rsidR="009F2B36" w:rsidRPr="009F2B36" w:rsidRDefault="009F2B36" w:rsidP="009F2B36">
      <w:pPr>
        <w:jc w:val="both"/>
        <w:rPr>
          <w:sz w:val="22"/>
          <w:szCs w:val="22"/>
        </w:rPr>
      </w:pPr>
      <w:r w:rsidRPr="009F2B36">
        <w:rPr>
          <w:sz w:val="22"/>
          <w:szCs w:val="22"/>
        </w:rPr>
        <w:lastRenderedPageBreak/>
        <w:t xml:space="preserve">Entre los 100 y los </w:t>
      </w:r>
      <w:smartTag w:uri="urn:schemas-microsoft-com:office:smarttags" w:element="metricconverter">
        <w:smartTagPr>
          <w:attr w:name="ProductID" w:val="170 cm"/>
        </w:smartTagPr>
        <w:r w:rsidRPr="009F2B36">
          <w:rPr>
            <w:sz w:val="22"/>
            <w:szCs w:val="22"/>
          </w:rPr>
          <w:t>170 cm</w:t>
        </w:r>
      </w:smartTag>
      <w:r w:rsidRPr="009F2B36">
        <w:rPr>
          <w:sz w:val="22"/>
          <w:szCs w:val="22"/>
        </w:rPr>
        <w:t xml:space="preserve"> de profundidad, zona de fluctuación de la </w:t>
      </w:r>
      <w:proofErr w:type="spellStart"/>
      <w:r w:rsidRPr="009F2B36">
        <w:rPr>
          <w:sz w:val="22"/>
          <w:szCs w:val="22"/>
        </w:rPr>
        <w:t>napa</w:t>
      </w:r>
      <w:proofErr w:type="spellEnd"/>
      <w:r w:rsidRPr="009F2B36">
        <w:rPr>
          <w:sz w:val="22"/>
          <w:szCs w:val="22"/>
        </w:rPr>
        <w:t xml:space="preserve"> freática, se observan concreciones </w:t>
      </w:r>
      <w:proofErr w:type="spellStart"/>
      <w:r w:rsidRPr="009F2B36">
        <w:rPr>
          <w:sz w:val="22"/>
          <w:szCs w:val="22"/>
        </w:rPr>
        <w:t>ferromanganésicas</w:t>
      </w:r>
      <w:proofErr w:type="spellEnd"/>
      <w:r w:rsidRPr="009F2B36">
        <w:rPr>
          <w:sz w:val="22"/>
          <w:szCs w:val="22"/>
        </w:rPr>
        <w:t xml:space="preserve"> abundantes, como también moteados sobresalientes de color pardo rojizo oscuro.</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sz w:val="22"/>
          <w:szCs w:val="22"/>
        </w:rPr>
        <w:t>No presenta cantidades significativas de sales solubles.</w:t>
      </w:r>
    </w:p>
    <w:p w:rsidR="009F2B36" w:rsidRPr="009F2B36" w:rsidRDefault="009F2B36" w:rsidP="009F2B36">
      <w:pPr>
        <w:jc w:val="both"/>
        <w:rPr>
          <w:sz w:val="22"/>
          <w:szCs w:val="22"/>
        </w:rPr>
      </w:pPr>
    </w:p>
    <w:p w:rsidR="009F2B36" w:rsidRPr="009F2B36" w:rsidRDefault="009F2B36" w:rsidP="009F2B36">
      <w:pPr>
        <w:jc w:val="both"/>
        <w:rPr>
          <w:b/>
          <w:sz w:val="22"/>
          <w:szCs w:val="22"/>
          <w:u w:val="single"/>
        </w:rPr>
      </w:pPr>
    </w:p>
    <w:p w:rsidR="009F2B36" w:rsidRPr="009F2B36" w:rsidRDefault="009F2B36" w:rsidP="009F2B36">
      <w:pPr>
        <w:jc w:val="both"/>
        <w:rPr>
          <w:b/>
          <w:sz w:val="22"/>
          <w:szCs w:val="22"/>
          <w:u w:val="single"/>
        </w:rPr>
      </w:pPr>
      <w:r w:rsidRPr="009F2B36">
        <w:rPr>
          <w:b/>
          <w:sz w:val="22"/>
          <w:szCs w:val="22"/>
          <w:u w:val="single"/>
        </w:rPr>
        <w:t>Fases</w:t>
      </w:r>
    </w:p>
    <w:p w:rsidR="009F2B36" w:rsidRPr="009F2B36" w:rsidRDefault="009F2B36" w:rsidP="009F2B36">
      <w:pPr>
        <w:jc w:val="both"/>
        <w:rPr>
          <w:sz w:val="22"/>
          <w:szCs w:val="22"/>
        </w:rPr>
      </w:pPr>
    </w:p>
    <w:p w:rsidR="009F2B36" w:rsidRPr="009F2B36" w:rsidRDefault="009F2B36" w:rsidP="009F2B36">
      <w:pPr>
        <w:jc w:val="both"/>
        <w:rPr>
          <w:sz w:val="22"/>
          <w:szCs w:val="22"/>
        </w:rPr>
      </w:pPr>
      <w:r w:rsidRPr="009F2B36">
        <w:rPr>
          <w:sz w:val="22"/>
          <w:szCs w:val="22"/>
        </w:rPr>
        <w:t>No presenta a escala 1:100.000.</w:t>
      </w:r>
    </w:p>
    <w:p w:rsidR="009F2B36" w:rsidRPr="009F2B36" w:rsidRDefault="009F2B36" w:rsidP="009F2B36">
      <w:pPr>
        <w:jc w:val="both"/>
        <w:rPr>
          <w:b/>
          <w:sz w:val="22"/>
          <w:szCs w:val="22"/>
          <w:u w:val="single"/>
        </w:rPr>
      </w:pPr>
    </w:p>
    <w:p w:rsidR="009F2B36" w:rsidRPr="009F2B36" w:rsidRDefault="009F2B36" w:rsidP="009F2B36">
      <w:pPr>
        <w:jc w:val="both"/>
        <w:rPr>
          <w:b/>
          <w:sz w:val="22"/>
          <w:szCs w:val="22"/>
          <w:u w:val="single"/>
        </w:rPr>
      </w:pPr>
    </w:p>
    <w:p w:rsidR="009F2B36" w:rsidRPr="009F2B36" w:rsidRDefault="009F2B36" w:rsidP="009F2B36">
      <w:pPr>
        <w:jc w:val="both"/>
        <w:rPr>
          <w:b/>
          <w:sz w:val="22"/>
          <w:szCs w:val="22"/>
          <w:u w:val="single"/>
        </w:rPr>
      </w:pPr>
      <w:r w:rsidRPr="009F2B36">
        <w:rPr>
          <w:b/>
          <w:sz w:val="22"/>
          <w:szCs w:val="22"/>
          <w:u w:val="single"/>
        </w:rPr>
        <w:t>Drenaje</w:t>
      </w:r>
    </w:p>
    <w:p w:rsidR="009F2B36" w:rsidRPr="009F2B36" w:rsidRDefault="009F2B36" w:rsidP="009F2B36">
      <w:pPr>
        <w:ind w:firstLine="708"/>
        <w:jc w:val="both"/>
        <w:rPr>
          <w:sz w:val="22"/>
          <w:szCs w:val="22"/>
        </w:rPr>
      </w:pPr>
    </w:p>
    <w:p w:rsidR="009F2B36" w:rsidRPr="009F2B36" w:rsidRDefault="009F2B36" w:rsidP="009F2B36">
      <w:pPr>
        <w:jc w:val="both"/>
        <w:rPr>
          <w:sz w:val="22"/>
          <w:szCs w:val="22"/>
        </w:rPr>
      </w:pPr>
      <w:r w:rsidRPr="009F2B36">
        <w:rPr>
          <w:sz w:val="22"/>
          <w:szCs w:val="22"/>
        </w:rPr>
        <w:t xml:space="preserve">Este suelo es de permeabilidad rápida y bien </w:t>
      </w:r>
      <w:proofErr w:type="gramStart"/>
      <w:r w:rsidRPr="009F2B36">
        <w:rPr>
          <w:sz w:val="22"/>
          <w:szCs w:val="22"/>
        </w:rPr>
        <w:t>drenado</w:t>
      </w:r>
      <w:proofErr w:type="gramEnd"/>
      <w:r w:rsidRPr="009F2B36">
        <w:rPr>
          <w:sz w:val="22"/>
          <w:szCs w:val="22"/>
        </w:rPr>
        <w:t xml:space="preserve">. Napa freática fluctuante entre los 100 y </w:t>
      </w:r>
      <w:smartTag w:uri="urn:schemas-microsoft-com:office:smarttags" w:element="metricconverter">
        <w:smartTagPr>
          <w:attr w:name="ProductID" w:val="170 cm"/>
        </w:smartTagPr>
        <w:r w:rsidRPr="009F2B36">
          <w:rPr>
            <w:sz w:val="22"/>
            <w:szCs w:val="22"/>
          </w:rPr>
          <w:t>170 cm</w:t>
        </w:r>
      </w:smartTag>
      <w:r w:rsidRPr="009F2B36">
        <w:rPr>
          <w:sz w:val="22"/>
          <w:szCs w:val="22"/>
        </w:rPr>
        <w:t xml:space="preserve"> de profundidad.</w:t>
      </w:r>
    </w:p>
    <w:p w:rsidR="009F2B36" w:rsidRPr="009F2B36" w:rsidRDefault="009F2B36" w:rsidP="009F2B36">
      <w:pPr>
        <w:jc w:val="both"/>
        <w:rPr>
          <w:sz w:val="22"/>
          <w:szCs w:val="22"/>
        </w:rPr>
      </w:pPr>
    </w:p>
    <w:p w:rsidR="009F2B36" w:rsidRPr="009F2B36" w:rsidRDefault="009F2B36" w:rsidP="009F2B36">
      <w:pPr>
        <w:pStyle w:val="Textoindependiente"/>
        <w:jc w:val="center"/>
        <w:rPr>
          <w:sz w:val="22"/>
          <w:szCs w:val="22"/>
        </w:rPr>
      </w:pPr>
      <w:r w:rsidRPr="009F2B36">
        <w:rPr>
          <w:sz w:val="22"/>
          <w:szCs w:val="22"/>
          <w:highlight w:val="green"/>
        </w:rPr>
        <w:br w:type="page"/>
      </w:r>
    </w:p>
    <w:p w:rsidR="009F2B36" w:rsidRPr="009F2B36" w:rsidRDefault="009F2B36" w:rsidP="009F2B36">
      <w:pPr>
        <w:pStyle w:val="Textoindependiente"/>
        <w:rPr>
          <w:b/>
          <w:sz w:val="22"/>
          <w:szCs w:val="22"/>
          <w:u w:val="single"/>
        </w:rPr>
      </w:pPr>
      <w:r w:rsidRPr="009F2B36">
        <w:rPr>
          <w:b/>
          <w:sz w:val="22"/>
          <w:szCs w:val="22"/>
          <w:u w:val="single"/>
        </w:rPr>
        <w:lastRenderedPageBreak/>
        <w:t>DATOS ANALITICOS DEL PERFIL TIPO</w:t>
      </w:r>
    </w:p>
    <w:p w:rsidR="009F2B36" w:rsidRPr="009F2B36" w:rsidRDefault="009F2B36" w:rsidP="009F2B36">
      <w:pPr>
        <w:pStyle w:val="Textoindependiente"/>
        <w:outlineLvl w:val="0"/>
        <w:rPr>
          <w:b/>
          <w:sz w:val="22"/>
          <w:szCs w:val="22"/>
          <w:u w:val="single"/>
        </w:rPr>
      </w:pPr>
    </w:p>
    <w:p w:rsidR="009F2B36" w:rsidRPr="009F2B36" w:rsidRDefault="009F2B36" w:rsidP="009F2B36">
      <w:pPr>
        <w:pStyle w:val="Textoindependiente"/>
        <w:outlineLvl w:val="0"/>
        <w:rPr>
          <w:b/>
          <w:sz w:val="22"/>
          <w:szCs w:val="22"/>
          <w:u w:val="single"/>
        </w:rPr>
      </w:pPr>
      <w:r w:rsidRPr="009F2B36">
        <w:rPr>
          <w:b/>
          <w:sz w:val="22"/>
          <w:szCs w:val="22"/>
          <w:u w:val="single"/>
        </w:rPr>
        <w:t xml:space="preserve">Serie El </w:t>
      </w:r>
      <w:proofErr w:type="spellStart"/>
      <w:r w:rsidRPr="009F2B36">
        <w:rPr>
          <w:b/>
          <w:sz w:val="22"/>
          <w:szCs w:val="22"/>
          <w:u w:val="single"/>
        </w:rPr>
        <w:t>Espinillar</w:t>
      </w:r>
      <w:proofErr w:type="spellEnd"/>
    </w:p>
    <w:p w:rsidR="009F2B36" w:rsidRPr="009F2B36" w:rsidRDefault="009F2B36" w:rsidP="009F2B36">
      <w:pPr>
        <w:pStyle w:val="Textoindependiente"/>
        <w:rPr>
          <w:sz w:val="22"/>
          <w:szCs w:val="22"/>
        </w:rPr>
      </w:pPr>
    </w:p>
    <w:tbl>
      <w:tblPr>
        <w:tblW w:w="4697" w:type="pct"/>
        <w:tblLayout w:type="fixed"/>
        <w:tblCellMar>
          <w:left w:w="70" w:type="dxa"/>
          <w:right w:w="70" w:type="dxa"/>
        </w:tblCellMar>
        <w:tblLook w:val="0000" w:firstRow="0" w:lastRow="0" w:firstColumn="0" w:lastColumn="0" w:noHBand="0" w:noVBand="0"/>
      </w:tblPr>
      <w:tblGrid>
        <w:gridCol w:w="1489"/>
        <w:gridCol w:w="1577"/>
        <w:gridCol w:w="811"/>
        <w:gridCol w:w="833"/>
        <w:gridCol w:w="945"/>
        <w:gridCol w:w="832"/>
        <w:gridCol w:w="953"/>
        <w:gridCol w:w="994"/>
      </w:tblGrid>
      <w:tr w:rsidR="009F2B36" w:rsidRPr="009F2B36" w:rsidTr="009F2B36">
        <w:tblPrEx>
          <w:tblCellMar>
            <w:top w:w="0" w:type="dxa"/>
            <w:bottom w:w="0" w:type="dxa"/>
          </w:tblCellMar>
        </w:tblPrEx>
        <w:tc>
          <w:tcPr>
            <w:tcW w:w="1818" w:type="pct"/>
            <w:gridSpan w:val="2"/>
          </w:tcPr>
          <w:p w:rsidR="009F2B36" w:rsidRPr="009F2B36" w:rsidRDefault="009F2B36" w:rsidP="009F2B36">
            <w:pPr>
              <w:pStyle w:val="Encabezado"/>
              <w:tabs>
                <w:tab w:val="clear" w:pos="4419"/>
                <w:tab w:val="clear" w:pos="8838"/>
              </w:tabs>
              <w:rPr>
                <w:b/>
                <w:color w:val="000000"/>
                <w:sz w:val="22"/>
                <w:szCs w:val="22"/>
              </w:rPr>
            </w:pPr>
            <w:smartTag w:uri="urn:schemas-microsoft-com:office:smarttags" w:element="metricconverter">
              <w:smartTagPr>
                <w:attr w:name="ProductID" w:val="87C"/>
              </w:smartTagPr>
              <w:r w:rsidRPr="009F2B36">
                <w:rPr>
                  <w:color w:val="000000"/>
                  <w:sz w:val="22"/>
                  <w:szCs w:val="22"/>
                </w:rPr>
                <w:t>87C</w:t>
              </w:r>
            </w:smartTag>
            <w:r w:rsidRPr="009F2B36">
              <w:rPr>
                <w:color w:val="000000"/>
                <w:sz w:val="22"/>
                <w:szCs w:val="22"/>
              </w:rPr>
              <w:t xml:space="preserve"> </w:t>
            </w:r>
            <w:bookmarkStart w:id="0" w:name="_GoBack"/>
            <w:bookmarkEnd w:id="0"/>
            <w:r w:rsidRPr="009F2B36">
              <w:rPr>
                <w:color w:val="000000"/>
                <w:sz w:val="22"/>
                <w:szCs w:val="22"/>
              </w:rPr>
              <w:t>INTA Castelar</w:t>
            </w:r>
          </w:p>
        </w:tc>
        <w:tc>
          <w:tcPr>
            <w:tcW w:w="481" w:type="pct"/>
          </w:tcPr>
          <w:p w:rsidR="009F2B36" w:rsidRPr="009F2B36" w:rsidRDefault="009F2B36" w:rsidP="009F2B36">
            <w:pPr>
              <w:jc w:val="center"/>
              <w:rPr>
                <w:color w:val="000000"/>
                <w:sz w:val="22"/>
                <w:szCs w:val="22"/>
              </w:rPr>
            </w:pPr>
          </w:p>
        </w:tc>
        <w:tc>
          <w:tcPr>
            <w:tcW w:w="494" w:type="pct"/>
          </w:tcPr>
          <w:p w:rsidR="009F2B36" w:rsidRPr="009F2B36" w:rsidRDefault="009F2B36" w:rsidP="009F2B36">
            <w:pPr>
              <w:jc w:val="center"/>
              <w:rPr>
                <w:color w:val="000000"/>
                <w:sz w:val="22"/>
                <w:szCs w:val="22"/>
              </w:rPr>
            </w:pPr>
          </w:p>
        </w:tc>
        <w:tc>
          <w:tcPr>
            <w:tcW w:w="560" w:type="pct"/>
          </w:tcPr>
          <w:p w:rsidR="009F2B36" w:rsidRPr="009F2B36" w:rsidRDefault="009F2B36" w:rsidP="009F2B36">
            <w:pPr>
              <w:jc w:val="center"/>
              <w:rPr>
                <w:color w:val="000000"/>
                <w:sz w:val="22"/>
                <w:szCs w:val="22"/>
              </w:rPr>
            </w:pPr>
          </w:p>
        </w:tc>
        <w:tc>
          <w:tcPr>
            <w:tcW w:w="493" w:type="pct"/>
          </w:tcPr>
          <w:p w:rsidR="009F2B36" w:rsidRPr="009F2B36" w:rsidRDefault="009F2B36" w:rsidP="009F2B36">
            <w:pPr>
              <w:jc w:val="center"/>
              <w:rPr>
                <w:color w:val="000000"/>
                <w:sz w:val="22"/>
                <w:szCs w:val="22"/>
              </w:rPr>
            </w:pPr>
          </w:p>
        </w:tc>
        <w:tc>
          <w:tcPr>
            <w:tcW w:w="565" w:type="pct"/>
          </w:tcPr>
          <w:p w:rsidR="009F2B36" w:rsidRPr="009F2B36" w:rsidRDefault="009F2B36" w:rsidP="009F2B36">
            <w:pPr>
              <w:jc w:val="center"/>
              <w:rPr>
                <w:color w:val="000000"/>
                <w:sz w:val="22"/>
                <w:szCs w:val="22"/>
              </w:rPr>
            </w:pPr>
          </w:p>
        </w:tc>
        <w:tc>
          <w:tcPr>
            <w:tcW w:w="589" w:type="pct"/>
          </w:tcPr>
          <w:p w:rsidR="009F2B36" w:rsidRPr="009F2B36" w:rsidRDefault="009F2B36" w:rsidP="009F2B36">
            <w:pPr>
              <w:jc w:val="center"/>
              <w:rPr>
                <w:color w:val="000000"/>
                <w:sz w:val="22"/>
                <w:szCs w:val="22"/>
              </w:rPr>
            </w:pP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r w:rsidRPr="009F2B36">
              <w:rPr>
                <w:color w:val="000000"/>
                <w:sz w:val="22"/>
                <w:szCs w:val="22"/>
              </w:rPr>
              <w:t>N° de registro</w:t>
            </w:r>
          </w:p>
        </w:tc>
        <w:tc>
          <w:tcPr>
            <w:tcW w:w="481" w:type="pct"/>
          </w:tcPr>
          <w:p w:rsidR="009F2B36" w:rsidRPr="009F2B36" w:rsidRDefault="009F2B36" w:rsidP="009F2B36">
            <w:pPr>
              <w:jc w:val="center"/>
              <w:rPr>
                <w:color w:val="000000"/>
                <w:sz w:val="22"/>
                <w:szCs w:val="22"/>
                <w:highlight w:val="green"/>
              </w:rPr>
            </w:pPr>
          </w:p>
        </w:tc>
        <w:tc>
          <w:tcPr>
            <w:tcW w:w="494" w:type="pct"/>
          </w:tcPr>
          <w:p w:rsidR="009F2B36" w:rsidRPr="009F2B36" w:rsidRDefault="009F2B36" w:rsidP="009F2B36">
            <w:pPr>
              <w:jc w:val="center"/>
              <w:rPr>
                <w:color w:val="000000"/>
                <w:sz w:val="22"/>
                <w:szCs w:val="22"/>
                <w:highlight w:val="green"/>
              </w:rPr>
            </w:pPr>
          </w:p>
        </w:tc>
        <w:tc>
          <w:tcPr>
            <w:tcW w:w="560" w:type="pct"/>
          </w:tcPr>
          <w:p w:rsidR="009F2B36" w:rsidRPr="009F2B36" w:rsidRDefault="009F2B36" w:rsidP="009F2B36">
            <w:pPr>
              <w:jc w:val="center"/>
              <w:rPr>
                <w:color w:val="000000"/>
                <w:sz w:val="22"/>
                <w:szCs w:val="22"/>
                <w:highlight w:val="green"/>
              </w:rPr>
            </w:pPr>
          </w:p>
        </w:tc>
        <w:tc>
          <w:tcPr>
            <w:tcW w:w="493" w:type="pct"/>
          </w:tcPr>
          <w:p w:rsidR="009F2B36" w:rsidRPr="009F2B36" w:rsidRDefault="009F2B36" w:rsidP="009F2B36">
            <w:pPr>
              <w:jc w:val="center"/>
              <w:rPr>
                <w:color w:val="000000"/>
                <w:sz w:val="22"/>
                <w:szCs w:val="22"/>
                <w:highlight w:val="green"/>
              </w:rPr>
            </w:pPr>
          </w:p>
        </w:tc>
        <w:tc>
          <w:tcPr>
            <w:tcW w:w="565" w:type="pct"/>
          </w:tcPr>
          <w:p w:rsidR="009F2B36" w:rsidRPr="009F2B36" w:rsidRDefault="009F2B36" w:rsidP="009F2B36">
            <w:pPr>
              <w:jc w:val="center"/>
              <w:rPr>
                <w:color w:val="000000"/>
                <w:sz w:val="22"/>
                <w:szCs w:val="22"/>
                <w:highlight w:val="green"/>
              </w:rPr>
            </w:pPr>
          </w:p>
        </w:tc>
        <w:tc>
          <w:tcPr>
            <w:tcW w:w="589" w:type="pct"/>
          </w:tcPr>
          <w:p w:rsidR="009F2B36" w:rsidRPr="009F2B36" w:rsidRDefault="009F2B36" w:rsidP="009F2B36">
            <w:pPr>
              <w:jc w:val="center"/>
              <w:rPr>
                <w:color w:val="000000"/>
                <w:sz w:val="22"/>
                <w:szCs w:val="22"/>
                <w:highlight w:val="green"/>
              </w:rPr>
            </w:pP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r w:rsidRPr="009F2B36">
              <w:rPr>
                <w:color w:val="000000"/>
                <w:sz w:val="22"/>
                <w:szCs w:val="22"/>
              </w:rPr>
              <w:t>Horizonte</w:t>
            </w:r>
          </w:p>
        </w:tc>
        <w:tc>
          <w:tcPr>
            <w:tcW w:w="481" w:type="pct"/>
          </w:tcPr>
          <w:p w:rsidR="009F2B36" w:rsidRPr="009F2B36" w:rsidRDefault="009F2B36" w:rsidP="009F2B36">
            <w:pPr>
              <w:jc w:val="center"/>
              <w:rPr>
                <w:color w:val="000000"/>
                <w:sz w:val="22"/>
                <w:szCs w:val="22"/>
              </w:rPr>
            </w:pPr>
            <w:r w:rsidRPr="009F2B36">
              <w:rPr>
                <w:color w:val="000000"/>
                <w:sz w:val="22"/>
                <w:szCs w:val="22"/>
              </w:rPr>
              <w:t>A/C</w:t>
            </w:r>
          </w:p>
        </w:tc>
        <w:tc>
          <w:tcPr>
            <w:tcW w:w="494" w:type="pct"/>
          </w:tcPr>
          <w:p w:rsidR="009F2B36" w:rsidRPr="009F2B36" w:rsidRDefault="009F2B36" w:rsidP="009F2B36">
            <w:pPr>
              <w:jc w:val="center"/>
              <w:rPr>
                <w:color w:val="000000"/>
                <w:sz w:val="22"/>
                <w:szCs w:val="22"/>
              </w:rPr>
            </w:pPr>
            <w:r w:rsidRPr="009F2B36">
              <w:rPr>
                <w:color w:val="000000"/>
                <w:sz w:val="22"/>
                <w:szCs w:val="22"/>
              </w:rPr>
              <w:t>C1</w:t>
            </w:r>
          </w:p>
        </w:tc>
        <w:tc>
          <w:tcPr>
            <w:tcW w:w="560"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C2</w:t>
            </w:r>
          </w:p>
        </w:tc>
        <w:tc>
          <w:tcPr>
            <w:tcW w:w="493"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C3</w:t>
            </w:r>
          </w:p>
        </w:tc>
        <w:tc>
          <w:tcPr>
            <w:tcW w:w="565"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IIC4</w:t>
            </w:r>
          </w:p>
        </w:tc>
        <w:tc>
          <w:tcPr>
            <w:tcW w:w="589"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IIC5</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r w:rsidRPr="009F2B36">
              <w:rPr>
                <w:color w:val="000000"/>
                <w:sz w:val="22"/>
                <w:szCs w:val="22"/>
              </w:rPr>
              <w:t>Profundidad (cm)</w:t>
            </w:r>
          </w:p>
        </w:tc>
        <w:tc>
          <w:tcPr>
            <w:tcW w:w="481" w:type="pct"/>
          </w:tcPr>
          <w:p w:rsidR="009F2B36" w:rsidRPr="009F2B36" w:rsidRDefault="009F2B36" w:rsidP="009F2B36">
            <w:pPr>
              <w:jc w:val="center"/>
              <w:rPr>
                <w:color w:val="000000"/>
                <w:sz w:val="22"/>
                <w:szCs w:val="22"/>
              </w:rPr>
            </w:pPr>
            <w:r w:rsidRPr="009F2B36">
              <w:rPr>
                <w:color w:val="000000"/>
                <w:sz w:val="22"/>
                <w:szCs w:val="22"/>
              </w:rPr>
              <w:t>3-10</w:t>
            </w:r>
          </w:p>
        </w:tc>
        <w:tc>
          <w:tcPr>
            <w:tcW w:w="494" w:type="pct"/>
          </w:tcPr>
          <w:p w:rsidR="009F2B36" w:rsidRPr="009F2B36" w:rsidRDefault="009F2B36" w:rsidP="009F2B36">
            <w:pPr>
              <w:jc w:val="center"/>
              <w:rPr>
                <w:color w:val="000000"/>
                <w:sz w:val="22"/>
                <w:szCs w:val="22"/>
              </w:rPr>
            </w:pPr>
            <w:r w:rsidRPr="009F2B36">
              <w:rPr>
                <w:color w:val="000000"/>
                <w:sz w:val="22"/>
                <w:szCs w:val="22"/>
              </w:rPr>
              <w:t>25-35</w:t>
            </w:r>
          </w:p>
        </w:tc>
        <w:tc>
          <w:tcPr>
            <w:tcW w:w="560" w:type="pct"/>
          </w:tcPr>
          <w:p w:rsidR="009F2B36" w:rsidRPr="009F2B36" w:rsidRDefault="009F2B36" w:rsidP="009F2B36">
            <w:pPr>
              <w:jc w:val="center"/>
              <w:rPr>
                <w:color w:val="000000"/>
                <w:sz w:val="22"/>
                <w:szCs w:val="22"/>
              </w:rPr>
            </w:pPr>
            <w:r w:rsidRPr="009F2B36">
              <w:rPr>
                <w:color w:val="000000"/>
                <w:sz w:val="22"/>
                <w:szCs w:val="22"/>
              </w:rPr>
              <w:t>50-60</w:t>
            </w:r>
          </w:p>
        </w:tc>
        <w:tc>
          <w:tcPr>
            <w:tcW w:w="493" w:type="pct"/>
          </w:tcPr>
          <w:p w:rsidR="009F2B36" w:rsidRPr="009F2B36" w:rsidRDefault="009F2B36" w:rsidP="009F2B36">
            <w:pPr>
              <w:jc w:val="center"/>
              <w:rPr>
                <w:color w:val="000000"/>
                <w:sz w:val="22"/>
                <w:szCs w:val="22"/>
              </w:rPr>
            </w:pPr>
            <w:r w:rsidRPr="009F2B36">
              <w:rPr>
                <w:color w:val="000000"/>
                <w:sz w:val="22"/>
                <w:szCs w:val="22"/>
              </w:rPr>
              <w:t>75-88</w:t>
            </w:r>
          </w:p>
        </w:tc>
        <w:tc>
          <w:tcPr>
            <w:tcW w:w="565" w:type="pct"/>
          </w:tcPr>
          <w:p w:rsidR="009F2B36" w:rsidRPr="009F2B36" w:rsidRDefault="009F2B36" w:rsidP="009F2B36">
            <w:pPr>
              <w:jc w:val="center"/>
              <w:rPr>
                <w:color w:val="000000"/>
                <w:sz w:val="22"/>
                <w:szCs w:val="22"/>
              </w:rPr>
            </w:pPr>
            <w:r w:rsidRPr="009F2B36">
              <w:rPr>
                <w:color w:val="000000"/>
                <w:sz w:val="22"/>
                <w:szCs w:val="22"/>
              </w:rPr>
              <w:t>102-118</w:t>
            </w:r>
          </w:p>
        </w:tc>
        <w:tc>
          <w:tcPr>
            <w:tcW w:w="589" w:type="pct"/>
          </w:tcPr>
          <w:p w:rsidR="009F2B36" w:rsidRPr="009F2B36" w:rsidRDefault="009F2B36" w:rsidP="009F2B36">
            <w:pPr>
              <w:jc w:val="center"/>
              <w:rPr>
                <w:color w:val="000000"/>
                <w:sz w:val="22"/>
                <w:szCs w:val="22"/>
              </w:rPr>
            </w:pPr>
            <w:r w:rsidRPr="009F2B36">
              <w:rPr>
                <w:color w:val="000000"/>
                <w:sz w:val="22"/>
                <w:szCs w:val="22"/>
              </w:rPr>
              <w:t>143-160</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r w:rsidRPr="009F2B36">
              <w:rPr>
                <w:color w:val="000000"/>
                <w:sz w:val="22"/>
                <w:szCs w:val="22"/>
              </w:rPr>
              <w:t>Mat. orgánica (%)</w:t>
            </w:r>
          </w:p>
        </w:tc>
        <w:tc>
          <w:tcPr>
            <w:tcW w:w="481" w:type="pct"/>
          </w:tcPr>
          <w:p w:rsidR="009F2B36" w:rsidRPr="009F2B36" w:rsidRDefault="009F2B36" w:rsidP="009F2B36">
            <w:pPr>
              <w:jc w:val="center"/>
              <w:rPr>
                <w:color w:val="000000"/>
                <w:sz w:val="22"/>
                <w:szCs w:val="22"/>
              </w:rPr>
            </w:pPr>
            <w:r w:rsidRPr="009F2B36">
              <w:rPr>
                <w:color w:val="000000"/>
                <w:sz w:val="22"/>
                <w:szCs w:val="22"/>
              </w:rPr>
              <w:t>1.52</w:t>
            </w:r>
          </w:p>
        </w:tc>
        <w:tc>
          <w:tcPr>
            <w:tcW w:w="494" w:type="pct"/>
          </w:tcPr>
          <w:p w:rsidR="009F2B36" w:rsidRPr="009F2B36" w:rsidRDefault="009F2B36" w:rsidP="009F2B36">
            <w:pPr>
              <w:jc w:val="center"/>
              <w:rPr>
                <w:color w:val="000000"/>
                <w:sz w:val="22"/>
                <w:szCs w:val="22"/>
              </w:rPr>
            </w:pPr>
            <w:r w:rsidRPr="009F2B36">
              <w:rPr>
                <w:color w:val="000000"/>
                <w:sz w:val="22"/>
                <w:szCs w:val="22"/>
              </w:rPr>
              <w:t>1.02</w:t>
            </w:r>
          </w:p>
        </w:tc>
        <w:tc>
          <w:tcPr>
            <w:tcW w:w="560" w:type="pct"/>
          </w:tcPr>
          <w:p w:rsidR="009F2B36" w:rsidRPr="009F2B36" w:rsidRDefault="009F2B36" w:rsidP="009F2B36">
            <w:pPr>
              <w:jc w:val="center"/>
              <w:rPr>
                <w:color w:val="000000"/>
                <w:sz w:val="22"/>
                <w:szCs w:val="22"/>
              </w:rPr>
            </w:pPr>
            <w:r w:rsidRPr="009F2B36">
              <w:rPr>
                <w:color w:val="000000"/>
                <w:sz w:val="22"/>
                <w:szCs w:val="22"/>
              </w:rPr>
              <w:t>0.10</w:t>
            </w:r>
          </w:p>
        </w:tc>
        <w:tc>
          <w:tcPr>
            <w:tcW w:w="493" w:type="pct"/>
          </w:tcPr>
          <w:p w:rsidR="009F2B36" w:rsidRPr="009F2B36" w:rsidRDefault="009F2B36" w:rsidP="009F2B36">
            <w:pPr>
              <w:jc w:val="center"/>
              <w:rPr>
                <w:color w:val="000000"/>
                <w:sz w:val="22"/>
                <w:szCs w:val="22"/>
              </w:rPr>
            </w:pPr>
            <w:r w:rsidRPr="009F2B36">
              <w:rPr>
                <w:color w:val="000000"/>
                <w:sz w:val="22"/>
                <w:szCs w:val="22"/>
              </w:rPr>
              <w:t>-</w:t>
            </w:r>
          </w:p>
        </w:tc>
        <w:tc>
          <w:tcPr>
            <w:tcW w:w="565" w:type="pct"/>
          </w:tcPr>
          <w:p w:rsidR="009F2B36" w:rsidRPr="009F2B36" w:rsidRDefault="009F2B36" w:rsidP="009F2B36">
            <w:pPr>
              <w:jc w:val="center"/>
              <w:rPr>
                <w:color w:val="000000"/>
                <w:sz w:val="22"/>
                <w:szCs w:val="22"/>
              </w:rPr>
            </w:pPr>
            <w:r w:rsidRPr="009F2B36">
              <w:rPr>
                <w:color w:val="000000"/>
                <w:sz w:val="22"/>
                <w:szCs w:val="22"/>
              </w:rPr>
              <w:t>-</w:t>
            </w:r>
          </w:p>
        </w:tc>
        <w:tc>
          <w:tcPr>
            <w:tcW w:w="589" w:type="pct"/>
          </w:tcPr>
          <w:p w:rsidR="009F2B36" w:rsidRPr="009F2B36" w:rsidRDefault="009F2B36" w:rsidP="009F2B36">
            <w:pPr>
              <w:jc w:val="center"/>
              <w:rPr>
                <w:color w:val="000000"/>
                <w:sz w:val="22"/>
                <w:szCs w:val="22"/>
              </w:rPr>
            </w:pPr>
            <w:r w:rsidRPr="009F2B36">
              <w:rPr>
                <w:color w:val="000000"/>
                <w:sz w:val="22"/>
                <w:szCs w:val="22"/>
              </w:rPr>
              <w:t>-</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r w:rsidRPr="009F2B36">
              <w:rPr>
                <w:color w:val="000000"/>
                <w:sz w:val="22"/>
                <w:szCs w:val="22"/>
              </w:rPr>
              <w:t>C (%)</w:t>
            </w:r>
          </w:p>
        </w:tc>
        <w:tc>
          <w:tcPr>
            <w:tcW w:w="481" w:type="pct"/>
          </w:tcPr>
          <w:p w:rsidR="009F2B36" w:rsidRPr="009F2B36" w:rsidRDefault="009F2B36" w:rsidP="009F2B36">
            <w:pPr>
              <w:jc w:val="center"/>
              <w:rPr>
                <w:color w:val="000000"/>
                <w:sz w:val="22"/>
                <w:szCs w:val="22"/>
              </w:rPr>
            </w:pPr>
            <w:r w:rsidRPr="009F2B36">
              <w:rPr>
                <w:color w:val="000000"/>
                <w:sz w:val="22"/>
                <w:szCs w:val="22"/>
              </w:rPr>
              <w:t>0.88</w:t>
            </w:r>
          </w:p>
        </w:tc>
        <w:tc>
          <w:tcPr>
            <w:tcW w:w="494" w:type="pct"/>
          </w:tcPr>
          <w:p w:rsidR="009F2B36" w:rsidRPr="009F2B36" w:rsidRDefault="009F2B36" w:rsidP="009F2B36">
            <w:pPr>
              <w:jc w:val="center"/>
              <w:rPr>
                <w:color w:val="000000"/>
                <w:sz w:val="22"/>
                <w:szCs w:val="22"/>
              </w:rPr>
            </w:pPr>
            <w:r w:rsidRPr="009F2B36">
              <w:rPr>
                <w:color w:val="000000"/>
                <w:sz w:val="22"/>
                <w:szCs w:val="22"/>
              </w:rPr>
              <w:t>0.59</w:t>
            </w:r>
          </w:p>
        </w:tc>
        <w:tc>
          <w:tcPr>
            <w:tcW w:w="560" w:type="pct"/>
          </w:tcPr>
          <w:p w:rsidR="009F2B36" w:rsidRPr="009F2B36" w:rsidRDefault="009F2B36" w:rsidP="009F2B36">
            <w:pPr>
              <w:jc w:val="center"/>
              <w:rPr>
                <w:color w:val="000000"/>
                <w:sz w:val="22"/>
                <w:szCs w:val="22"/>
              </w:rPr>
            </w:pPr>
            <w:r w:rsidRPr="009F2B36">
              <w:rPr>
                <w:color w:val="000000"/>
                <w:sz w:val="22"/>
                <w:szCs w:val="22"/>
              </w:rPr>
              <w:t>0.06</w:t>
            </w:r>
          </w:p>
        </w:tc>
        <w:tc>
          <w:tcPr>
            <w:tcW w:w="493" w:type="pct"/>
          </w:tcPr>
          <w:p w:rsidR="009F2B36" w:rsidRPr="009F2B36" w:rsidRDefault="009F2B36" w:rsidP="009F2B36">
            <w:pPr>
              <w:jc w:val="center"/>
              <w:rPr>
                <w:color w:val="000000"/>
                <w:sz w:val="22"/>
                <w:szCs w:val="22"/>
              </w:rPr>
            </w:pPr>
            <w:r w:rsidRPr="009F2B36">
              <w:rPr>
                <w:color w:val="000000"/>
                <w:sz w:val="22"/>
                <w:szCs w:val="22"/>
              </w:rPr>
              <w:t>-</w:t>
            </w:r>
          </w:p>
        </w:tc>
        <w:tc>
          <w:tcPr>
            <w:tcW w:w="565" w:type="pct"/>
          </w:tcPr>
          <w:p w:rsidR="009F2B36" w:rsidRPr="009F2B36" w:rsidRDefault="009F2B36" w:rsidP="009F2B36">
            <w:pPr>
              <w:jc w:val="center"/>
              <w:rPr>
                <w:color w:val="000000"/>
                <w:sz w:val="22"/>
                <w:szCs w:val="22"/>
              </w:rPr>
            </w:pPr>
            <w:r w:rsidRPr="009F2B36">
              <w:rPr>
                <w:color w:val="000000"/>
                <w:sz w:val="22"/>
                <w:szCs w:val="22"/>
              </w:rPr>
              <w:t>-</w:t>
            </w:r>
          </w:p>
        </w:tc>
        <w:tc>
          <w:tcPr>
            <w:tcW w:w="589" w:type="pct"/>
          </w:tcPr>
          <w:p w:rsidR="009F2B36" w:rsidRPr="009F2B36" w:rsidRDefault="009F2B36" w:rsidP="009F2B36">
            <w:pPr>
              <w:jc w:val="center"/>
              <w:rPr>
                <w:color w:val="000000"/>
                <w:sz w:val="22"/>
                <w:szCs w:val="22"/>
              </w:rPr>
            </w:pPr>
            <w:r w:rsidRPr="009F2B36">
              <w:rPr>
                <w:color w:val="000000"/>
                <w:sz w:val="22"/>
                <w:szCs w:val="22"/>
              </w:rPr>
              <w:t>-</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es-ES_tradnl"/>
              </w:rPr>
            </w:pPr>
            <w:r w:rsidRPr="009F2B36">
              <w:rPr>
                <w:color w:val="000000"/>
                <w:sz w:val="22"/>
                <w:szCs w:val="22"/>
                <w:lang w:val="es-ES_tradnl"/>
              </w:rPr>
              <w:t>N (%)</w:t>
            </w:r>
          </w:p>
        </w:tc>
        <w:tc>
          <w:tcPr>
            <w:tcW w:w="481"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0.077</w:t>
            </w:r>
          </w:p>
        </w:tc>
        <w:tc>
          <w:tcPr>
            <w:tcW w:w="494"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0.057</w:t>
            </w:r>
          </w:p>
        </w:tc>
        <w:tc>
          <w:tcPr>
            <w:tcW w:w="560"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493"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65"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89"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r>
      <w:tr w:rsidR="009F2B36" w:rsidRPr="009F2B36" w:rsidTr="009F2B36">
        <w:tblPrEx>
          <w:tblCellMar>
            <w:top w:w="0" w:type="dxa"/>
            <w:bottom w:w="0" w:type="dxa"/>
          </w:tblCellMar>
        </w:tblPrEx>
        <w:trPr>
          <w:trHeight w:val="423"/>
        </w:trPr>
        <w:tc>
          <w:tcPr>
            <w:tcW w:w="1818" w:type="pct"/>
            <w:gridSpan w:val="2"/>
            <w:tcBorders>
              <w:bottom w:val="single" w:sz="6"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 xml:space="preserve">C/N </w:t>
            </w:r>
          </w:p>
        </w:tc>
        <w:tc>
          <w:tcPr>
            <w:tcW w:w="481"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11</w:t>
            </w:r>
          </w:p>
        </w:tc>
        <w:tc>
          <w:tcPr>
            <w:tcW w:w="494"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10</w:t>
            </w:r>
          </w:p>
        </w:tc>
        <w:tc>
          <w:tcPr>
            <w:tcW w:w="560"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493"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65"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89" w:type="pct"/>
            <w:tcBorders>
              <w:bottom w:val="single" w:sz="6"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rPr>
            </w:pPr>
          </w:p>
          <w:p w:rsidR="009F2B36" w:rsidRPr="009F2B36" w:rsidRDefault="009F2B36" w:rsidP="009F2B36">
            <w:pPr>
              <w:rPr>
                <w:color w:val="000000"/>
                <w:sz w:val="22"/>
                <w:szCs w:val="22"/>
                <w:lang w:val="fr-FR"/>
              </w:rPr>
            </w:pPr>
            <w:r w:rsidRPr="009F2B36">
              <w:rPr>
                <w:color w:val="000000"/>
                <w:sz w:val="22"/>
                <w:szCs w:val="22"/>
                <w:lang w:val="fr-FR"/>
              </w:rPr>
              <w:t xml:space="preserve">T                               &lt;2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3.5</w:t>
            </w:r>
          </w:p>
        </w:tc>
        <w:tc>
          <w:tcPr>
            <w:tcW w:w="494"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3.5</w:t>
            </w:r>
          </w:p>
        </w:tc>
        <w:tc>
          <w:tcPr>
            <w:tcW w:w="560"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1.6</w:t>
            </w:r>
          </w:p>
        </w:tc>
        <w:tc>
          <w:tcPr>
            <w:tcW w:w="493"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1.0</w:t>
            </w:r>
          </w:p>
        </w:tc>
        <w:tc>
          <w:tcPr>
            <w:tcW w:w="565"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4.7</w:t>
            </w:r>
          </w:p>
        </w:tc>
        <w:tc>
          <w:tcPr>
            <w:tcW w:w="589" w:type="pct"/>
          </w:tcPr>
          <w:p w:rsidR="009F2B36" w:rsidRPr="009F2B36" w:rsidRDefault="009F2B36" w:rsidP="009F2B36">
            <w:pPr>
              <w:jc w:val="center"/>
              <w:rPr>
                <w:color w:val="000000"/>
                <w:sz w:val="22"/>
                <w:szCs w:val="22"/>
                <w:lang w:val="fr-FR"/>
              </w:rPr>
            </w:pPr>
          </w:p>
          <w:p w:rsidR="009F2B36" w:rsidRPr="009F2B36" w:rsidRDefault="009F2B36" w:rsidP="009F2B36">
            <w:pPr>
              <w:jc w:val="center"/>
              <w:rPr>
                <w:color w:val="000000"/>
                <w:sz w:val="22"/>
                <w:szCs w:val="22"/>
                <w:lang w:val="fr-FR"/>
              </w:rPr>
            </w:pPr>
            <w:r w:rsidRPr="009F2B36">
              <w:rPr>
                <w:color w:val="000000"/>
                <w:sz w:val="22"/>
                <w:szCs w:val="22"/>
                <w:lang w:val="fr-FR"/>
              </w:rPr>
              <w:t>3.0</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fr-FR"/>
              </w:rPr>
            </w:pPr>
            <w:r w:rsidRPr="009F2B36">
              <w:rPr>
                <w:color w:val="000000"/>
                <w:sz w:val="22"/>
                <w:szCs w:val="22"/>
                <w:lang w:val="fr-FR"/>
              </w:rPr>
              <w:t xml:space="preserve">E                            2-20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fr-FR"/>
              </w:rPr>
            </w:pPr>
            <w:r w:rsidRPr="009F2B36">
              <w:rPr>
                <w:color w:val="000000"/>
                <w:sz w:val="22"/>
                <w:szCs w:val="22"/>
                <w:lang w:val="fr-FR"/>
              </w:rPr>
              <w:t>1.1</w:t>
            </w:r>
          </w:p>
        </w:tc>
        <w:tc>
          <w:tcPr>
            <w:tcW w:w="494" w:type="pct"/>
          </w:tcPr>
          <w:p w:rsidR="009F2B36" w:rsidRPr="009F2B36" w:rsidRDefault="009F2B36" w:rsidP="009F2B36">
            <w:pPr>
              <w:jc w:val="center"/>
              <w:rPr>
                <w:color w:val="000000"/>
                <w:sz w:val="22"/>
                <w:szCs w:val="22"/>
                <w:lang w:val="fr-FR"/>
              </w:rPr>
            </w:pPr>
            <w:r w:rsidRPr="009F2B36">
              <w:rPr>
                <w:color w:val="000000"/>
                <w:sz w:val="22"/>
                <w:szCs w:val="22"/>
                <w:lang w:val="fr-FR"/>
              </w:rPr>
              <w:t>3.5</w:t>
            </w:r>
          </w:p>
        </w:tc>
        <w:tc>
          <w:tcPr>
            <w:tcW w:w="560" w:type="pct"/>
          </w:tcPr>
          <w:p w:rsidR="009F2B36" w:rsidRPr="009F2B36" w:rsidRDefault="009F2B36" w:rsidP="009F2B36">
            <w:pPr>
              <w:jc w:val="center"/>
              <w:rPr>
                <w:color w:val="000000"/>
                <w:sz w:val="22"/>
                <w:szCs w:val="22"/>
                <w:lang w:val="fr-FR"/>
              </w:rPr>
            </w:pPr>
            <w:r w:rsidRPr="009F2B36">
              <w:rPr>
                <w:color w:val="000000"/>
                <w:sz w:val="22"/>
                <w:szCs w:val="22"/>
                <w:lang w:val="fr-FR"/>
              </w:rPr>
              <w:t>1.4</w:t>
            </w:r>
          </w:p>
        </w:tc>
        <w:tc>
          <w:tcPr>
            <w:tcW w:w="493" w:type="pct"/>
          </w:tcPr>
          <w:p w:rsidR="009F2B36" w:rsidRPr="009F2B36" w:rsidRDefault="009F2B36" w:rsidP="009F2B36">
            <w:pPr>
              <w:jc w:val="center"/>
              <w:rPr>
                <w:color w:val="000000"/>
                <w:sz w:val="22"/>
                <w:szCs w:val="22"/>
                <w:lang w:val="fr-FR"/>
              </w:rPr>
            </w:pPr>
            <w:r w:rsidRPr="009F2B36">
              <w:rPr>
                <w:color w:val="000000"/>
                <w:sz w:val="22"/>
                <w:szCs w:val="22"/>
                <w:lang w:val="fr-FR"/>
              </w:rPr>
              <w:t>2.0</w:t>
            </w:r>
          </w:p>
        </w:tc>
        <w:tc>
          <w:tcPr>
            <w:tcW w:w="565" w:type="pct"/>
          </w:tcPr>
          <w:p w:rsidR="009F2B36" w:rsidRPr="009F2B36" w:rsidRDefault="009F2B36" w:rsidP="009F2B36">
            <w:pPr>
              <w:jc w:val="center"/>
              <w:rPr>
                <w:color w:val="000000"/>
                <w:sz w:val="22"/>
                <w:szCs w:val="22"/>
                <w:lang w:val="fr-FR"/>
              </w:rPr>
            </w:pPr>
            <w:r w:rsidRPr="009F2B36">
              <w:rPr>
                <w:color w:val="000000"/>
                <w:sz w:val="22"/>
                <w:szCs w:val="22"/>
                <w:lang w:val="fr-FR"/>
              </w:rPr>
              <w:t>7.7</w:t>
            </w:r>
          </w:p>
        </w:tc>
        <w:tc>
          <w:tcPr>
            <w:tcW w:w="589" w:type="pct"/>
          </w:tcPr>
          <w:p w:rsidR="009F2B36" w:rsidRPr="009F2B36" w:rsidRDefault="009F2B36" w:rsidP="009F2B36">
            <w:pPr>
              <w:jc w:val="center"/>
              <w:rPr>
                <w:color w:val="000000"/>
                <w:sz w:val="22"/>
                <w:szCs w:val="22"/>
                <w:lang w:val="fr-FR"/>
              </w:rPr>
            </w:pPr>
            <w:r w:rsidRPr="009F2B36">
              <w:rPr>
                <w:color w:val="000000"/>
                <w:sz w:val="22"/>
                <w:szCs w:val="22"/>
                <w:lang w:val="fr-FR"/>
              </w:rPr>
              <w:t>2.2</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fr-FR"/>
              </w:rPr>
            </w:pPr>
            <w:r w:rsidRPr="009F2B36">
              <w:rPr>
                <w:color w:val="000000"/>
                <w:sz w:val="22"/>
                <w:szCs w:val="22"/>
                <w:lang w:val="fr-FR"/>
              </w:rPr>
              <w:t xml:space="preserve">X                            2-50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fr-FR"/>
              </w:rPr>
            </w:pPr>
            <w:r w:rsidRPr="009F2B36">
              <w:rPr>
                <w:color w:val="000000"/>
                <w:sz w:val="22"/>
                <w:szCs w:val="22"/>
                <w:lang w:val="fr-FR"/>
              </w:rPr>
              <w:t>4.1</w:t>
            </w:r>
          </w:p>
        </w:tc>
        <w:tc>
          <w:tcPr>
            <w:tcW w:w="494" w:type="pct"/>
          </w:tcPr>
          <w:p w:rsidR="009F2B36" w:rsidRPr="009F2B36" w:rsidRDefault="009F2B36" w:rsidP="009F2B36">
            <w:pPr>
              <w:jc w:val="center"/>
              <w:rPr>
                <w:color w:val="000000"/>
                <w:sz w:val="22"/>
                <w:szCs w:val="22"/>
                <w:lang w:val="fr-FR"/>
              </w:rPr>
            </w:pPr>
            <w:r w:rsidRPr="009F2B36">
              <w:rPr>
                <w:color w:val="000000"/>
                <w:sz w:val="22"/>
                <w:szCs w:val="22"/>
                <w:lang w:val="fr-FR"/>
              </w:rPr>
              <w:t>5.2</w:t>
            </w:r>
          </w:p>
        </w:tc>
        <w:tc>
          <w:tcPr>
            <w:tcW w:w="560" w:type="pct"/>
          </w:tcPr>
          <w:p w:rsidR="009F2B36" w:rsidRPr="009F2B36" w:rsidRDefault="009F2B36" w:rsidP="009F2B36">
            <w:pPr>
              <w:jc w:val="center"/>
              <w:rPr>
                <w:color w:val="000000"/>
                <w:sz w:val="22"/>
                <w:szCs w:val="22"/>
                <w:lang w:val="fr-FR"/>
              </w:rPr>
            </w:pPr>
            <w:r w:rsidRPr="009F2B36">
              <w:rPr>
                <w:color w:val="000000"/>
                <w:sz w:val="22"/>
                <w:szCs w:val="22"/>
                <w:lang w:val="fr-FR"/>
              </w:rPr>
              <w:t>3.2</w:t>
            </w:r>
          </w:p>
        </w:tc>
        <w:tc>
          <w:tcPr>
            <w:tcW w:w="493" w:type="pct"/>
          </w:tcPr>
          <w:p w:rsidR="009F2B36" w:rsidRPr="009F2B36" w:rsidRDefault="009F2B36" w:rsidP="009F2B36">
            <w:pPr>
              <w:jc w:val="center"/>
              <w:rPr>
                <w:color w:val="000000"/>
                <w:sz w:val="22"/>
                <w:szCs w:val="22"/>
                <w:lang w:val="fr-FR"/>
              </w:rPr>
            </w:pPr>
            <w:r w:rsidRPr="009F2B36">
              <w:rPr>
                <w:color w:val="000000"/>
                <w:sz w:val="22"/>
                <w:szCs w:val="22"/>
                <w:lang w:val="fr-FR"/>
              </w:rPr>
              <w:t>2.5</w:t>
            </w:r>
          </w:p>
        </w:tc>
        <w:tc>
          <w:tcPr>
            <w:tcW w:w="565" w:type="pct"/>
          </w:tcPr>
          <w:p w:rsidR="009F2B36" w:rsidRPr="009F2B36" w:rsidRDefault="009F2B36" w:rsidP="009F2B36">
            <w:pPr>
              <w:jc w:val="center"/>
              <w:rPr>
                <w:color w:val="000000"/>
                <w:sz w:val="22"/>
                <w:szCs w:val="22"/>
                <w:lang w:val="fr-FR"/>
              </w:rPr>
            </w:pPr>
            <w:r w:rsidRPr="009F2B36">
              <w:rPr>
                <w:color w:val="000000"/>
                <w:sz w:val="22"/>
                <w:szCs w:val="22"/>
                <w:lang w:val="fr-FR"/>
              </w:rPr>
              <w:t>13.5</w:t>
            </w:r>
          </w:p>
        </w:tc>
        <w:tc>
          <w:tcPr>
            <w:tcW w:w="589" w:type="pct"/>
          </w:tcPr>
          <w:p w:rsidR="009F2B36" w:rsidRPr="009F2B36" w:rsidRDefault="009F2B36" w:rsidP="009F2B36">
            <w:pPr>
              <w:jc w:val="center"/>
              <w:rPr>
                <w:color w:val="000000"/>
                <w:sz w:val="22"/>
                <w:szCs w:val="22"/>
                <w:lang w:val="fr-FR"/>
              </w:rPr>
            </w:pPr>
            <w:r w:rsidRPr="009F2B36">
              <w:rPr>
                <w:color w:val="000000"/>
                <w:sz w:val="22"/>
                <w:szCs w:val="22"/>
                <w:lang w:val="fr-FR"/>
              </w:rPr>
              <w:t>4.0</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fr-FR"/>
              </w:rPr>
            </w:pPr>
            <w:r w:rsidRPr="009F2B36">
              <w:rPr>
                <w:color w:val="000000"/>
                <w:sz w:val="22"/>
                <w:szCs w:val="22"/>
                <w:lang w:val="fr-FR"/>
              </w:rPr>
              <w:t xml:space="preserve">T                          50-74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494" w:type="pct"/>
          </w:tcPr>
          <w:p w:rsidR="009F2B36" w:rsidRPr="009F2B36" w:rsidRDefault="009F2B36" w:rsidP="009F2B36">
            <w:pPr>
              <w:jc w:val="center"/>
              <w:rPr>
                <w:color w:val="000000"/>
                <w:sz w:val="22"/>
                <w:szCs w:val="22"/>
                <w:lang w:val="fr-FR"/>
              </w:rPr>
            </w:pPr>
            <w:r w:rsidRPr="009F2B36">
              <w:rPr>
                <w:color w:val="000000"/>
                <w:sz w:val="22"/>
                <w:szCs w:val="22"/>
                <w:lang w:val="fr-FR"/>
              </w:rPr>
              <w:t>0.5</w:t>
            </w:r>
          </w:p>
        </w:tc>
        <w:tc>
          <w:tcPr>
            <w:tcW w:w="560"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493"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565"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589"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fr-FR"/>
              </w:rPr>
            </w:pPr>
            <w:r w:rsidRPr="009F2B36">
              <w:rPr>
                <w:color w:val="000000"/>
                <w:sz w:val="22"/>
                <w:szCs w:val="22"/>
                <w:lang w:val="fr-FR"/>
              </w:rPr>
              <w:t xml:space="preserve">U                       74-100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fr-FR"/>
              </w:rPr>
            </w:pPr>
            <w:r w:rsidRPr="009F2B36">
              <w:rPr>
                <w:color w:val="000000"/>
                <w:sz w:val="22"/>
                <w:szCs w:val="22"/>
                <w:lang w:val="fr-FR"/>
              </w:rPr>
              <w:t>0.3</w:t>
            </w:r>
          </w:p>
        </w:tc>
        <w:tc>
          <w:tcPr>
            <w:tcW w:w="494" w:type="pct"/>
          </w:tcPr>
          <w:p w:rsidR="009F2B36" w:rsidRPr="009F2B36" w:rsidRDefault="009F2B36" w:rsidP="009F2B36">
            <w:pPr>
              <w:jc w:val="center"/>
              <w:rPr>
                <w:color w:val="000000"/>
                <w:sz w:val="22"/>
                <w:szCs w:val="22"/>
                <w:lang w:val="fr-FR"/>
              </w:rPr>
            </w:pPr>
            <w:r w:rsidRPr="009F2B36">
              <w:rPr>
                <w:color w:val="000000"/>
                <w:sz w:val="22"/>
                <w:szCs w:val="22"/>
                <w:lang w:val="fr-FR"/>
              </w:rPr>
              <w:t>0.3</w:t>
            </w:r>
          </w:p>
        </w:tc>
        <w:tc>
          <w:tcPr>
            <w:tcW w:w="560"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493"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c>
          <w:tcPr>
            <w:tcW w:w="565" w:type="pct"/>
          </w:tcPr>
          <w:p w:rsidR="009F2B36" w:rsidRPr="009F2B36" w:rsidRDefault="009F2B36" w:rsidP="009F2B36">
            <w:pPr>
              <w:jc w:val="center"/>
              <w:rPr>
                <w:color w:val="000000"/>
                <w:sz w:val="22"/>
                <w:szCs w:val="22"/>
                <w:lang w:val="fr-FR"/>
              </w:rPr>
            </w:pPr>
            <w:r w:rsidRPr="009F2B36">
              <w:rPr>
                <w:color w:val="000000"/>
                <w:sz w:val="22"/>
                <w:szCs w:val="22"/>
                <w:lang w:val="fr-FR"/>
              </w:rPr>
              <w:t>0.2</w:t>
            </w:r>
          </w:p>
        </w:tc>
        <w:tc>
          <w:tcPr>
            <w:tcW w:w="589" w:type="pct"/>
          </w:tcPr>
          <w:p w:rsidR="009F2B36" w:rsidRPr="009F2B36" w:rsidRDefault="009F2B36" w:rsidP="009F2B36">
            <w:pPr>
              <w:jc w:val="center"/>
              <w:rPr>
                <w:color w:val="000000"/>
                <w:sz w:val="22"/>
                <w:szCs w:val="22"/>
                <w:lang w:val="fr-FR"/>
              </w:rPr>
            </w:pPr>
            <w:r w:rsidRPr="009F2B36">
              <w:rPr>
                <w:color w:val="000000"/>
                <w:sz w:val="22"/>
                <w:szCs w:val="22"/>
                <w:lang w:val="fr-FR"/>
              </w:rPr>
              <w:t>0.1</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pStyle w:val="Encabezado"/>
              <w:tabs>
                <w:tab w:val="clear" w:pos="4419"/>
                <w:tab w:val="clear" w:pos="8838"/>
              </w:tabs>
              <w:rPr>
                <w:color w:val="000000"/>
                <w:sz w:val="22"/>
                <w:szCs w:val="22"/>
              </w:rPr>
            </w:pPr>
            <w:r w:rsidRPr="009F2B36">
              <w:rPr>
                <w:color w:val="000000"/>
                <w:sz w:val="22"/>
                <w:szCs w:val="22"/>
              </w:rPr>
              <w:t>R                     100-250 µ</w:t>
            </w:r>
          </w:p>
        </w:tc>
        <w:tc>
          <w:tcPr>
            <w:tcW w:w="481"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58.6</w:t>
            </w:r>
          </w:p>
        </w:tc>
        <w:tc>
          <w:tcPr>
            <w:tcW w:w="494"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67.9</w:t>
            </w:r>
          </w:p>
        </w:tc>
        <w:tc>
          <w:tcPr>
            <w:tcW w:w="560"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68.6</w:t>
            </w:r>
          </w:p>
        </w:tc>
        <w:tc>
          <w:tcPr>
            <w:tcW w:w="493"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72.0</w:t>
            </w:r>
          </w:p>
        </w:tc>
        <w:tc>
          <w:tcPr>
            <w:tcW w:w="565"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71.6</w:t>
            </w:r>
          </w:p>
        </w:tc>
        <w:tc>
          <w:tcPr>
            <w:tcW w:w="589"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83.0</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es-ES_tradnl"/>
              </w:rPr>
            </w:pPr>
            <w:r w:rsidRPr="009F2B36">
              <w:rPr>
                <w:color w:val="000000"/>
                <w:sz w:val="22"/>
                <w:szCs w:val="22"/>
                <w:lang w:val="es-ES_tradnl"/>
              </w:rPr>
              <w:t xml:space="preserve">A                     250-500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33.3</w:t>
            </w:r>
          </w:p>
        </w:tc>
        <w:tc>
          <w:tcPr>
            <w:tcW w:w="494"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22.5</w:t>
            </w:r>
          </w:p>
        </w:tc>
        <w:tc>
          <w:tcPr>
            <w:tcW w:w="560"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26.3</w:t>
            </w:r>
          </w:p>
        </w:tc>
        <w:tc>
          <w:tcPr>
            <w:tcW w:w="493"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24.2</w:t>
            </w:r>
          </w:p>
        </w:tc>
        <w:tc>
          <w:tcPr>
            <w:tcW w:w="565"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9.9</w:t>
            </w:r>
          </w:p>
        </w:tc>
        <w:tc>
          <w:tcPr>
            <w:tcW w:w="589"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9.8</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es-ES_tradnl"/>
              </w:rPr>
            </w:pPr>
            <w:r w:rsidRPr="009F2B36">
              <w:rPr>
                <w:color w:val="000000"/>
                <w:sz w:val="22"/>
                <w:szCs w:val="22"/>
                <w:lang w:val="es-ES_tradnl"/>
              </w:rPr>
              <w:t xml:space="preserve">                       500-1000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0.1</w:t>
            </w:r>
          </w:p>
        </w:tc>
        <w:tc>
          <w:tcPr>
            <w:tcW w:w="494"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0.1</w:t>
            </w:r>
          </w:p>
        </w:tc>
        <w:tc>
          <w:tcPr>
            <w:tcW w:w="560" w:type="pct"/>
          </w:tcPr>
          <w:p w:rsidR="009F2B36" w:rsidRPr="009F2B36" w:rsidRDefault="009F2B36" w:rsidP="009F2B36">
            <w:pPr>
              <w:jc w:val="center"/>
              <w:rPr>
                <w:color w:val="000000"/>
                <w:sz w:val="22"/>
                <w:szCs w:val="22"/>
                <w:lang w:val="en-US"/>
              </w:rPr>
            </w:pPr>
            <w:r w:rsidRPr="009F2B36">
              <w:rPr>
                <w:color w:val="000000"/>
                <w:sz w:val="22"/>
                <w:szCs w:val="22"/>
                <w:lang w:val="en-US"/>
              </w:rPr>
              <w:t>0.1</w:t>
            </w:r>
          </w:p>
        </w:tc>
        <w:tc>
          <w:tcPr>
            <w:tcW w:w="493" w:type="pct"/>
          </w:tcPr>
          <w:p w:rsidR="009F2B36" w:rsidRPr="009F2B36" w:rsidRDefault="009F2B36" w:rsidP="009F2B36">
            <w:pPr>
              <w:jc w:val="center"/>
              <w:rPr>
                <w:color w:val="000000"/>
                <w:sz w:val="22"/>
                <w:szCs w:val="22"/>
                <w:lang w:val="en-US"/>
              </w:rPr>
            </w:pPr>
            <w:r w:rsidRPr="009F2B36">
              <w:rPr>
                <w:color w:val="000000"/>
                <w:sz w:val="22"/>
                <w:szCs w:val="22"/>
                <w:lang w:val="en-US"/>
              </w:rPr>
              <w:t>0.1</w:t>
            </w:r>
          </w:p>
        </w:tc>
        <w:tc>
          <w:tcPr>
            <w:tcW w:w="565"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c>
          <w:tcPr>
            <w:tcW w:w="589"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r>
      <w:tr w:rsidR="009F2B36" w:rsidRPr="009F2B36" w:rsidTr="009F2B36">
        <w:tblPrEx>
          <w:tblCellMar>
            <w:top w:w="0" w:type="dxa"/>
            <w:bottom w:w="0" w:type="dxa"/>
          </w:tblCellMar>
        </w:tblPrEx>
        <w:tc>
          <w:tcPr>
            <w:tcW w:w="1818" w:type="pct"/>
            <w:gridSpan w:val="2"/>
          </w:tcPr>
          <w:p w:rsidR="009F2B36" w:rsidRPr="009F2B36" w:rsidRDefault="009F2B36" w:rsidP="009F2B36">
            <w:pPr>
              <w:rPr>
                <w:color w:val="000000"/>
                <w:sz w:val="22"/>
                <w:szCs w:val="22"/>
                <w:lang w:val="es-ES_tradnl"/>
              </w:rPr>
            </w:pPr>
            <w:r w:rsidRPr="009F2B36">
              <w:rPr>
                <w:color w:val="000000"/>
                <w:sz w:val="22"/>
                <w:szCs w:val="22"/>
                <w:lang w:val="es-ES_tradnl"/>
              </w:rPr>
              <w:t xml:space="preserve">                     1000-2000 </w:t>
            </w:r>
            <w:r w:rsidRPr="009F2B36">
              <w:rPr>
                <w:color w:val="000000"/>
                <w:sz w:val="22"/>
                <w:szCs w:val="22"/>
              </w:rPr>
              <w:t>µ</w:t>
            </w:r>
          </w:p>
        </w:tc>
        <w:tc>
          <w:tcPr>
            <w:tcW w:w="481"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494" w:type="pct"/>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60"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c>
          <w:tcPr>
            <w:tcW w:w="493"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c>
          <w:tcPr>
            <w:tcW w:w="565"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c>
          <w:tcPr>
            <w:tcW w:w="589" w:type="pct"/>
          </w:tcPr>
          <w:p w:rsidR="009F2B36" w:rsidRPr="009F2B36" w:rsidRDefault="009F2B36" w:rsidP="009F2B36">
            <w:pPr>
              <w:jc w:val="center"/>
              <w:rPr>
                <w:color w:val="000000"/>
                <w:sz w:val="22"/>
                <w:szCs w:val="22"/>
                <w:lang w:val="en-US"/>
              </w:rPr>
            </w:pPr>
            <w:r w:rsidRPr="009F2B36">
              <w:rPr>
                <w:color w:val="000000"/>
                <w:sz w:val="22"/>
                <w:szCs w:val="22"/>
                <w:lang w:val="en-US"/>
              </w:rPr>
              <w:t>-</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p>
        </w:tc>
        <w:tc>
          <w:tcPr>
            <w:tcW w:w="560" w:type="pct"/>
            <w:tcBorders>
              <w:bottom w:val="single" w:sz="4" w:space="0" w:color="auto"/>
            </w:tcBorders>
          </w:tcPr>
          <w:p w:rsidR="009F2B36" w:rsidRPr="009F2B36" w:rsidRDefault="009F2B36" w:rsidP="009F2B36">
            <w:pPr>
              <w:jc w:val="center"/>
              <w:rPr>
                <w:color w:val="000000"/>
                <w:sz w:val="22"/>
                <w:szCs w:val="22"/>
                <w:lang w:val="en-US"/>
              </w:rPr>
            </w:pPr>
          </w:p>
        </w:tc>
        <w:tc>
          <w:tcPr>
            <w:tcW w:w="493" w:type="pct"/>
            <w:tcBorders>
              <w:bottom w:val="single" w:sz="4" w:space="0" w:color="auto"/>
            </w:tcBorders>
          </w:tcPr>
          <w:p w:rsidR="009F2B36" w:rsidRPr="009F2B36" w:rsidRDefault="009F2B36" w:rsidP="009F2B36">
            <w:pPr>
              <w:jc w:val="center"/>
              <w:rPr>
                <w:color w:val="000000"/>
                <w:sz w:val="22"/>
                <w:szCs w:val="22"/>
                <w:lang w:val="en-US"/>
              </w:rPr>
            </w:pPr>
          </w:p>
        </w:tc>
        <w:tc>
          <w:tcPr>
            <w:tcW w:w="565" w:type="pct"/>
            <w:tcBorders>
              <w:bottom w:val="single" w:sz="4" w:space="0" w:color="auto"/>
            </w:tcBorders>
          </w:tcPr>
          <w:p w:rsidR="009F2B36" w:rsidRPr="009F2B36" w:rsidRDefault="009F2B36" w:rsidP="009F2B36">
            <w:pPr>
              <w:jc w:val="center"/>
              <w:rPr>
                <w:color w:val="000000"/>
                <w:sz w:val="22"/>
                <w:szCs w:val="22"/>
                <w:lang w:val="en-US"/>
              </w:rPr>
            </w:pPr>
          </w:p>
        </w:tc>
        <w:tc>
          <w:tcPr>
            <w:tcW w:w="589" w:type="pct"/>
            <w:tcBorders>
              <w:bottom w:val="single" w:sz="4" w:space="0" w:color="auto"/>
            </w:tcBorders>
          </w:tcPr>
          <w:p w:rsidR="009F2B36" w:rsidRPr="009F2B36" w:rsidRDefault="009F2B36" w:rsidP="009F2B36">
            <w:pPr>
              <w:jc w:val="center"/>
              <w:rPr>
                <w:color w:val="000000"/>
                <w:sz w:val="22"/>
                <w:szCs w:val="22"/>
                <w:lang w:val="en-US"/>
              </w:rPr>
            </w:pP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n-US"/>
              </w:rPr>
            </w:pPr>
            <w:r w:rsidRPr="009F2B36">
              <w:rPr>
                <w:color w:val="000000"/>
                <w:sz w:val="22"/>
                <w:szCs w:val="22"/>
                <w:lang w:val="en-US"/>
              </w:rPr>
              <w:t>CO3Ca (%)</w:t>
            </w:r>
          </w:p>
        </w:tc>
        <w:tc>
          <w:tcPr>
            <w:tcW w:w="481" w:type="pct"/>
            <w:tcBorders>
              <w:bottom w:val="single" w:sz="4" w:space="0" w:color="auto"/>
            </w:tcBorders>
          </w:tcPr>
          <w:p w:rsidR="009F2B36" w:rsidRPr="009F2B36" w:rsidRDefault="009F2B36" w:rsidP="009F2B36">
            <w:pPr>
              <w:jc w:val="center"/>
              <w:rPr>
                <w:color w:val="000000"/>
                <w:sz w:val="22"/>
                <w:szCs w:val="22"/>
                <w:lang w:val="en-US"/>
              </w:rPr>
            </w:pPr>
            <w:r w:rsidRPr="009F2B36">
              <w:rPr>
                <w:color w:val="000000"/>
                <w:sz w:val="22"/>
                <w:szCs w:val="22"/>
                <w:lang w:val="en-US"/>
              </w:rPr>
              <w:t>0</w:t>
            </w:r>
          </w:p>
        </w:tc>
        <w:tc>
          <w:tcPr>
            <w:tcW w:w="494" w:type="pct"/>
            <w:tcBorders>
              <w:bottom w:val="single" w:sz="4" w:space="0" w:color="auto"/>
            </w:tcBorders>
          </w:tcPr>
          <w:p w:rsidR="009F2B36" w:rsidRPr="009F2B36" w:rsidRDefault="009F2B36" w:rsidP="009F2B36">
            <w:pPr>
              <w:jc w:val="center"/>
              <w:rPr>
                <w:color w:val="000000"/>
                <w:sz w:val="22"/>
                <w:szCs w:val="22"/>
                <w:lang w:val="en-US"/>
              </w:rPr>
            </w:pPr>
            <w:r w:rsidRPr="009F2B36">
              <w:rPr>
                <w:color w:val="000000"/>
                <w:sz w:val="22"/>
                <w:szCs w:val="22"/>
                <w:lang w:val="en-US"/>
              </w:rPr>
              <w:t>0</w:t>
            </w:r>
          </w:p>
        </w:tc>
        <w:tc>
          <w:tcPr>
            <w:tcW w:w="560"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w:t>
            </w:r>
          </w:p>
        </w:tc>
        <w:tc>
          <w:tcPr>
            <w:tcW w:w="493"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w:t>
            </w:r>
          </w:p>
        </w:tc>
        <w:tc>
          <w:tcPr>
            <w:tcW w:w="565"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w:t>
            </w:r>
          </w:p>
        </w:tc>
        <w:tc>
          <w:tcPr>
            <w:tcW w:w="589"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Equivalente de humedad  (%)</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4.6</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4.1</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1.7</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0.9</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5.8</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1.6</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Resistencia de la pasta (</w:t>
            </w:r>
            <w:proofErr w:type="spellStart"/>
            <w:r w:rsidRPr="009F2B36">
              <w:rPr>
                <w:color w:val="000000"/>
                <w:sz w:val="22"/>
                <w:szCs w:val="22"/>
                <w:lang w:val="es-ES_tradnl"/>
              </w:rPr>
              <w:t>Ohms</w:t>
            </w:r>
            <w:proofErr w:type="spellEnd"/>
            <w:r w:rsidRPr="009F2B36">
              <w:rPr>
                <w:color w:val="000000"/>
                <w:sz w:val="22"/>
                <w:szCs w:val="22"/>
                <w:lang w:val="es-ES_tradnl"/>
              </w:rPr>
              <w:t>/cm)</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5148</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14801</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14801</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50193</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16731</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77220</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pH en pasta</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5.2</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4.3</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4.6</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5.1</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4.3</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5.7</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pH en agua (1:2,5)</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6.1</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5.6</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5.7</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6.1</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5.5</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6.0</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 xml:space="preserve">pH en </w:t>
            </w:r>
            <w:proofErr w:type="spellStart"/>
            <w:r w:rsidRPr="009F2B36">
              <w:rPr>
                <w:color w:val="000000"/>
                <w:sz w:val="22"/>
                <w:szCs w:val="22"/>
                <w:lang w:val="es-ES_tradnl"/>
              </w:rPr>
              <w:t>KCl</w:t>
            </w:r>
            <w:proofErr w:type="spellEnd"/>
            <w:r w:rsidRPr="009F2B36">
              <w:rPr>
                <w:color w:val="000000"/>
                <w:sz w:val="22"/>
                <w:szCs w:val="22"/>
                <w:lang w:val="es-ES_tradnl"/>
              </w:rPr>
              <w:t xml:space="preserve"> (1:2,5)</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5.0</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3.7</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3.9</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4.7</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3.9</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4.4</w:t>
            </w:r>
          </w:p>
        </w:tc>
      </w:tr>
      <w:tr w:rsidR="009F2B36" w:rsidRPr="009F2B36" w:rsidTr="009F2B36">
        <w:tblPrEx>
          <w:tblCellMar>
            <w:top w:w="0" w:type="dxa"/>
            <w:bottom w:w="0" w:type="dxa"/>
          </w:tblCellMar>
        </w:tblPrEx>
        <w:tc>
          <w:tcPr>
            <w:tcW w:w="1818" w:type="pct"/>
            <w:gridSpan w:val="2"/>
            <w:tcBorders>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Conductividad (</w:t>
            </w:r>
            <w:proofErr w:type="spellStart"/>
            <w:r w:rsidRPr="009F2B36">
              <w:rPr>
                <w:color w:val="000000"/>
                <w:sz w:val="22"/>
                <w:szCs w:val="22"/>
                <w:lang w:val="es-ES_tradnl"/>
              </w:rPr>
              <w:t>mmhos</w:t>
            </w:r>
            <w:proofErr w:type="spellEnd"/>
            <w:r w:rsidRPr="009F2B36">
              <w:rPr>
                <w:color w:val="000000"/>
                <w:sz w:val="22"/>
                <w:szCs w:val="22"/>
                <w:lang w:val="es-ES_tradnl"/>
              </w:rPr>
              <w:t>/cm)</w:t>
            </w:r>
          </w:p>
        </w:tc>
        <w:tc>
          <w:tcPr>
            <w:tcW w:w="481"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494"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60"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493"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65"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c>
          <w:tcPr>
            <w:tcW w:w="589" w:type="pct"/>
            <w:tcBorders>
              <w:bottom w:val="single" w:sz="4" w:space="0" w:color="auto"/>
            </w:tcBorders>
          </w:tcPr>
          <w:p w:rsidR="009F2B36" w:rsidRPr="009F2B36" w:rsidRDefault="009F2B36" w:rsidP="009F2B36">
            <w:pPr>
              <w:jc w:val="center"/>
              <w:rPr>
                <w:color w:val="000000"/>
                <w:sz w:val="22"/>
                <w:szCs w:val="22"/>
                <w:lang w:val="es-ES_tradnl"/>
              </w:rPr>
            </w:pPr>
            <w:r w:rsidRPr="009F2B36">
              <w:rPr>
                <w:color w:val="000000"/>
                <w:sz w:val="22"/>
                <w:szCs w:val="22"/>
                <w:lang w:val="es-ES_tradnl"/>
              </w:rPr>
              <w:t>-</w:t>
            </w:r>
          </w:p>
        </w:tc>
      </w:tr>
      <w:tr w:rsidR="009F2B36" w:rsidRPr="009F2B36" w:rsidTr="009F2B36">
        <w:tblPrEx>
          <w:tblCellMar>
            <w:top w:w="0" w:type="dxa"/>
            <w:bottom w:w="0" w:type="dxa"/>
          </w:tblCellMar>
        </w:tblPrEx>
        <w:trPr>
          <w:cantSplit/>
        </w:trPr>
        <w:tc>
          <w:tcPr>
            <w:tcW w:w="883" w:type="pct"/>
            <w:vMerge w:val="restart"/>
            <w:textDirection w:val="btLr"/>
          </w:tcPr>
          <w:p w:rsidR="009F2B36" w:rsidRPr="009F2B36" w:rsidRDefault="009F2B36" w:rsidP="009F2B36">
            <w:pPr>
              <w:jc w:val="center"/>
              <w:rPr>
                <w:color w:val="000000"/>
                <w:sz w:val="22"/>
                <w:szCs w:val="22"/>
              </w:rPr>
            </w:pPr>
            <w:r w:rsidRPr="009F2B36">
              <w:rPr>
                <w:color w:val="000000"/>
                <w:sz w:val="22"/>
                <w:szCs w:val="22"/>
              </w:rPr>
              <w:t xml:space="preserve"> </w:t>
            </w:r>
          </w:p>
          <w:p w:rsidR="009F2B36" w:rsidRPr="009F2B36" w:rsidRDefault="009F2B36" w:rsidP="009F2B36">
            <w:pPr>
              <w:pStyle w:val="Textodebloque"/>
              <w:ind w:left="0" w:right="0"/>
              <w:rPr>
                <w:color w:val="000000"/>
                <w:sz w:val="22"/>
                <w:szCs w:val="22"/>
              </w:rPr>
            </w:pPr>
            <w:r w:rsidRPr="009F2B36">
              <w:rPr>
                <w:color w:val="000000"/>
                <w:sz w:val="22"/>
                <w:szCs w:val="22"/>
              </w:rPr>
              <w:t>Cationes de cambio (</w:t>
            </w:r>
            <w:proofErr w:type="spellStart"/>
            <w:r w:rsidRPr="009F2B36">
              <w:rPr>
                <w:color w:val="000000"/>
                <w:sz w:val="22"/>
                <w:szCs w:val="22"/>
              </w:rPr>
              <w:t>m.e</w:t>
            </w:r>
            <w:proofErr w:type="spellEnd"/>
            <w:r w:rsidRPr="009F2B36">
              <w:rPr>
                <w:color w:val="000000"/>
                <w:sz w:val="22"/>
                <w:szCs w:val="22"/>
              </w:rPr>
              <w:t>./100 g)</w:t>
            </w:r>
          </w:p>
          <w:p w:rsidR="009F2B36" w:rsidRPr="009F2B36" w:rsidRDefault="009F2B36" w:rsidP="009F2B36">
            <w:pPr>
              <w:jc w:val="center"/>
              <w:rPr>
                <w:color w:val="000000"/>
                <w:sz w:val="22"/>
                <w:szCs w:val="22"/>
              </w:rPr>
            </w:pPr>
          </w:p>
          <w:p w:rsidR="009F2B36" w:rsidRPr="009F2B36" w:rsidRDefault="009F2B36" w:rsidP="009F2B36">
            <w:pPr>
              <w:jc w:val="center"/>
              <w:rPr>
                <w:color w:val="000000"/>
                <w:sz w:val="22"/>
                <w:szCs w:val="22"/>
              </w:rPr>
            </w:pPr>
          </w:p>
        </w:tc>
        <w:tc>
          <w:tcPr>
            <w:tcW w:w="934" w:type="pct"/>
            <w:tcBorders>
              <w:bottom w:val="single" w:sz="4" w:space="0" w:color="auto"/>
            </w:tcBorders>
          </w:tcPr>
          <w:p w:rsidR="009F2B36" w:rsidRPr="009F2B36" w:rsidRDefault="009F2B36" w:rsidP="009F2B36">
            <w:pPr>
              <w:rPr>
                <w:color w:val="000000"/>
                <w:sz w:val="22"/>
                <w:szCs w:val="22"/>
              </w:rPr>
            </w:pPr>
            <w:r w:rsidRPr="009F2B36">
              <w:rPr>
                <w:color w:val="000000"/>
                <w:sz w:val="22"/>
                <w:szCs w:val="22"/>
              </w:rPr>
              <w:t>Ca</w:t>
            </w:r>
            <w:r w:rsidRPr="009F2B36">
              <w:rPr>
                <w:color w:val="000000"/>
                <w:sz w:val="22"/>
                <w:szCs w:val="22"/>
                <w:vertAlign w:val="superscript"/>
              </w:rPr>
              <w:t>++</w:t>
            </w:r>
          </w:p>
        </w:tc>
        <w:tc>
          <w:tcPr>
            <w:tcW w:w="481"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2.05</w:t>
            </w:r>
          </w:p>
        </w:tc>
        <w:tc>
          <w:tcPr>
            <w:tcW w:w="494"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1.20</w:t>
            </w:r>
          </w:p>
        </w:tc>
        <w:tc>
          <w:tcPr>
            <w:tcW w:w="560"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0.65</w:t>
            </w:r>
          </w:p>
        </w:tc>
        <w:tc>
          <w:tcPr>
            <w:tcW w:w="493"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0.25</w:t>
            </w:r>
          </w:p>
        </w:tc>
        <w:tc>
          <w:tcPr>
            <w:tcW w:w="565"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1.20</w:t>
            </w:r>
          </w:p>
        </w:tc>
        <w:tc>
          <w:tcPr>
            <w:tcW w:w="589" w:type="pct"/>
            <w:tcBorders>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1.35</w:t>
            </w:r>
          </w:p>
        </w:tc>
      </w:tr>
      <w:tr w:rsidR="009F2B36" w:rsidRPr="009F2B36" w:rsidTr="009F2B36">
        <w:tblPrEx>
          <w:tblCellMar>
            <w:top w:w="0" w:type="dxa"/>
            <w:bottom w:w="0" w:type="dxa"/>
          </w:tblCellMar>
        </w:tblPrEx>
        <w:trPr>
          <w:cantSplit/>
        </w:trPr>
        <w:tc>
          <w:tcPr>
            <w:tcW w:w="883" w:type="pct"/>
            <w:vMerge/>
          </w:tcPr>
          <w:p w:rsidR="009F2B36" w:rsidRPr="009F2B36" w:rsidRDefault="009F2B36" w:rsidP="009F2B36">
            <w:pPr>
              <w:rPr>
                <w:color w:val="000000"/>
                <w:sz w:val="22"/>
                <w:szCs w:val="22"/>
                <w:lang w:val="es-ES_tradnl"/>
              </w:rPr>
            </w:pPr>
          </w:p>
        </w:tc>
        <w:tc>
          <w:tcPr>
            <w:tcW w:w="934" w:type="pct"/>
            <w:tcBorders>
              <w:top w:val="single" w:sz="4" w:space="0" w:color="auto"/>
              <w:bottom w:val="single" w:sz="4" w:space="0" w:color="auto"/>
            </w:tcBorders>
          </w:tcPr>
          <w:p w:rsidR="009F2B36" w:rsidRPr="009F2B36" w:rsidRDefault="009F2B36" w:rsidP="009F2B36">
            <w:pPr>
              <w:rPr>
                <w:color w:val="000000"/>
                <w:sz w:val="22"/>
                <w:szCs w:val="22"/>
                <w:lang w:val="es-ES_tradnl"/>
              </w:rPr>
            </w:pPr>
            <w:r w:rsidRPr="009F2B36">
              <w:rPr>
                <w:color w:val="000000"/>
                <w:sz w:val="22"/>
                <w:szCs w:val="22"/>
                <w:lang w:val="es-ES_tradnl"/>
              </w:rPr>
              <w:t>Mg</w:t>
            </w:r>
            <w:r w:rsidRPr="009F2B36">
              <w:rPr>
                <w:color w:val="000000"/>
                <w:sz w:val="22"/>
                <w:szCs w:val="22"/>
                <w:vertAlign w:val="superscript"/>
                <w:lang w:val="es-ES_tradnl"/>
              </w:rPr>
              <w:t>++</w:t>
            </w:r>
          </w:p>
        </w:tc>
        <w:tc>
          <w:tcPr>
            <w:tcW w:w="481"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1.85</w:t>
            </w:r>
          </w:p>
        </w:tc>
        <w:tc>
          <w:tcPr>
            <w:tcW w:w="494"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1.25</w:t>
            </w:r>
          </w:p>
        </w:tc>
        <w:tc>
          <w:tcPr>
            <w:tcW w:w="560"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1.40</w:t>
            </w:r>
          </w:p>
        </w:tc>
        <w:tc>
          <w:tcPr>
            <w:tcW w:w="493"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0.90</w:t>
            </w:r>
          </w:p>
        </w:tc>
        <w:tc>
          <w:tcPr>
            <w:tcW w:w="565"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1.40</w:t>
            </w:r>
          </w:p>
        </w:tc>
        <w:tc>
          <w:tcPr>
            <w:tcW w:w="589"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1.35</w:t>
            </w:r>
          </w:p>
        </w:tc>
      </w:tr>
      <w:tr w:rsidR="009F2B36" w:rsidRPr="009F2B36" w:rsidTr="009F2B36">
        <w:tblPrEx>
          <w:tblCellMar>
            <w:top w:w="0" w:type="dxa"/>
            <w:bottom w:w="0" w:type="dxa"/>
          </w:tblCellMar>
        </w:tblPrEx>
        <w:trPr>
          <w:cantSplit/>
        </w:trPr>
        <w:tc>
          <w:tcPr>
            <w:tcW w:w="883" w:type="pct"/>
            <w:vMerge/>
          </w:tcPr>
          <w:p w:rsidR="009F2B36" w:rsidRPr="009F2B36" w:rsidRDefault="009F2B36" w:rsidP="009F2B36">
            <w:pPr>
              <w:rPr>
                <w:color w:val="000000"/>
                <w:sz w:val="22"/>
                <w:szCs w:val="22"/>
              </w:rPr>
            </w:pPr>
          </w:p>
        </w:tc>
        <w:tc>
          <w:tcPr>
            <w:tcW w:w="934" w:type="pct"/>
            <w:tcBorders>
              <w:top w:val="single" w:sz="4" w:space="0" w:color="auto"/>
              <w:bottom w:val="single" w:sz="4" w:space="0" w:color="auto"/>
            </w:tcBorders>
          </w:tcPr>
          <w:p w:rsidR="009F2B36" w:rsidRPr="009F2B36" w:rsidRDefault="009F2B36" w:rsidP="009F2B36">
            <w:pPr>
              <w:rPr>
                <w:color w:val="000000"/>
                <w:sz w:val="22"/>
                <w:szCs w:val="22"/>
              </w:rPr>
            </w:pPr>
            <w:proofErr w:type="spellStart"/>
            <w:r w:rsidRPr="009F2B36">
              <w:rPr>
                <w:color w:val="000000"/>
                <w:sz w:val="22"/>
                <w:szCs w:val="22"/>
              </w:rPr>
              <w:t>Na</w:t>
            </w:r>
            <w:proofErr w:type="spellEnd"/>
            <w:r w:rsidRPr="009F2B36">
              <w:rPr>
                <w:color w:val="000000"/>
                <w:sz w:val="22"/>
                <w:szCs w:val="22"/>
                <w:vertAlign w:val="superscript"/>
              </w:rPr>
              <w:t>+</w:t>
            </w:r>
          </w:p>
        </w:tc>
        <w:tc>
          <w:tcPr>
            <w:tcW w:w="481"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0.20</w:t>
            </w:r>
          </w:p>
        </w:tc>
        <w:tc>
          <w:tcPr>
            <w:tcW w:w="494"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0.30</w:t>
            </w:r>
          </w:p>
        </w:tc>
        <w:tc>
          <w:tcPr>
            <w:tcW w:w="560"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0.25</w:t>
            </w:r>
          </w:p>
        </w:tc>
        <w:tc>
          <w:tcPr>
            <w:tcW w:w="493"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0.25</w:t>
            </w:r>
          </w:p>
        </w:tc>
        <w:tc>
          <w:tcPr>
            <w:tcW w:w="565"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0.35</w:t>
            </w:r>
          </w:p>
        </w:tc>
        <w:tc>
          <w:tcPr>
            <w:tcW w:w="589"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0.60</w:t>
            </w:r>
          </w:p>
        </w:tc>
      </w:tr>
      <w:tr w:rsidR="009F2B36" w:rsidRPr="009F2B36" w:rsidTr="009F2B36">
        <w:tblPrEx>
          <w:tblCellMar>
            <w:top w:w="0" w:type="dxa"/>
            <w:bottom w:w="0" w:type="dxa"/>
          </w:tblCellMar>
        </w:tblPrEx>
        <w:trPr>
          <w:cantSplit/>
        </w:trPr>
        <w:tc>
          <w:tcPr>
            <w:tcW w:w="883" w:type="pct"/>
            <w:vMerge/>
          </w:tcPr>
          <w:p w:rsidR="009F2B36" w:rsidRPr="009F2B36" w:rsidRDefault="009F2B36" w:rsidP="009F2B36">
            <w:pPr>
              <w:rPr>
                <w:color w:val="000000"/>
                <w:sz w:val="22"/>
                <w:szCs w:val="22"/>
              </w:rPr>
            </w:pPr>
          </w:p>
        </w:tc>
        <w:tc>
          <w:tcPr>
            <w:tcW w:w="934" w:type="pct"/>
            <w:tcBorders>
              <w:top w:val="single" w:sz="4" w:space="0" w:color="auto"/>
              <w:bottom w:val="single" w:sz="4" w:space="0" w:color="auto"/>
            </w:tcBorders>
          </w:tcPr>
          <w:p w:rsidR="009F2B36" w:rsidRPr="009F2B36" w:rsidRDefault="009F2B36" w:rsidP="009F2B36">
            <w:pPr>
              <w:pStyle w:val="Encabezado"/>
              <w:tabs>
                <w:tab w:val="clear" w:pos="4419"/>
                <w:tab w:val="clear" w:pos="8838"/>
              </w:tabs>
              <w:rPr>
                <w:color w:val="000000"/>
                <w:sz w:val="22"/>
                <w:szCs w:val="22"/>
              </w:rPr>
            </w:pPr>
            <w:r w:rsidRPr="009F2B36">
              <w:rPr>
                <w:color w:val="000000"/>
                <w:sz w:val="22"/>
                <w:szCs w:val="22"/>
              </w:rPr>
              <w:t>K</w:t>
            </w:r>
            <w:r w:rsidRPr="009F2B36">
              <w:rPr>
                <w:color w:val="000000"/>
                <w:sz w:val="22"/>
                <w:szCs w:val="22"/>
                <w:vertAlign w:val="superscript"/>
              </w:rPr>
              <w:t>+</w:t>
            </w:r>
          </w:p>
        </w:tc>
        <w:tc>
          <w:tcPr>
            <w:tcW w:w="481"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0.30</w:t>
            </w:r>
          </w:p>
        </w:tc>
        <w:tc>
          <w:tcPr>
            <w:tcW w:w="494"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0.20</w:t>
            </w:r>
          </w:p>
        </w:tc>
        <w:tc>
          <w:tcPr>
            <w:tcW w:w="560"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0.10</w:t>
            </w:r>
          </w:p>
        </w:tc>
        <w:tc>
          <w:tcPr>
            <w:tcW w:w="493"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0.05</w:t>
            </w:r>
          </w:p>
        </w:tc>
        <w:tc>
          <w:tcPr>
            <w:tcW w:w="565"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0.20</w:t>
            </w:r>
          </w:p>
        </w:tc>
        <w:tc>
          <w:tcPr>
            <w:tcW w:w="589"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0.10</w:t>
            </w:r>
          </w:p>
        </w:tc>
      </w:tr>
      <w:tr w:rsidR="009F2B36" w:rsidRPr="009F2B36" w:rsidTr="009F2B36">
        <w:tblPrEx>
          <w:tblCellMar>
            <w:top w:w="0" w:type="dxa"/>
            <w:bottom w:w="0" w:type="dxa"/>
          </w:tblCellMar>
        </w:tblPrEx>
        <w:trPr>
          <w:cantSplit/>
        </w:trPr>
        <w:tc>
          <w:tcPr>
            <w:tcW w:w="883" w:type="pct"/>
            <w:vMerge/>
            <w:tcBorders>
              <w:bottom w:val="single" w:sz="4" w:space="0" w:color="auto"/>
            </w:tcBorders>
          </w:tcPr>
          <w:p w:rsidR="009F2B36" w:rsidRPr="009F2B36" w:rsidRDefault="009F2B36" w:rsidP="009F2B36">
            <w:pPr>
              <w:rPr>
                <w:color w:val="000000"/>
                <w:sz w:val="22"/>
                <w:szCs w:val="22"/>
              </w:rPr>
            </w:pPr>
          </w:p>
        </w:tc>
        <w:tc>
          <w:tcPr>
            <w:tcW w:w="934" w:type="pct"/>
            <w:tcBorders>
              <w:top w:val="single" w:sz="4" w:space="0" w:color="auto"/>
              <w:bottom w:val="single" w:sz="4" w:space="0" w:color="auto"/>
            </w:tcBorders>
          </w:tcPr>
          <w:p w:rsidR="009F2B36" w:rsidRPr="009F2B36" w:rsidRDefault="009F2B36" w:rsidP="009F2B36">
            <w:pPr>
              <w:pStyle w:val="Encabezado"/>
              <w:tabs>
                <w:tab w:val="clear" w:pos="4419"/>
                <w:tab w:val="clear" w:pos="8838"/>
              </w:tabs>
              <w:rPr>
                <w:color w:val="000000"/>
                <w:sz w:val="22"/>
                <w:szCs w:val="22"/>
              </w:rPr>
            </w:pPr>
            <w:r w:rsidRPr="009F2B36">
              <w:rPr>
                <w:color w:val="000000"/>
                <w:sz w:val="22"/>
                <w:szCs w:val="22"/>
              </w:rPr>
              <w:t>H</w:t>
            </w:r>
            <w:r w:rsidRPr="009F2B36">
              <w:rPr>
                <w:color w:val="000000"/>
                <w:sz w:val="22"/>
                <w:szCs w:val="22"/>
                <w:vertAlign w:val="superscript"/>
              </w:rPr>
              <w:t>+</w:t>
            </w:r>
          </w:p>
        </w:tc>
        <w:tc>
          <w:tcPr>
            <w:tcW w:w="481"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3.20</w:t>
            </w:r>
          </w:p>
        </w:tc>
        <w:tc>
          <w:tcPr>
            <w:tcW w:w="494"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3.60</w:t>
            </w:r>
          </w:p>
        </w:tc>
        <w:tc>
          <w:tcPr>
            <w:tcW w:w="560"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2.20</w:t>
            </w:r>
          </w:p>
        </w:tc>
        <w:tc>
          <w:tcPr>
            <w:tcW w:w="493"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0.60</w:t>
            </w:r>
          </w:p>
        </w:tc>
        <w:tc>
          <w:tcPr>
            <w:tcW w:w="565"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3.20</w:t>
            </w:r>
          </w:p>
        </w:tc>
        <w:tc>
          <w:tcPr>
            <w:tcW w:w="589" w:type="pct"/>
            <w:tcBorders>
              <w:top w:val="single" w:sz="4"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0.80</w:t>
            </w:r>
          </w:p>
        </w:tc>
      </w:tr>
      <w:tr w:rsidR="009F2B36" w:rsidRPr="009F2B36" w:rsidTr="009F2B36">
        <w:tblPrEx>
          <w:tblCellMar>
            <w:top w:w="0" w:type="dxa"/>
            <w:bottom w:w="0" w:type="dxa"/>
          </w:tblCellMar>
        </w:tblPrEx>
        <w:trPr>
          <w:cantSplit/>
          <w:trHeight w:val="80"/>
        </w:trPr>
        <w:tc>
          <w:tcPr>
            <w:tcW w:w="1818" w:type="pct"/>
            <w:gridSpan w:val="2"/>
            <w:tcBorders>
              <w:bottom w:val="single" w:sz="6" w:space="0" w:color="auto"/>
            </w:tcBorders>
          </w:tcPr>
          <w:p w:rsidR="009F2B36" w:rsidRPr="009F2B36" w:rsidRDefault="009F2B36" w:rsidP="009F2B36">
            <w:pPr>
              <w:ind w:firstLine="75"/>
              <w:rPr>
                <w:color w:val="000000"/>
                <w:sz w:val="22"/>
                <w:szCs w:val="22"/>
              </w:rPr>
            </w:pPr>
            <w:proofErr w:type="spellStart"/>
            <w:r w:rsidRPr="009F2B36">
              <w:rPr>
                <w:color w:val="000000"/>
                <w:sz w:val="22"/>
                <w:szCs w:val="22"/>
                <w:lang w:val="es-ES_tradnl"/>
              </w:rPr>
              <w:t>Na</w:t>
            </w:r>
            <w:proofErr w:type="spellEnd"/>
            <w:r w:rsidRPr="009F2B36">
              <w:rPr>
                <w:color w:val="000000"/>
                <w:sz w:val="22"/>
                <w:szCs w:val="22"/>
                <w:vertAlign w:val="superscript"/>
                <w:lang w:val="es-ES_tradnl"/>
              </w:rPr>
              <w:t>+</w:t>
            </w:r>
            <w:r w:rsidRPr="009F2B36">
              <w:rPr>
                <w:color w:val="000000"/>
                <w:sz w:val="22"/>
                <w:szCs w:val="22"/>
                <w:lang w:val="es-ES_tradnl"/>
              </w:rPr>
              <w:t xml:space="preserve"> % del valor T</w:t>
            </w:r>
          </w:p>
        </w:tc>
        <w:tc>
          <w:tcPr>
            <w:tcW w:w="481"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4</w:t>
            </w:r>
          </w:p>
        </w:tc>
        <w:tc>
          <w:tcPr>
            <w:tcW w:w="494"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8</w:t>
            </w:r>
          </w:p>
        </w:tc>
        <w:tc>
          <w:tcPr>
            <w:tcW w:w="560"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10</w:t>
            </w:r>
          </w:p>
        </w:tc>
        <w:tc>
          <w:tcPr>
            <w:tcW w:w="493"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18</w:t>
            </w:r>
          </w:p>
        </w:tc>
        <w:tc>
          <w:tcPr>
            <w:tcW w:w="565"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9</w:t>
            </w:r>
          </w:p>
        </w:tc>
        <w:tc>
          <w:tcPr>
            <w:tcW w:w="589"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18</w:t>
            </w:r>
          </w:p>
        </w:tc>
      </w:tr>
      <w:tr w:rsidR="009F2B36" w:rsidRPr="009F2B36" w:rsidTr="009F2B36">
        <w:tblPrEx>
          <w:tblCellMar>
            <w:top w:w="0" w:type="dxa"/>
            <w:bottom w:w="0" w:type="dxa"/>
          </w:tblCellMar>
        </w:tblPrEx>
        <w:trPr>
          <w:cantSplit/>
          <w:trHeight w:val="80"/>
        </w:trPr>
        <w:tc>
          <w:tcPr>
            <w:tcW w:w="1818" w:type="pct"/>
            <w:gridSpan w:val="2"/>
            <w:tcBorders>
              <w:bottom w:val="single" w:sz="6" w:space="0" w:color="auto"/>
            </w:tcBorders>
          </w:tcPr>
          <w:p w:rsidR="009F2B36" w:rsidRPr="009F2B36" w:rsidRDefault="009F2B36" w:rsidP="009F2B36">
            <w:pPr>
              <w:rPr>
                <w:color w:val="000000"/>
                <w:sz w:val="22"/>
                <w:szCs w:val="22"/>
                <w:lang w:val="pt-BR"/>
              </w:rPr>
            </w:pPr>
            <w:r w:rsidRPr="009F2B36">
              <w:rPr>
                <w:color w:val="000000"/>
                <w:sz w:val="22"/>
                <w:szCs w:val="22"/>
                <w:lang w:val="pt-BR"/>
              </w:rPr>
              <w:t xml:space="preserve">Suma de bases, </w:t>
            </w:r>
            <w:proofErr w:type="spellStart"/>
            <w:r w:rsidRPr="009F2B36">
              <w:rPr>
                <w:color w:val="000000"/>
                <w:sz w:val="22"/>
                <w:szCs w:val="22"/>
                <w:lang w:val="pt-BR"/>
              </w:rPr>
              <w:t>m.e</w:t>
            </w:r>
            <w:proofErr w:type="spellEnd"/>
            <w:r w:rsidRPr="009F2B36">
              <w:rPr>
                <w:color w:val="000000"/>
                <w:sz w:val="22"/>
                <w:szCs w:val="22"/>
                <w:lang w:val="pt-BR"/>
              </w:rPr>
              <w:t xml:space="preserve">./100 </w:t>
            </w:r>
            <w:proofErr w:type="spellStart"/>
            <w:proofErr w:type="gramStart"/>
            <w:r w:rsidRPr="009F2B36">
              <w:rPr>
                <w:color w:val="000000"/>
                <w:sz w:val="22"/>
                <w:szCs w:val="22"/>
                <w:lang w:val="pt-BR"/>
              </w:rPr>
              <w:t>gr</w:t>
            </w:r>
            <w:proofErr w:type="spellEnd"/>
            <w:proofErr w:type="gramEnd"/>
            <w:r w:rsidRPr="009F2B36">
              <w:rPr>
                <w:color w:val="000000"/>
                <w:sz w:val="22"/>
                <w:szCs w:val="22"/>
                <w:lang w:val="pt-BR"/>
              </w:rPr>
              <w:t xml:space="preserve"> (S)</w:t>
            </w:r>
          </w:p>
        </w:tc>
        <w:tc>
          <w:tcPr>
            <w:tcW w:w="481"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4.40</w:t>
            </w:r>
          </w:p>
        </w:tc>
        <w:tc>
          <w:tcPr>
            <w:tcW w:w="494"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2.95</w:t>
            </w:r>
          </w:p>
        </w:tc>
        <w:tc>
          <w:tcPr>
            <w:tcW w:w="560"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2.40</w:t>
            </w:r>
          </w:p>
        </w:tc>
        <w:tc>
          <w:tcPr>
            <w:tcW w:w="493"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1.45</w:t>
            </w:r>
          </w:p>
        </w:tc>
        <w:tc>
          <w:tcPr>
            <w:tcW w:w="565"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3.15</w:t>
            </w:r>
          </w:p>
        </w:tc>
        <w:tc>
          <w:tcPr>
            <w:tcW w:w="589" w:type="pct"/>
            <w:tcBorders>
              <w:bottom w:val="single" w:sz="6" w:space="0" w:color="auto"/>
            </w:tcBorders>
          </w:tcPr>
          <w:p w:rsidR="009F2B36" w:rsidRPr="009F2B36" w:rsidRDefault="009F2B36" w:rsidP="009F2B36">
            <w:pPr>
              <w:jc w:val="center"/>
              <w:rPr>
                <w:color w:val="000000"/>
                <w:sz w:val="22"/>
                <w:szCs w:val="22"/>
                <w:lang w:val="pt-BR"/>
              </w:rPr>
            </w:pPr>
            <w:r w:rsidRPr="009F2B36">
              <w:rPr>
                <w:color w:val="000000"/>
                <w:sz w:val="22"/>
                <w:szCs w:val="22"/>
                <w:lang w:val="pt-BR"/>
              </w:rPr>
              <w:t>3.40</w:t>
            </w:r>
          </w:p>
        </w:tc>
      </w:tr>
      <w:tr w:rsidR="009F2B36" w:rsidRPr="009F2B36" w:rsidTr="009F2B36">
        <w:tblPrEx>
          <w:tblCellMar>
            <w:top w:w="0" w:type="dxa"/>
            <w:bottom w:w="0" w:type="dxa"/>
          </w:tblCellMar>
        </w:tblPrEx>
        <w:trPr>
          <w:cantSplit/>
          <w:trHeight w:val="80"/>
        </w:trPr>
        <w:tc>
          <w:tcPr>
            <w:tcW w:w="1818" w:type="pct"/>
            <w:gridSpan w:val="2"/>
            <w:tcBorders>
              <w:bottom w:val="single" w:sz="6" w:space="0" w:color="auto"/>
            </w:tcBorders>
          </w:tcPr>
          <w:p w:rsidR="009F2B36" w:rsidRPr="009F2B36" w:rsidRDefault="009F2B36" w:rsidP="009F2B36">
            <w:pPr>
              <w:rPr>
                <w:color w:val="000000"/>
                <w:sz w:val="22"/>
                <w:szCs w:val="22"/>
              </w:rPr>
            </w:pPr>
            <w:r w:rsidRPr="009F2B36">
              <w:rPr>
                <w:color w:val="000000"/>
                <w:sz w:val="22"/>
                <w:szCs w:val="22"/>
              </w:rPr>
              <w:t xml:space="preserve">C.I.C., </w:t>
            </w:r>
            <w:proofErr w:type="spellStart"/>
            <w:r w:rsidRPr="009F2B36">
              <w:rPr>
                <w:color w:val="000000"/>
                <w:sz w:val="22"/>
                <w:szCs w:val="22"/>
              </w:rPr>
              <w:t>m.e</w:t>
            </w:r>
            <w:proofErr w:type="spellEnd"/>
            <w:r w:rsidRPr="009F2B36">
              <w:rPr>
                <w:color w:val="000000"/>
                <w:sz w:val="22"/>
                <w:szCs w:val="22"/>
              </w:rPr>
              <w:t>./100 gr (T)</w:t>
            </w:r>
          </w:p>
        </w:tc>
        <w:tc>
          <w:tcPr>
            <w:tcW w:w="481"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5.00</w:t>
            </w:r>
          </w:p>
        </w:tc>
        <w:tc>
          <w:tcPr>
            <w:tcW w:w="494"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3.80</w:t>
            </w:r>
          </w:p>
        </w:tc>
        <w:tc>
          <w:tcPr>
            <w:tcW w:w="560"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2.45</w:t>
            </w:r>
          </w:p>
        </w:tc>
        <w:tc>
          <w:tcPr>
            <w:tcW w:w="493"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1.40</w:t>
            </w:r>
          </w:p>
        </w:tc>
        <w:tc>
          <w:tcPr>
            <w:tcW w:w="565"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3.95</w:t>
            </w:r>
          </w:p>
        </w:tc>
        <w:tc>
          <w:tcPr>
            <w:tcW w:w="589" w:type="pct"/>
            <w:tcBorders>
              <w:bottom w:val="single" w:sz="6" w:space="0" w:color="auto"/>
            </w:tcBorders>
          </w:tcPr>
          <w:p w:rsidR="009F2B36" w:rsidRPr="009F2B36" w:rsidRDefault="009F2B36" w:rsidP="009F2B36">
            <w:pPr>
              <w:jc w:val="center"/>
              <w:rPr>
                <w:color w:val="000000"/>
                <w:sz w:val="22"/>
                <w:szCs w:val="22"/>
              </w:rPr>
            </w:pPr>
            <w:r w:rsidRPr="009F2B36">
              <w:rPr>
                <w:color w:val="000000"/>
                <w:sz w:val="22"/>
                <w:szCs w:val="22"/>
              </w:rPr>
              <w:t>3.35</w:t>
            </w:r>
          </w:p>
        </w:tc>
      </w:tr>
      <w:tr w:rsidR="009F2B36" w:rsidRPr="009F2B36" w:rsidTr="009F2B36">
        <w:tblPrEx>
          <w:tblCellMar>
            <w:top w:w="0" w:type="dxa"/>
            <w:bottom w:w="0" w:type="dxa"/>
          </w:tblCellMar>
        </w:tblPrEx>
        <w:trPr>
          <w:cantSplit/>
          <w:trHeight w:val="80"/>
        </w:trPr>
        <w:tc>
          <w:tcPr>
            <w:tcW w:w="1818" w:type="pct"/>
            <w:gridSpan w:val="2"/>
            <w:tcBorders>
              <w:top w:val="single" w:sz="6" w:space="0" w:color="auto"/>
              <w:bottom w:val="single" w:sz="4" w:space="0" w:color="auto"/>
            </w:tcBorders>
          </w:tcPr>
          <w:p w:rsidR="009F2B36" w:rsidRPr="009F2B36" w:rsidRDefault="009F2B36" w:rsidP="009F2B36">
            <w:pPr>
              <w:rPr>
                <w:color w:val="000000"/>
                <w:sz w:val="22"/>
                <w:szCs w:val="22"/>
              </w:rPr>
            </w:pPr>
            <w:r w:rsidRPr="009F2B36">
              <w:rPr>
                <w:color w:val="000000"/>
                <w:sz w:val="22"/>
                <w:szCs w:val="22"/>
              </w:rPr>
              <w:t>Saturación con bases, (%) (S/T)</w:t>
            </w:r>
          </w:p>
        </w:tc>
        <w:tc>
          <w:tcPr>
            <w:tcW w:w="481"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88</w:t>
            </w:r>
          </w:p>
        </w:tc>
        <w:tc>
          <w:tcPr>
            <w:tcW w:w="494"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78</w:t>
            </w:r>
          </w:p>
        </w:tc>
        <w:tc>
          <w:tcPr>
            <w:tcW w:w="560"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98</w:t>
            </w:r>
          </w:p>
        </w:tc>
        <w:tc>
          <w:tcPr>
            <w:tcW w:w="493"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100</w:t>
            </w:r>
          </w:p>
        </w:tc>
        <w:tc>
          <w:tcPr>
            <w:tcW w:w="565"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80</w:t>
            </w:r>
          </w:p>
        </w:tc>
        <w:tc>
          <w:tcPr>
            <w:tcW w:w="589" w:type="pct"/>
            <w:tcBorders>
              <w:top w:val="single" w:sz="6" w:space="0" w:color="auto"/>
              <w:bottom w:val="single" w:sz="4" w:space="0" w:color="auto"/>
            </w:tcBorders>
          </w:tcPr>
          <w:p w:rsidR="009F2B36" w:rsidRPr="009F2B36" w:rsidRDefault="009F2B36" w:rsidP="009F2B36">
            <w:pPr>
              <w:jc w:val="center"/>
              <w:rPr>
                <w:color w:val="000000"/>
                <w:sz w:val="22"/>
                <w:szCs w:val="22"/>
              </w:rPr>
            </w:pPr>
            <w:r w:rsidRPr="009F2B36">
              <w:rPr>
                <w:color w:val="000000"/>
                <w:sz w:val="22"/>
                <w:szCs w:val="22"/>
              </w:rPr>
              <w:t>100</w:t>
            </w:r>
          </w:p>
        </w:tc>
      </w:tr>
    </w:tbl>
    <w:p w:rsidR="00F2345F" w:rsidRPr="009F2B36" w:rsidRDefault="00F2345F" w:rsidP="009F2B36">
      <w:pPr>
        <w:rPr>
          <w:sz w:val="22"/>
          <w:szCs w:val="22"/>
        </w:rPr>
      </w:pPr>
    </w:p>
    <w:sectPr w:rsidR="00F2345F" w:rsidRPr="009F2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36"/>
    <w:rsid w:val="009F2B36"/>
    <w:rsid w:val="00F234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F2B36"/>
    <w:rPr>
      <w:szCs w:val="20"/>
    </w:rPr>
  </w:style>
  <w:style w:type="character" w:customStyle="1" w:styleId="TextoindependienteCar">
    <w:name w:val="Texto independiente Car"/>
    <w:basedOn w:val="Fuentedeprrafopredeter"/>
    <w:link w:val="Textoindependiente"/>
    <w:rsid w:val="009F2B36"/>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9F2B36"/>
    <w:pPr>
      <w:tabs>
        <w:tab w:val="center" w:pos="4419"/>
        <w:tab w:val="right" w:pos="8838"/>
      </w:tabs>
    </w:pPr>
  </w:style>
  <w:style w:type="character" w:customStyle="1" w:styleId="EncabezadoCar">
    <w:name w:val="Encabezado Car"/>
    <w:basedOn w:val="Fuentedeprrafopredeter"/>
    <w:link w:val="Encabezado"/>
    <w:rsid w:val="009F2B36"/>
    <w:rPr>
      <w:rFonts w:ascii="Times New Roman" w:eastAsia="Times New Roman" w:hAnsi="Times New Roman" w:cs="Times New Roman"/>
      <w:sz w:val="24"/>
      <w:szCs w:val="24"/>
      <w:lang w:val="es-ES" w:eastAsia="es-ES"/>
    </w:rPr>
  </w:style>
  <w:style w:type="paragraph" w:styleId="Textodebloque">
    <w:name w:val="Block Text"/>
    <w:basedOn w:val="Normal"/>
    <w:rsid w:val="009F2B36"/>
    <w:pPr>
      <w:widowControl w:val="0"/>
      <w:ind w:left="113" w:right="113"/>
      <w:jc w:val="center"/>
    </w:pPr>
    <w:rPr>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F2B36"/>
    <w:rPr>
      <w:szCs w:val="20"/>
    </w:rPr>
  </w:style>
  <w:style w:type="character" w:customStyle="1" w:styleId="TextoindependienteCar">
    <w:name w:val="Texto independiente Car"/>
    <w:basedOn w:val="Fuentedeprrafopredeter"/>
    <w:link w:val="Textoindependiente"/>
    <w:rsid w:val="009F2B36"/>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9F2B36"/>
    <w:pPr>
      <w:tabs>
        <w:tab w:val="center" w:pos="4419"/>
        <w:tab w:val="right" w:pos="8838"/>
      </w:tabs>
    </w:pPr>
  </w:style>
  <w:style w:type="character" w:customStyle="1" w:styleId="EncabezadoCar">
    <w:name w:val="Encabezado Car"/>
    <w:basedOn w:val="Fuentedeprrafopredeter"/>
    <w:link w:val="Encabezado"/>
    <w:rsid w:val="009F2B36"/>
    <w:rPr>
      <w:rFonts w:ascii="Times New Roman" w:eastAsia="Times New Roman" w:hAnsi="Times New Roman" w:cs="Times New Roman"/>
      <w:sz w:val="24"/>
      <w:szCs w:val="24"/>
      <w:lang w:val="es-ES" w:eastAsia="es-ES"/>
    </w:rPr>
  </w:style>
  <w:style w:type="paragraph" w:styleId="Textodebloque">
    <w:name w:val="Block Text"/>
    <w:basedOn w:val="Normal"/>
    <w:rsid w:val="009F2B36"/>
    <w:pPr>
      <w:widowControl w:val="0"/>
      <w:ind w:left="113" w:right="113"/>
      <w:jc w:val="center"/>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3824</Characters>
  <Application>Microsoft Office Word</Application>
  <DocSecurity>0</DocSecurity>
  <Lines>31</Lines>
  <Paragraphs>9</Paragraphs>
  <ScaleCrop>false</ScaleCrop>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2014-01-27T14:55:00Z</dcterms:created>
  <dcterms:modified xsi:type="dcterms:W3CDTF">2014-01-27T14:57:00Z</dcterms:modified>
</cp:coreProperties>
</file>