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F56" w:rsidRPr="00E83F56" w:rsidRDefault="00E83F56" w:rsidP="00E83F5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83F56" w:rsidRPr="00E83F56" w:rsidRDefault="00E83F56" w:rsidP="00E83F56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  <w:lang w:val="es-ES_tradnl"/>
        </w:rPr>
      </w:pPr>
      <w:r w:rsidRPr="00E83F56">
        <w:rPr>
          <w:b/>
          <w:szCs w:val="24"/>
          <w:lang w:val="es-ES_tradnl"/>
        </w:rPr>
        <w:t xml:space="preserve">SERIE EL RANCHO  </w:t>
      </w:r>
      <w:r w:rsidRPr="00E83F56">
        <w:rPr>
          <w:szCs w:val="24"/>
          <w:lang w:val="es-ES_tradnl"/>
        </w:rPr>
        <w:t xml:space="preserve">     </w:t>
      </w:r>
      <w:r>
        <w:rPr>
          <w:szCs w:val="24"/>
          <w:lang w:val="es-ES_tradnl"/>
        </w:rPr>
        <w:t xml:space="preserve">                                                      </w:t>
      </w:r>
      <w:r w:rsidRPr="00E83F56">
        <w:rPr>
          <w:szCs w:val="24"/>
          <w:lang w:val="es-ES_tradnl"/>
        </w:rPr>
        <w:t xml:space="preserve">                         Símbolo</w:t>
      </w:r>
      <w:r w:rsidRPr="00E83F56">
        <w:rPr>
          <w:b/>
          <w:szCs w:val="24"/>
          <w:lang w:val="es-ES_tradnl"/>
        </w:rPr>
        <w:t xml:space="preserve">: </w:t>
      </w:r>
      <w:proofErr w:type="spellStart"/>
      <w:r w:rsidRPr="00E83F56">
        <w:rPr>
          <w:b/>
          <w:spacing w:val="-1"/>
          <w:szCs w:val="24"/>
          <w:lang w:val="es-ES_tradnl"/>
        </w:rPr>
        <w:t>Rch</w:t>
      </w:r>
      <w:proofErr w:type="spellEnd"/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Pertenece a la familia "fina, levemente alcalina y térmica" de los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>Peludertes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>argiacuólicos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(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vertisol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muy oscuro con B2t y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epipedón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mólico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). Suelos profundos, moderada a imperfectamente drenados, con concreciones de hierro-manganeso desde la superficie, un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epipedón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franco-limoso a franco-arcillo-limoso y un horizonte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argílico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oscuro, arcillo-limoso, con abundantes caras de fricción ("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") y calcáreo a partir de los 60-70 cm.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Tienen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microrrelieve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gilgai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bien desarrollado, con ciclos de 4-5 m, visible en el campo y en la fotografía aérea. Son suelos desarrollados sobre materiales limos calcáreos de textura arcillo-limosa.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Perfil tipo: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ER7-33C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b/>
          <w:spacing w:val="-1"/>
          <w:sz w:val="22"/>
          <w:szCs w:val="22"/>
          <w:lang w:val="es-ES_tradnl"/>
        </w:rPr>
        <w:t>Fecha: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23-IX-1982 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b/>
          <w:spacing w:val="-1"/>
          <w:sz w:val="22"/>
          <w:szCs w:val="22"/>
          <w:lang w:val="es-ES_tradnl"/>
        </w:rPr>
        <w:t>Ubicación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: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Ea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. "San José" (foto 173-64) - Dpto. Federal. 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b/>
          <w:spacing w:val="-1"/>
          <w:sz w:val="22"/>
          <w:szCs w:val="22"/>
          <w:lang w:val="es-ES_tradnl"/>
        </w:rPr>
        <w:t>Reconocedores: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L.O. López; R.H. Fuentes; O.A.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Foti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.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b/>
          <w:spacing w:val="-1"/>
          <w:sz w:val="22"/>
          <w:szCs w:val="22"/>
          <w:lang w:val="es-ES_tradnl"/>
        </w:rPr>
        <w:t>A11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00-11 cm; gris muy oscuro (10YR 3/1) en húmedo; franco-arcillo-limoso; estructura en bloques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y granular medios, moderados; friable en húmedo, ligeramente duro en seco; barnices ("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humic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skins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") abundantes; concreciones de hierro-manganeso escasas; moteados de hierro-manganeso escasos, finos y precisos; límite claro, suave.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b/>
          <w:spacing w:val="-1"/>
          <w:sz w:val="22"/>
          <w:szCs w:val="22"/>
          <w:lang w:val="es-ES_tradnl"/>
        </w:rPr>
        <w:t>A12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11-28 cm; gris muy oscuro a pardo grisáceo muy oscuro (10YR 3/1.5) en húmedo; franco-arcillo-limoso; estructura granular y bloques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medios, moderados; friable en húmedo, ligeramente duro en seco; barnices ("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clay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humic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skins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") abundantes; moteados escasos, concreciones de hierro-manganeso escasos, finos y precisos; límite claro, suave.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b/>
          <w:spacing w:val="-1"/>
          <w:sz w:val="22"/>
          <w:szCs w:val="22"/>
          <w:lang w:val="es-ES_tradnl"/>
        </w:rPr>
        <w:t>B21t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28-47 cm; gris muy oscuro a negro (10YR 2.5/1) en húmedo; franco-arcillo-limoso; estructura en prismas compuestos irregulares medios, moderados, que rompen en bloques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y cuneiformes medios, fuertes; muy firme en húmedo, muy duro en seco; barnices ("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clay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skins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") abundantes; caras de fricción ("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"), finas e intersectadas; moteados de hierro-manganeso escasos, finos y precisos; concreciones de hierro-manganeso abundantes; límite gradual, ondulado.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b/>
          <w:spacing w:val="-1"/>
          <w:sz w:val="22"/>
          <w:szCs w:val="22"/>
          <w:lang w:val="es-ES_tradnl"/>
        </w:rPr>
        <w:t>B22t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47-65 cm; gris muy oscuro a negro (10YR 2.5/1) en húmedo; arcillo-limoso; estructura en prismas compuestos irregulares medios, moderados, que rompen en bloques cuneiformes medios, fuertes; firme en húmedo, extremadamente duro en seco; caras de fricción ("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") abundantes, finos e intersectadas; moteados de hierro-manganeso comunes, precisos y finos; concreciones de hierro-manganeso abundantes; límite gradual, ondulado.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b/>
          <w:spacing w:val="-1"/>
          <w:sz w:val="22"/>
          <w:szCs w:val="22"/>
          <w:lang w:val="es-ES_tradnl"/>
        </w:rPr>
        <w:t>B3ca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65-85 cm; pardo grisáceo muy oscuro a pardo muy oscuro (10YR 3.5/2) en húmedo; arcillo-limoso; estructura en prismas compuestos irregulares medios, moderados, que rompen en bloques cuneiformes medios, fuertes; firme en húmedo, duro en seco; caras de fricción ("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") abundantes, gruesas; moteados de hierro-manganeso abundantes, gruesos y sobresalientes; concreciones de hierro-manganeso gruesas; carbonatos de calcio libre en la masa abundantes, concreciones calcáreas abundantes; límite difuso, ondulado.</w:t>
      </w:r>
    </w:p>
    <w:p w:rsidR="00E83F56" w:rsidRDefault="00E83F56" w:rsidP="00E83F5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proofErr w:type="spellStart"/>
      <w:r>
        <w:rPr>
          <w:rFonts w:ascii="Times New Roman" w:hAnsi="Times New Roman"/>
          <w:b/>
          <w:spacing w:val="-1"/>
          <w:sz w:val="22"/>
          <w:szCs w:val="22"/>
          <w:lang w:val="es-ES_tradnl"/>
        </w:rPr>
        <w:lastRenderedPageBreak/>
        <w:t>Cca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85 cm +; pardo (7.5YR 5/4) en húmedo; arcillo-limoso; estructura en bloques angulares irregulares gruesos, moderados; friable en húmedo y generalmente duro en seco; moteados de hierro-manganeso abundantes, gruesos y sobresalientes; concreciones calcáreas abundantes, duras y blandas; cristales de sulfato de calcio escasos; carbonatos de calcio libre en la masa abundantes; gley fósil.</w:t>
      </w:r>
    </w:p>
    <w:p w:rsidR="00E83F56" w:rsidRPr="00E83F56" w:rsidRDefault="00E83F56" w:rsidP="00E83F5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El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epipedón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está compuesto normalmente de un horizonte A11 + A12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ó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A1 + B1 cuyo espesor 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varía</w:t>
      </w:r>
      <w:bookmarkStart w:id="0" w:name="_GoBack"/>
      <w:bookmarkEnd w:id="0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entre 20-35 cm, de textura franco limosa a franco-arcillo-limosa.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El B2t varía entre 35-60 cm de espesor debido al fenómeno de movimiento en masa; con estructura fuerte compuesta de prismas compuestos irregulares y bloques cuneiformes; el calcáreo aparece normalmente entre 70-80 cm en forma abundante.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Fases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No posee a este nivel de reconocimiento.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</w:pPr>
      <w:r w:rsidRPr="00E83F56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La serie el Rancho se parece a la serie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Avigdor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, pero ésta posee tenores de arcilla más altos desde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superificie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y se ubica en otro paisaje (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>E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l Rancho es algo más hidromórfico). También es parecido a la serie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Ramblones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, pero ésta es más arcillosa a partir del B2t y a la serie Federal que posee otro paisaje con </w:t>
      </w:r>
      <w:proofErr w:type="spell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gilgai</w:t>
      </w:r>
      <w:proofErr w:type="spell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irregular.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Drenaje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Moderado </w:t>
      </w:r>
      <w:proofErr w:type="gramStart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a</w:t>
      </w:r>
      <w:proofErr w:type="gramEnd"/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imperfectamente drenado. Escurrimiento superficial medio. Permeabilidad lenta. Capa freática profunda. Grupo hidrológico D.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Erosión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La serie El Rancho presenta erosión hídrica en forma leve y en las cabeceras de arroyos en forma de surcos y cárcavas muy activas, de grado moderado a severo que, en general, tienen base ancha a partir del B2t.</w:t>
      </w:r>
    </w:p>
    <w:p w:rsidR="00E83F56" w:rsidRDefault="00E83F56">
      <w:pPr>
        <w:widowControl/>
        <w:spacing w:after="200" w:line="276" w:lineRule="auto"/>
        <w:rPr>
          <w:rFonts w:ascii="Times New Roman" w:hAnsi="Times New Roman"/>
          <w:spacing w:val="-1"/>
          <w:sz w:val="22"/>
          <w:szCs w:val="22"/>
          <w:lang w:val="es-ES_tradnl"/>
        </w:rPr>
      </w:pPr>
      <w:r>
        <w:rPr>
          <w:rFonts w:ascii="Times New Roman" w:hAnsi="Times New Roman"/>
          <w:spacing w:val="-1"/>
          <w:sz w:val="22"/>
          <w:szCs w:val="22"/>
        </w:rPr>
        <w:br w:type="page"/>
      </w:r>
    </w:p>
    <w:p w:rsidR="00E83F56" w:rsidRPr="00E83F56" w:rsidRDefault="00E83F56" w:rsidP="00E83F56">
      <w:pPr>
        <w:pStyle w:val="Ttulo9"/>
        <w:tabs>
          <w:tab w:val="clear" w:pos="-1440"/>
          <w:tab w:val="center" w:pos="4478"/>
        </w:tabs>
        <w:suppressAutoHyphens/>
        <w:jc w:val="left"/>
        <w:rPr>
          <w:rFonts w:ascii="Times New Roman" w:hAnsi="Times New Roman"/>
          <w:b/>
          <w:spacing w:val="-1"/>
          <w:sz w:val="22"/>
          <w:szCs w:val="22"/>
        </w:rPr>
      </w:pPr>
      <w:r w:rsidRPr="00E83F56">
        <w:rPr>
          <w:rFonts w:ascii="Times New Roman" w:hAnsi="Times New Roman"/>
          <w:b/>
          <w:spacing w:val="-1"/>
          <w:sz w:val="22"/>
          <w:szCs w:val="22"/>
        </w:rPr>
        <w:lastRenderedPageBreak/>
        <w:t>DATOS ANALITICOS DEL PERFIL TIPICO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pStyle w:val="Ttulo5"/>
        <w:tabs>
          <w:tab w:val="clear" w:pos="-1440"/>
          <w:tab w:val="left" w:pos="-720"/>
        </w:tabs>
        <w:suppressAutoHyphens/>
        <w:rPr>
          <w:rFonts w:ascii="Times New Roman" w:hAnsi="Times New Roman"/>
          <w:b/>
          <w:spacing w:val="-1"/>
          <w:sz w:val="22"/>
          <w:szCs w:val="22"/>
        </w:rPr>
      </w:pPr>
      <w:r w:rsidRPr="00E83F56">
        <w:rPr>
          <w:rFonts w:ascii="Times New Roman" w:hAnsi="Times New Roman"/>
          <w:b/>
          <w:spacing w:val="-1"/>
          <w:sz w:val="22"/>
          <w:szCs w:val="22"/>
        </w:rPr>
        <w:t>Serie El Rancho</w:t>
      </w: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ER7</w:t>
      </w: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noBreakHyphen/>
        <w:t>33C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3.589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3.590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3.591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3.592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3.593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3.594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62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B21t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B22t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B3ca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01-0.9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12-28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33-47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52-64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74-85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130-140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6.95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4.98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2.78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2.17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0.55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0.21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0.32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0.24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65</w:t>
            </w:r>
          </w:p>
        </w:tc>
      </w:tr>
    </w:tbl>
    <w:p w:rsidR="00E83F56" w:rsidRPr="00E83F56" w:rsidRDefault="00E83F56" w:rsidP="00E83F5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83F56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E83F56" w:rsidRPr="00E83F56" w:rsidRDefault="00E83F56" w:rsidP="00E83F5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  <w:gridCol w:w="993"/>
      </w:tblGrid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27.47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30.62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33.63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39.86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45.04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44.70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2126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33.74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38.02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32.47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40.97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23.81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27.96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126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71.46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68.26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63.00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57.31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54.09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54.53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100-250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0.31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0.36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0.42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2.35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0.26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0.31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250-500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0.59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0.62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0.69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0.55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0.40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2.13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</w:tr>
    </w:tbl>
    <w:p w:rsidR="00E83F56" w:rsidRPr="00E83F56" w:rsidRDefault="00E83F56" w:rsidP="00E83F5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83F56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E83F56" w:rsidRPr="00E83F56" w:rsidRDefault="00E83F56" w:rsidP="00E83F5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10.3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8.0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7.3</w:t>
            </w:r>
          </w:p>
        </w:tc>
      </w:tr>
    </w:tbl>
    <w:p w:rsidR="00E83F56" w:rsidRPr="00E83F56" w:rsidRDefault="00E83F56" w:rsidP="00E83F5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83F56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E83F56" w:rsidRPr="00E83F56" w:rsidRDefault="00E83F56" w:rsidP="00E83F5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83F56">
        <w:rPr>
          <w:rFonts w:ascii="Times New Roman" w:hAnsi="Times New Roman"/>
          <w:sz w:val="22"/>
          <w:szCs w:val="22"/>
          <w:lang w:val="es-ES_tradnl"/>
        </w:rPr>
        <w:t>Capacidad de intercambio</w:t>
      </w:r>
    </w:p>
    <w:p w:rsidR="00E83F56" w:rsidRPr="00E83F56" w:rsidRDefault="00E83F56" w:rsidP="00E83F5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E83F56">
        <w:rPr>
          <w:rFonts w:ascii="Times New Roman" w:hAnsi="Times New Roman"/>
          <w:sz w:val="22"/>
          <w:szCs w:val="22"/>
          <w:lang w:val="es-ES_tradnl"/>
        </w:rPr>
        <w:t>catiónico</w:t>
      </w:r>
      <w:proofErr w:type="gramEnd"/>
      <w:r w:rsidRPr="00E83F56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E83F56">
        <w:rPr>
          <w:rFonts w:ascii="Times New Roman" w:hAnsi="Times New Roman"/>
          <w:sz w:val="22"/>
          <w:szCs w:val="22"/>
          <w:lang w:val="es-ES_tradnl"/>
        </w:rPr>
        <w:t>meq</w:t>
      </w:r>
      <w:proofErr w:type="spellEnd"/>
      <w:r w:rsidRPr="00E83F56">
        <w:rPr>
          <w:rFonts w:ascii="Times New Roman" w:hAnsi="Times New Roman"/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  <w:gridCol w:w="993"/>
      </w:tblGrid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31.51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32.28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34.13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49.01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50.55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45.73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Ca++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28.01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25.71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31.40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33.70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43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Mg++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1.73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4.05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3.72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2.95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t</w:t>
            </w:r>
          </w:p>
        </w:tc>
        <w:tc>
          <w:tcPr>
            <w:tcW w:w="43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83F56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1.27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0.66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0.38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0.34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0.42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0.43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1.02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1.17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2.00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2.55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4.90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4.70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0.79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0.47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3.24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3.62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5.86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5.20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9.69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10.28</w:t>
            </w:r>
          </w:p>
        </w:tc>
      </w:tr>
    </w:tbl>
    <w:p w:rsidR="00E83F56" w:rsidRPr="00E83F56" w:rsidRDefault="00E83F56" w:rsidP="00E83F5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83F56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E83F56" w:rsidRPr="00E83F56" w:rsidRDefault="00E83F56" w:rsidP="00E83F5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E83F56" w:rsidRPr="00E83F56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26.52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25.53</w:t>
            </w:r>
          </w:p>
        </w:tc>
        <w:tc>
          <w:tcPr>
            <w:tcW w:w="1134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26.89</w:t>
            </w:r>
          </w:p>
        </w:tc>
        <w:tc>
          <w:tcPr>
            <w:tcW w:w="992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28.12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32.77</w:t>
            </w:r>
          </w:p>
        </w:tc>
        <w:tc>
          <w:tcPr>
            <w:tcW w:w="993" w:type="dxa"/>
          </w:tcPr>
          <w:p w:rsidR="00E83F56" w:rsidRPr="00E83F56" w:rsidRDefault="00E83F56" w:rsidP="00E83F56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83F56">
              <w:rPr>
                <w:rFonts w:ascii="Times New Roman" w:hAnsi="Times New Roman"/>
                <w:sz w:val="22"/>
                <w:szCs w:val="22"/>
                <w:lang w:val="es-ES_tradnl"/>
              </w:rPr>
              <w:t>33.59</w:t>
            </w:r>
          </w:p>
        </w:tc>
      </w:tr>
    </w:tbl>
    <w:p w:rsidR="00E83F56" w:rsidRPr="00E83F56" w:rsidRDefault="00E83F56" w:rsidP="00E83F56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83F56" w:rsidRPr="00E83F56" w:rsidRDefault="00E83F56" w:rsidP="00E83F56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83F56">
        <w:rPr>
          <w:rFonts w:ascii="Times New Roman" w:hAnsi="Times New Roman"/>
          <w:spacing w:val="-1"/>
          <w:sz w:val="22"/>
          <w:szCs w:val="22"/>
          <w:lang w:val="es-ES_tradnl"/>
        </w:rPr>
        <w:t>ND= No determinado</w:t>
      </w:r>
    </w:p>
    <w:p w:rsidR="002902D4" w:rsidRPr="00E83F56" w:rsidRDefault="002902D4" w:rsidP="00E83F56">
      <w:pPr>
        <w:rPr>
          <w:rFonts w:ascii="Times New Roman" w:hAnsi="Times New Roman"/>
          <w:sz w:val="22"/>
          <w:szCs w:val="22"/>
        </w:rPr>
      </w:pPr>
    </w:p>
    <w:sectPr w:rsidR="002902D4" w:rsidRPr="00E83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F56"/>
    <w:rsid w:val="002902D4"/>
    <w:rsid w:val="00E8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F56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E83F56"/>
    <w:pPr>
      <w:keepNext/>
      <w:tabs>
        <w:tab w:val="left" w:pos="-1440"/>
      </w:tabs>
      <w:jc w:val="both"/>
      <w:outlineLvl w:val="4"/>
    </w:pPr>
    <w:rPr>
      <w:sz w:val="20"/>
      <w:u w:val="single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E83F56"/>
    <w:pPr>
      <w:keepNext/>
      <w:tabs>
        <w:tab w:val="left" w:pos="-1440"/>
      </w:tabs>
      <w:jc w:val="center"/>
      <w:outlineLvl w:val="8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E83F56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E83F56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E83F56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83F56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F56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E83F56"/>
    <w:pPr>
      <w:keepNext/>
      <w:tabs>
        <w:tab w:val="left" w:pos="-1440"/>
      </w:tabs>
      <w:jc w:val="both"/>
      <w:outlineLvl w:val="4"/>
    </w:pPr>
    <w:rPr>
      <w:sz w:val="20"/>
      <w:u w:val="single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E83F56"/>
    <w:pPr>
      <w:keepNext/>
      <w:tabs>
        <w:tab w:val="left" w:pos="-1440"/>
      </w:tabs>
      <w:jc w:val="center"/>
      <w:outlineLvl w:val="8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E83F56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E83F56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E83F56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83F56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06037-835C-42B1-9CCB-122967E4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933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2014-02-07T15:30:00Z</dcterms:created>
  <dcterms:modified xsi:type="dcterms:W3CDTF">2014-02-07T15:34:00Z</dcterms:modified>
</cp:coreProperties>
</file>