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pBdr>
          <w:top w:val="single" w:sz="4" w:space="1" w:color="auto" w:shadow="1"/>
          <w:left w:val="single" w:sz="4" w:space="4" w:color="auto" w:shadow="1"/>
          <w:bottom w:val="single" w:sz="4" w:space="1" w:color="auto" w:shadow="1"/>
          <w:right w:val="single" w:sz="4" w:space="1" w:color="auto" w:shadow="1"/>
        </w:pBd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it-IT"/>
        </w:rPr>
      </w:pP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SERIE </w:t>
      </w:r>
      <w:r w:rsidRPr="007831F7">
        <w:rPr>
          <w:rFonts w:ascii="Times New Roman" w:hAnsi="Times New Roman" w:cs="Times New Roman"/>
          <w:b/>
          <w:bCs/>
          <w:spacing w:val="-1"/>
          <w:sz w:val="24"/>
          <w:szCs w:val="24"/>
          <w:lang w:val="it-IT"/>
        </w:rPr>
        <w:t xml:space="preserve">GRECCO  </w:t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ab/>
        <w:t xml:space="preserve">        </w:t>
      </w:r>
      <w:r w:rsidRPr="007831F7">
        <w:rPr>
          <w:rFonts w:ascii="Times New Roman" w:hAnsi="Times New Roman" w:cs="Times New Roman"/>
          <w:sz w:val="24"/>
          <w:szCs w:val="24"/>
          <w:lang w:val="it-IT"/>
        </w:rPr>
        <w:t>Símbolo:</w:t>
      </w:r>
      <w:r w:rsidRPr="007831F7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  <w:r w:rsidRPr="007831F7">
        <w:rPr>
          <w:rFonts w:ascii="Times New Roman" w:hAnsi="Times New Roman" w:cs="Times New Roman"/>
          <w:b/>
          <w:bCs/>
          <w:spacing w:val="-1"/>
          <w:sz w:val="24"/>
          <w:szCs w:val="24"/>
          <w:lang w:val="it-IT"/>
        </w:rPr>
        <w:t xml:space="preserve">Gr </w:t>
      </w:r>
      <w:r w:rsidRPr="007831F7">
        <w:rPr>
          <w:rFonts w:ascii="Times New Roman" w:hAnsi="Times New Roman" w:cs="Times New Roman"/>
          <w:b/>
          <w:bCs/>
          <w:sz w:val="24"/>
          <w:szCs w:val="24"/>
          <w:lang w:val="it-IT"/>
        </w:rPr>
        <w:t xml:space="preserve">   </w:t>
      </w:r>
      <w:r w:rsidRPr="007831F7">
        <w:rPr>
          <w:rFonts w:ascii="Times New Roman" w:hAnsi="Times New Roman" w:cs="Times New Roman"/>
          <w:b/>
          <w:sz w:val="24"/>
          <w:szCs w:val="24"/>
          <w:lang w:val="it-IT"/>
        </w:rPr>
        <w:t xml:space="preserve"> 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it-IT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it-IT"/>
        </w:rPr>
      </w:pPr>
    </w:p>
    <w:p w:rsidR="007831F7" w:rsidRPr="007831F7" w:rsidRDefault="007831F7" w:rsidP="007831F7">
      <w:pPr>
        <w:tabs>
          <w:tab w:val="right" w:pos="8956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 xml:space="preserve">Pertenece a la familia "fina,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montmorillonítica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, moderadamente alcalina, térmica" de los </w:t>
      </w:r>
      <w:proofErr w:type="spellStart"/>
      <w:r w:rsidRPr="007831F7">
        <w:rPr>
          <w:rFonts w:ascii="Times New Roman" w:hAnsi="Times New Roman" w:cs="Times New Roman"/>
          <w:spacing w:val="-1"/>
          <w:u w:val="single"/>
          <w:lang w:val="es-ES_tradnl"/>
        </w:rPr>
        <w:t>Ocracualfes</w:t>
      </w:r>
      <w:proofErr w:type="spellEnd"/>
      <w:r w:rsidRPr="007831F7">
        <w:rPr>
          <w:rFonts w:ascii="Times New Roman" w:hAnsi="Times New Roman" w:cs="Times New Roman"/>
          <w:spacing w:val="-1"/>
          <w:u w:val="single"/>
          <w:lang w:val="es-ES_tradnl"/>
        </w:rPr>
        <w:t xml:space="preserve"> </w:t>
      </w:r>
      <w:proofErr w:type="spellStart"/>
      <w:r w:rsidRPr="007831F7">
        <w:rPr>
          <w:rFonts w:ascii="Times New Roman" w:hAnsi="Times New Roman" w:cs="Times New Roman"/>
          <w:spacing w:val="-1"/>
          <w:u w:val="single"/>
          <w:lang w:val="es-ES_tradnl"/>
        </w:rPr>
        <w:t>vérticos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(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planosol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vertisólico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>). Suelo desarrollado sobre materiales arcillo limosos, alcalino en el subsuelo, también es característica la presencia de yeso a partir de 30-50 cm y un B textural cálcico a partir de 20-25 cm aproximadamente.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>Son suelos desarrollados en materiales limos calcáreos de la formación "Hernandarias".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u w:val="single"/>
          <w:lang w:val="es-ES_tradnl"/>
        </w:rPr>
        <w:t>Perfil tipo</w:t>
      </w:r>
      <w:r w:rsidRPr="007831F7">
        <w:rPr>
          <w:rFonts w:ascii="Times New Roman" w:hAnsi="Times New Roman" w:cs="Times New Roman"/>
          <w:b/>
          <w:spacing w:val="-1"/>
          <w:lang w:val="es-ES_tradnl"/>
        </w:rPr>
        <w:t>:</w:t>
      </w:r>
      <w:r w:rsidRPr="007831F7">
        <w:rPr>
          <w:rFonts w:ascii="Times New Roman" w:hAnsi="Times New Roman" w:cs="Times New Roman"/>
          <w:spacing w:val="-1"/>
          <w:lang w:val="es-ES_tradnl"/>
        </w:rPr>
        <w:t xml:space="preserve"> </w:t>
      </w:r>
      <w:bookmarkStart w:id="0" w:name="OLE_LINK8"/>
      <w:r w:rsidRPr="007831F7">
        <w:rPr>
          <w:rFonts w:ascii="Times New Roman" w:hAnsi="Times New Roman" w:cs="Times New Roman"/>
          <w:spacing w:val="-1"/>
          <w:lang w:val="es-ES_tradnl"/>
        </w:rPr>
        <w:t>ER3-29C</w:t>
      </w:r>
      <w:bookmarkEnd w:id="0"/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lang w:val="es-ES_tradnl"/>
        </w:rPr>
        <w:t>Fecha:</w:t>
      </w:r>
      <w:r w:rsidRPr="007831F7">
        <w:rPr>
          <w:rFonts w:ascii="Times New Roman" w:hAnsi="Times New Roman" w:cs="Times New Roman"/>
          <w:spacing w:val="-1"/>
          <w:lang w:val="es-ES_tradnl"/>
        </w:rPr>
        <w:t xml:space="preserve"> 13-III-1972  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it-IT"/>
        </w:rPr>
      </w:pPr>
      <w:r w:rsidRPr="007831F7">
        <w:rPr>
          <w:rFonts w:ascii="Times New Roman" w:hAnsi="Times New Roman" w:cs="Times New Roman"/>
          <w:b/>
          <w:spacing w:val="-1"/>
        </w:rPr>
        <w:t>Ubicación:</w:t>
      </w:r>
      <w:r w:rsidRPr="007831F7">
        <w:rPr>
          <w:rFonts w:ascii="Times New Roman" w:hAnsi="Times New Roman" w:cs="Times New Roman"/>
          <w:spacing w:val="-1"/>
        </w:rPr>
        <w:t xml:space="preserve"> </w:t>
      </w:r>
      <w:proofErr w:type="spellStart"/>
      <w:r w:rsidRPr="007831F7">
        <w:rPr>
          <w:rFonts w:ascii="Times New Roman" w:hAnsi="Times New Roman" w:cs="Times New Roman"/>
          <w:spacing w:val="-1"/>
        </w:rPr>
        <w:t>Ea</w:t>
      </w:r>
      <w:proofErr w:type="spellEnd"/>
      <w:r w:rsidRPr="007831F7">
        <w:rPr>
          <w:rFonts w:ascii="Times New Roman" w:hAnsi="Times New Roman" w:cs="Times New Roman"/>
          <w:spacing w:val="-1"/>
        </w:rPr>
        <w:t xml:space="preserve">. "San Diego" (foto 190-8) - Dpto. </w:t>
      </w:r>
      <w:r w:rsidRPr="007831F7">
        <w:rPr>
          <w:rFonts w:ascii="Times New Roman" w:hAnsi="Times New Roman" w:cs="Times New Roman"/>
          <w:spacing w:val="-1"/>
          <w:lang w:val="it-IT"/>
        </w:rPr>
        <w:t xml:space="preserve">Feliciano. 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lang w:val="es-ES_tradnl"/>
        </w:rPr>
        <w:t>Reconocedores:</w:t>
      </w:r>
      <w:r w:rsidRPr="007831F7">
        <w:rPr>
          <w:rFonts w:ascii="Times New Roman" w:hAnsi="Times New Roman" w:cs="Times New Roman"/>
          <w:spacing w:val="-1"/>
          <w:lang w:val="es-ES_tradnl"/>
        </w:rPr>
        <w:t xml:space="preserve"> R.E.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Kleinerman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>; L.O. López.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lang w:val="es-ES_tradnl"/>
        </w:rPr>
        <w:t>A2</w:t>
      </w:r>
      <w:r w:rsidRPr="007831F7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7831F7">
        <w:rPr>
          <w:rFonts w:ascii="Times New Roman" w:hAnsi="Times New Roman" w:cs="Times New Roman"/>
          <w:spacing w:val="-1"/>
          <w:lang w:val="es-ES_tradnl"/>
        </w:rPr>
        <w:t>00-25 cm; gris oscuro (10YR 4/1) en húmedo; gris (10YR 5/1) en seco; franco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7831F7">
        <w:rPr>
          <w:rFonts w:ascii="Times New Roman" w:hAnsi="Times New Roman" w:cs="Times New Roman"/>
          <w:spacing w:val="-1"/>
          <w:lang w:val="es-ES_tradnl"/>
        </w:rPr>
        <w:t xml:space="preserve">limoso; estructura  en bloques angulares irregulares y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subangulares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medios, moderados a débiles; muy duro en seco; friable en húmedo; ligeramente plástico, ligeramente adhesivo; escasas concreciones de hierro-manganeso finas; barnices ("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humic-skins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>") escasos, finos; moteados de hierro-manganeso comunes, finos y precisos; horizonte muy lixiviado; límite claro suave.</w:t>
      </w: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lang w:val="es-ES_tradnl"/>
        </w:rPr>
        <w:t>B21ca</w:t>
      </w:r>
      <w:r w:rsidRPr="007831F7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7831F7">
        <w:rPr>
          <w:rFonts w:ascii="Times New Roman" w:hAnsi="Times New Roman" w:cs="Times New Roman"/>
          <w:spacing w:val="-1"/>
          <w:lang w:val="es-ES_tradnl"/>
        </w:rPr>
        <w:t>25-47 cm; negro (10YR 2.5)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7831F7">
        <w:rPr>
          <w:rFonts w:ascii="Times New Roman" w:hAnsi="Times New Roman" w:cs="Times New Roman"/>
          <w:spacing w:val="-1"/>
          <w:lang w:val="es-ES_tradnl"/>
        </w:rPr>
        <w:t>limoso; estructura en prismas compuestos irregulares medios, débiles, que rompen en bloques angulares irregulares medios moderados; muy duro en seco; firme en húmedo; plástico; ligeramente adhesivo; concreciones calcáreas comunes, finas; concreciones de hierro-manganeso escasas, finas; barnices ("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") escasos, finos; moteados comunes, finos, precisos; lixiviado por las caras de los agregados; grieta; límite gradual suave. </w:t>
      </w: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lang w:val="es-ES_tradnl"/>
        </w:rPr>
        <w:t>B22cacs:</w:t>
      </w:r>
      <w:r>
        <w:rPr>
          <w:rFonts w:ascii="Times New Roman" w:hAnsi="Times New Roman" w:cs="Times New Roman"/>
          <w:b/>
          <w:spacing w:val="-1"/>
          <w:lang w:val="es-ES_tradnl"/>
        </w:rPr>
        <w:t xml:space="preserve"> </w:t>
      </w:r>
      <w:r w:rsidRPr="007831F7">
        <w:rPr>
          <w:rFonts w:ascii="Times New Roman" w:hAnsi="Times New Roman" w:cs="Times New Roman"/>
          <w:spacing w:val="-1"/>
          <w:lang w:val="es-ES_tradnl"/>
        </w:rPr>
        <w:t>47-82 cm; gris muy oscuro (10YR3/1)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7831F7">
        <w:rPr>
          <w:rFonts w:ascii="Times New Roman" w:hAnsi="Times New Roman" w:cs="Times New Roman"/>
          <w:spacing w:val="-1"/>
          <w:lang w:val="es-ES_tradnl"/>
        </w:rPr>
        <w:t xml:space="preserve">limoso; estructura en bloques angulares irregulares gruesos, moderados; muy duro en seco; firme en húmedo; plástico y adhesivo; concreciones calcáreas comunes, finas a medias; concreciones de hierro-manganeso escasas, finas; moderada cantidad de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microcristales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de yeso; barnices ("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humic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") escasos, finos; moteados escasos, finos y débiles; límite gradual, suave.  </w:t>
      </w: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 xml:space="preserve">  </w:t>
      </w: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lang w:val="es-ES_tradnl"/>
        </w:rPr>
        <w:t>B31ca</w:t>
      </w:r>
      <w:r w:rsidRPr="007831F7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7831F7">
        <w:rPr>
          <w:rFonts w:ascii="Times New Roman" w:hAnsi="Times New Roman" w:cs="Times New Roman"/>
          <w:spacing w:val="-1"/>
          <w:lang w:val="es-ES_tradnl"/>
        </w:rPr>
        <w:t>82-110 cm; pardo grisáceo oscuro(10YR4/2)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7831F7">
        <w:rPr>
          <w:rFonts w:ascii="Times New Roman" w:hAnsi="Times New Roman" w:cs="Times New Roman"/>
          <w:spacing w:val="-1"/>
          <w:lang w:val="es-ES_tradnl"/>
        </w:rPr>
        <w:t xml:space="preserve">limoso; estructura en bloques angulares irregulares gruesos, débiles; muy duro en seco; firme en húmedo; plástico y adhesivo; concreciones calcáreas comunes, medias; escasas concreciones calcáreas finas; escasa cantidad de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microcristales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de yeso; caras de fricción ("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slickensides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>") escasas, finas; moteados comunes, finos y precisos; límite difuso, suave.</w:t>
      </w: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lang w:val="es-ES_tradnl"/>
        </w:rPr>
        <w:t>B32ca</w:t>
      </w:r>
      <w:r w:rsidRPr="007831F7">
        <w:rPr>
          <w:rFonts w:ascii="Times New Roman" w:hAnsi="Times New Roman" w:cs="Times New Roman"/>
          <w:spacing w:val="-1"/>
          <w:lang w:val="es-ES_tradnl"/>
        </w:rPr>
        <w:t>:</w:t>
      </w:r>
      <w:r>
        <w:rPr>
          <w:rFonts w:ascii="Times New Roman" w:hAnsi="Times New Roman" w:cs="Times New Roman"/>
          <w:spacing w:val="-1"/>
          <w:lang w:val="es-ES_tradnl"/>
        </w:rPr>
        <w:t xml:space="preserve"> </w:t>
      </w:r>
      <w:r w:rsidRPr="007831F7">
        <w:rPr>
          <w:rFonts w:ascii="Times New Roman" w:hAnsi="Times New Roman" w:cs="Times New Roman"/>
          <w:spacing w:val="-1"/>
          <w:lang w:val="es-ES_tradnl"/>
        </w:rPr>
        <w:t>110 cm+; pardo (7.5YR 5/4) en húmedo; arcillo</w:t>
      </w:r>
      <w:r>
        <w:rPr>
          <w:rFonts w:ascii="Times New Roman" w:hAnsi="Times New Roman" w:cs="Times New Roman"/>
          <w:spacing w:val="-1"/>
          <w:lang w:val="es-ES_tradnl"/>
        </w:rPr>
        <w:t>-</w:t>
      </w:r>
      <w:r w:rsidRPr="007831F7">
        <w:rPr>
          <w:rFonts w:ascii="Times New Roman" w:hAnsi="Times New Roman" w:cs="Times New Roman"/>
          <w:spacing w:val="-1"/>
          <w:lang w:val="es-ES_tradnl"/>
        </w:rPr>
        <w:t>limoso; estructura en bloques angulares irregulares gruesos muy débiles; muy duro en seco; firme en húmedo; plástico y adhesivo; escasas concreciones calcáreas finas; barnices ("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clay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skins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>") escasos, finos, inherentes al material; moteados comunes, finos y precisos.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u w:val="single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u w:val="single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u w:val="single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u w:val="single"/>
          <w:lang w:val="es-ES_tradnl"/>
        </w:rPr>
        <w:lastRenderedPageBreak/>
        <w:t>Variabilidad de rasgos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 xml:space="preserve">Presenta un horizonte superior muy lixiviado (horizonte A1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ó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A2) con espesores que varían entre 10-25 cm; franco limoso y con estructura en bloques. Los moteados de hierro-manganeso son comunes evidenciando problemas de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hidromorfismo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>. Posee un B2 textural arcillo limoso, denso, poco permeable y penetrable por las raíces; el espesor de este horizonte varía entre 15-50 cm con estructura prismática y cristales de sulfato de calcio (yeso).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 xml:space="preserve">El horizonte transicional (B3) es alcalino con contenidos de sodio que a veces superan el 10%. 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u w:val="single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u w:val="single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u w:val="single"/>
          <w:lang w:val="es-ES_tradnl"/>
        </w:rPr>
        <w:t>Fases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>No presenta a este nivel de reconocimiento.</w:t>
      </w:r>
    </w:p>
    <w:p w:rsid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u w:val="single"/>
          <w:lang w:val="es-ES_tradnl"/>
        </w:rPr>
        <w:t>Series similares y sus diferencias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>Se parece a la serie Arroyo Quebracho con la cual está asociada en el paisaje (serie Quebracho pendientes más suaves, menos arcillosa) y a la serie Santa Rosa que es menos arcillosa y no sódica.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u w:val="single"/>
          <w:lang w:val="es-ES_tradnl"/>
        </w:rPr>
        <w:t>Drenaje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>Imperfectamente drenado; escurrimiento superficial estancado. Permeabilidad muy lenta. Napa freática profunda. Grupo hidrológico  D.</w:t>
      </w:r>
    </w:p>
    <w:p w:rsid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b/>
          <w:spacing w:val="-1"/>
          <w:lang w:val="es-ES_tradnl"/>
        </w:rPr>
      </w:pPr>
      <w:r w:rsidRPr="007831F7">
        <w:rPr>
          <w:rFonts w:ascii="Times New Roman" w:hAnsi="Times New Roman" w:cs="Times New Roman"/>
          <w:b/>
          <w:spacing w:val="-1"/>
          <w:u w:val="single"/>
          <w:lang w:val="es-ES_tradnl"/>
        </w:rPr>
        <w:t>Erosión</w:t>
      </w: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</w:p>
    <w:p w:rsidR="007831F7" w:rsidRPr="007831F7" w:rsidRDefault="007831F7" w:rsidP="007831F7">
      <w:pPr>
        <w:tabs>
          <w:tab w:val="left" w:pos="-720"/>
        </w:tabs>
        <w:suppressAutoHyphens/>
        <w:spacing w:after="0" w:line="240" w:lineRule="auto"/>
        <w:jc w:val="both"/>
        <w:rPr>
          <w:rFonts w:ascii="Times New Roman" w:hAnsi="Times New Roman" w:cs="Times New Roman"/>
          <w:spacing w:val="-1"/>
          <w:lang w:val="es-ES_tradnl"/>
        </w:rPr>
      </w:pPr>
      <w:r w:rsidRPr="007831F7">
        <w:rPr>
          <w:rFonts w:ascii="Times New Roman" w:hAnsi="Times New Roman" w:cs="Times New Roman"/>
          <w:spacing w:val="-1"/>
          <w:lang w:val="es-ES_tradnl"/>
        </w:rPr>
        <w:t xml:space="preserve">La serie </w:t>
      </w:r>
      <w:proofErr w:type="spellStart"/>
      <w:r w:rsidRPr="007831F7">
        <w:rPr>
          <w:rFonts w:ascii="Times New Roman" w:hAnsi="Times New Roman" w:cs="Times New Roman"/>
          <w:spacing w:val="-1"/>
          <w:lang w:val="es-ES_tradnl"/>
        </w:rPr>
        <w:t>Grecco</w:t>
      </w:r>
      <w:proofErr w:type="spellEnd"/>
      <w:r w:rsidRPr="007831F7">
        <w:rPr>
          <w:rFonts w:ascii="Times New Roman" w:hAnsi="Times New Roman" w:cs="Times New Roman"/>
          <w:spacing w:val="-1"/>
          <w:lang w:val="es-ES_tradnl"/>
        </w:rPr>
        <w:t xml:space="preserve"> no presenta erosión ni existe peligro a la misma.</w:t>
      </w:r>
    </w:p>
    <w:p w:rsidR="007831F7" w:rsidRPr="007831F7" w:rsidRDefault="007831F7" w:rsidP="007831F7">
      <w:pPr>
        <w:pStyle w:val="Textoindependiente"/>
        <w:jc w:val="center"/>
        <w:outlineLvl w:val="0"/>
        <w:rPr>
          <w:spacing w:val="-1"/>
          <w:sz w:val="22"/>
          <w:szCs w:val="22"/>
          <w:lang w:val="es-ES_tradnl"/>
        </w:rPr>
      </w:pPr>
      <w:r w:rsidRPr="007831F7">
        <w:rPr>
          <w:spacing w:val="-1"/>
          <w:sz w:val="22"/>
          <w:szCs w:val="22"/>
          <w:lang w:val="es-ES_tradnl"/>
        </w:rPr>
        <w:br w:type="page"/>
      </w:r>
    </w:p>
    <w:p w:rsidR="007831F7" w:rsidRPr="007831F7" w:rsidRDefault="007831F7" w:rsidP="007831F7">
      <w:pPr>
        <w:pStyle w:val="Textoindependiente"/>
        <w:jc w:val="left"/>
        <w:outlineLvl w:val="0"/>
        <w:rPr>
          <w:b/>
          <w:sz w:val="22"/>
          <w:szCs w:val="22"/>
          <w:u w:val="single"/>
        </w:rPr>
      </w:pPr>
      <w:r w:rsidRPr="007831F7">
        <w:rPr>
          <w:b/>
          <w:sz w:val="22"/>
          <w:szCs w:val="22"/>
          <w:u w:val="single"/>
        </w:rPr>
        <w:lastRenderedPageBreak/>
        <w:t>DATOS ANALITICOS DEL PERFIL TIPICO</w:t>
      </w:r>
    </w:p>
    <w:p w:rsidR="007831F7" w:rsidRPr="007831F7" w:rsidRDefault="007831F7" w:rsidP="007831F7">
      <w:pPr>
        <w:pStyle w:val="Textoindependiente"/>
        <w:jc w:val="center"/>
        <w:rPr>
          <w:b/>
          <w:sz w:val="22"/>
          <w:szCs w:val="22"/>
          <w:u w:val="single"/>
        </w:rPr>
      </w:pPr>
    </w:p>
    <w:p w:rsidR="007831F7" w:rsidRPr="007831F7" w:rsidRDefault="007831F7" w:rsidP="007831F7">
      <w:pPr>
        <w:pStyle w:val="Textoindependiente"/>
        <w:outlineLvl w:val="0"/>
        <w:rPr>
          <w:b/>
          <w:sz w:val="22"/>
          <w:szCs w:val="22"/>
          <w:u w:val="single"/>
        </w:rPr>
      </w:pPr>
      <w:r w:rsidRPr="007831F7">
        <w:rPr>
          <w:b/>
          <w:sz w:val="22"/>
          <w:szCs w:val="22"/>
          <w:u w:val="single"/>
        </w:rPr>
        <w:t xml:space="preserve">Serie </w:t>
      </w:r>
      <w:proofErr w:type="spellStart"/>
      <w:r w:rsidRPr="007831F7">
        <w:rPr>
          <w:b/>
          <w:sz w:val="22"/>
          <w:szCs w:val="22"/>
          <w:u w:val="single"/>
        </w:rPr>
        <w:t>Grecco</w:t>
      </w:r>
      <w:proofErr w:type="spellEnd"/>
    </w:p>
    <w:p w:rsidR="007831F7" w:rsidRPr="007831F7" w:rsidRDefault="007831F7" w:rsidP="007831F7">
      <w:pPr>
        <w:pStyle w:val="Textoindependiente"/>
        <w:rPr>
          <w:sz w:val="22"/>
          <w:szCs w:val="22"/>
        </w:rPr>
      </w:pPr>
    </w:p>
    <w:tbl>
      <w:tblPr>
        <w:tblW w:w="4635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3"/>
        <w:gridCol w:w="761"/>
        <w:gridCol w:w="1561"/>
        <w:gridCol w:w="832"/>
        <w:gridCol w:w="1095"/>
        <w:gridCol w:w="1192"/>
        <w:gridCol w:w="1042"/>
        <w:gridCol w:w="1257"/>
      </w:tblGrid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b/>
              </w:rPr>
            </w:pPr>
            <w:r w:rsidRPr="007831F7">
              <w:rPr>
                <w:rFonts w:ascii="Times New Roman" w:hAnsi="Times New Roman" w:cs="Times New Roman"/>
              </w:rPr>
              <w:t>ER3-29C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N° de registro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Horizonte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A2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B21ca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B22cacs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B31ca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B32ca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Profundidad (cm)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05-19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30</w:t>
            </w:r>
            <w:r>
              <w:rPr>
                <w:rFonts w:ascii="Times New Roman" w:hAnsi="Times New Roman" w:cs="Times New Roman"/>
              </w:rPr>
              <w:t>-</w:t>
            </w:r>
            <w:r w:rsidRPr="007831F7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53-70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83-95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118-130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831F7">
              <w:rPr>
                <w:rFonts w:ascii="Times New Roman" w:hAnsi="Times New Roman" w:cs="Times New Roman"/>
              </w:rPr>
              <w:t>Mat.orgánica</w:t>
            </w:r>
            <w:proofErr w:type="spellEnd"/>
            <w:r w:rsidRPr="007831F7">
              <w:rPr>
                <w:rFonts w:ascii="Times New Roman" w:hAnsi="Times New Roman" w:cs="Times New Roman"/>
              </w:rPr>
              <w:t xml:space="preserve"> (%)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1.85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1.77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0.90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0.55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0.31</w:t>
            </w:r>
          </w:p>
        </w:tc>
      </w:tr>
      <w:tr w:rsidR="007831F7" w:rsidRPr="007831F7" w:rsidTr="007831F7">
        <w:trPr>
          <w:trHeight w:val="295"/>
        </w:trPr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N (%)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0.11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0.10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0.06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0.05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0.03</w:t>
            </w:r>
          </w:p>
        </w:tc>
      </w:tr>
      <w:tr w:rsidR="007831F7" w:rsidRPr="007831F7" w:rsidTr="007831F7">
        <w:trPr>
          <w:trHeight w:val="115"/>
        </w:trPr>
        <w:tc>
          <w:tcPr>
            <w:tcW w:w="1745" w:type="pct"/>
            <w:gridSpan w:val="3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 xml:space="preserve">C/N </w:t>
            </w:r>
          </w:p>
        </w:tc>
        <w:tc>
          <w:tcPr>
            <w:tcW w:w="500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658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755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5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 xml:space="preserve">T                           &lt;2 </w:t>
            </w:r>
            <w:r w:rsidRPr="007831F7">
              <w:rPr>
                <w:rFonts w:ascii="Times New Roman" w:hAnsi="Times New Roman" w:cs="Times New Roman"/>
              </w:rPr>
              <w:sym w:font="Colonna MT" w:char="00B5"/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47.0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44.5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43.0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 xml:space="preserve">E                        2-20 </w:t>
            </w:r>
            <w:r w:rsidRPr="007831F7">
              <w:rPr>
                <w:rFonts w:ascii="Times New Roman" w:hAnsi="Times New Roman" w:cs="Times New Roman"/>
              </w:rPr>
              <w:sym w:font="Colonna MT" w:char="00B5"/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 xml:space="preserve">X                       2-50 </w:t>
            </w:r>
            <w:r w:rsidRPr="007831F7">
              <w:rPr>
                <w:rFonts w:ascii="Times New Roman" w:hAnsi="Times New Roman" w:cs="Times New Roman"/>
              </w:rPr>
              <w:sym w:font="Colonna MT" w:char="00B5"/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71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52.5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53.4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55.0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56.1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 xml:space="preserve">T                    50-100 </w:t>
            </w:r>
            <w:r w:rsidRPr="007831F7">
              <w:rPr>
                <w:rFonts w:ascii="Times New Roman" w:hAnsi="Times New Roman" w:cs="Times New Roman"/>
              </w:rPr>
              <w:sym w:font="Colonna MT" w:char="00B5"/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0.3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pStyle w:val="Encabezado"/>
              <w:rPr>
                <w:rFonts w:ascii="Times New Roman" w:hAnsi="Times New Roman" w:cs="Times New Roman"/>
                <w:sz w:val="22"/>
                <w:szCs w:val="22"/>
              </w:rPr>
            </w:pPr>
            <w:r w:rsidRPr="007831F7">
              <w:rPr>
                <w:rFonts w:ascii="Times New Roman" w:hAnsi="Times New Roman" w:cs="Times New Roman"/>
                <w:sz w:val="22"/>
                <w:szCs w:val="22"/>
              </w:rPr>
              <w:t xml:space="preserve">U                  100-250 </w:t>
            </w:r>
            <w:r w:rsidRPr="007831F7">
              <w:rPr>
                <w:rFonts w:ascii="Times New Roman" w:hAnsi="Times New Roman" w:cs="Times New Roman"/>
                <w:sz w:val="22"/>
                <w:szCs w:val="22"/>
              </w:rPr>
              <w:sym w:font="Colonna MT" w:char="00B5"/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0.3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7831F7">
              <w:rPr>
                <w:rFonts w:ascii="Times New Roman" w:hAnsi="Times New Roman" w:cs="Times New Roman"/>
                <w:lang w:val="es-ES_tradnl"/>
              </w:rPr>
              <w:t xml:space="preserve">R                  250-500 </w:t>
            </w:r>
            <w:r w:rsidRPr="007831F7">
              <w:rPr>
                <w:rFonts w:ascii="Times New Roman" w:hAnsi="Times New Roman" w:cs="Times New Roman"/>
              </w:rPr>
              <w:sym w:font="Colonna MT" w:char="00B5"/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0.3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7831F7">
              <w:rPr>
                <w:rFonts w:ascii="Times New Roman" w:hAnsi="Times New Roman" w:cs="Times New Roman"/>
                <w:lang w:val="es-ES_tradnl"/>
              </w:rPr>
              <w:t xml:space="preserve">A           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bookmarkStart w:id="1" w:name="_GoBack"/>
            <w:bookmarkEnd w:id="1"/>
            <w:r w:rsidRPr="007831F7">
              <w:rPr>
                <w:rFonts w:ascii="Times New Roman" w:hAnsi="Times New Roman" w:cs="Times New Roman"/>
                <w:lang w:val="es-ES_tradnl"/>
              </w:rPr>
              <w:t xml:space="preserve">  </w:t>
            </w:r>
            <w:r>
              <w:rPr>
                <w:rFonts w:ascii="Times New Roman" w:hAnsi="Times New Roman" w:cs="Times New Roman"/>
                <w:lang w:val="es-ES_tradnl"/>
              </w:rPr>
              <w:t xml:space="preserve"> </w:t>
            </w:r>
            <w:r w:rsidRPr="007831F7">
              <w:rPr>
                <w:rFonts w:ascii="Times New Roman" w:hAnsi="Times New Roman" w:cs="Times New Roman"/>
                <w:lang w:val="es-ES_tradnl"/>
              </w:rPr>
              <w:t>500</w:t>
            </w:r>
            <w:r>
              <w:rPr>
                <w:rFonts w:ascii="Times New Roman" w:hAnsi="Times New Roman" w:cs="Times New Roman"/>
                <w:lang w:val="es-ES_tradnl"/>
              </w:rPr>
              <w:t>-</w:t>
            </w:r>
            <w:r w:rsidRPr="007831F7">
              <w:rPr>
                <w:rFonts w:ascii="Times New Roman" w:hAnsi="Times New Roman" w:cs="Times New Roman"/>
                <w:lang w:val="es-ES_tradnl"/>
              </w:rPr>
              <w:t xml:space="preserve">1000 </w:t>
            </w:r>
            <w:r w:rsidRPr="007831F7">
              <w:rPr>
                <w:rFonts w:ascii="Times New Roman" w:hAnsi="Times New Roman" w:cs="Times New Roman"/>
              </w:rPr>
              <w:sym w:font="Colonna MT" w:char="00B5"/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</w:t>
            </w:r>
          </w:p>
        </w:tc>
      </w:tr>
      <w:tr w:rsidR="007831F7" w:rsidRPr="007831F7" w:rsidTr="007831F7">
        <w:tc>
          <w:tcPr>
            <w:tcW w:w="1745" w:type="pct"/>
            <w:gridSpan w:val="3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 xml:space="preserve">                 1000-2000 </w:t>
            </w:r>
            <w:r w:rsidRPr="007831F7">
              <w:rPr>
                <w:rFonts w:ascii="Times New Roman" w:hAnsi="Times New Roman" w:cs="Times New Roman"/>
              </w:rPr>
              <w:sym w:font="Colonna MT" w:char="00B5"/>
            </w:r>
          </w:p>
        </w:tc>
        <w:tc>
          <w:tcPr>
            <w:tcW w:w="500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58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755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CO3Ca (%)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7.2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2.9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3.9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5.5</w:t>
            </w:r>
          </w:p>
        </w:tc>
      </w:tr>
      <w:tr w:rsidR="007831F7" w:rsidRPr="007831F7" w:rsidTr="007831F7">
        <w:tc>
          <w:tcPr>
            <w:tcW w:w="1745" w:type="pct"/>
            <w:gridSpan w:val="3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7831F7">
              <w:rPr>
                <w:rFonts w:ascii="Times New Roman" w:hAnsi="Times New Roman" w:cs="Times New Roman"/>
                <w:lang w:val="es-ES_tradnl"/>
              </w:rPr>
              <w:t>pH H</w:t>
            </w:r>
            <w:r w:rsidRPr="007831F7">
              <w:rPr>
                <w:rFonts w:ascii="Times New Roman" w:hAnsi="Times New Roman" w:cs="Times New Roman"/>
                <w:vertAlign w:val="subscript"/>
                <w:lang w:val="es-ES_tradnl"/>
              </w:rPr>
              <w:t>2</w:t>
            </w:r>
            <w:r w:rsidRPr="007831F7">
              <w:rPr>
                <w:rFonts w:ascii="Times New Roman" w:hAnsi="Times New Roman" w:cs="Times New Roman"/>
                <w:lang w:val="es-ES_tradnl"/>
              </w:rPr>
              <w:t>O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6.7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7.8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7.7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8.0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8.4</w:t>
            </w:r>
          </w:p>
        </w:tc>
      </w:tr>
      <w:tr w:rsidR="007831F7" w:rsidRPr="007831F7" w:rsidTr="007831F7">
        <w:tc>
          <w:tcPr>
            <w:tcW w:w="1745" w:type="pct"/>
            <w:gridSpan w:val="3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s-ES_tradnl"/>
              </w:rPr>
            </w:pPr>
            <w:r w:rsidRPr="007831F7">
              <w:rPr>
                <w:rFonts w:ascii="Times New Roman" w:hAnsi="Times New Roman" w:cs="Times New Roman"/>
                <w:lang w:val="es-ES_tradnl"/>
              </w:rPr>
              <w:t xml:space="preserve">pH </w:t>
            </w:r>
            <w:proofErr w:type="spellStart"/>
            <w:r w:rsidRPr="007831F7">
              <w:rPr>
                <w:rFonts w:ascii="Times New Roman" w:hAnsi="Times New Roman" w:cs="Times New Roman"/>
                <w:lang w:val="es-ES_tradnl"/>
              </w:rPr>
              <w:t>ClK</w:t>
            </w:r>
            <w:proofErr w:type="spellEnd"/>
          </w:p>
        </w:tc>
        <w:tc>
          <w:tcPr>
            <w:tcW w:w="500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58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16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626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55" w:type="pct"/>
            <w:tcBorders>
              <w:bottom w:val="single" w:sz="6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-</w:t>
            </w:r>
          </w:p>
        </w:tc>
      </w:tr>
      <w:tr w:rsidR="007831F7" w:rsidRPr="007831F7" w:rsidTr="007831F7">
        <w:trPr>
          <w:trHeight w:val="764"/>
        </w:trPr>
        <w:tc>
          <w:tcPr>
            <w:tcW w:w="1745" w:type="pct"/>
            <w:gridSpan w:val="3"/>
          </w:tcPr>
          <w:p w:rsid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Capacidad de intercambio catiónico (</w:t>
            </w:r>
            <w:proofErr w:type="spellStart"/>
            <w:r w:rsidRPr="007831F7">
              <w:rPr>
                <w:rFonts w:ascii="Times New Roman" w:hAnsi="Times New Roman" w:cs="Times New Roman"/>
              </w:rPr>
              <w:t>m.e</w:t>
            </w:r>
            <w:proofErr w:type="spellEnd"/>
            <w:r w:rsidRPr="007831F7">
              <w:rPr>
                <w:rFonts w:ascii="Times New Roman" w:hAnsi="Times New Roman" w:cs="Times New Roman"/>
              </w:rPr>
              <w:t>./100 g) =</w:t>
            </w:r>
          </w:p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 xml:space="preserve"> Valor T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26.5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42.8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39.6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37.3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35.5</w:t>
            </w: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D</w:t>
            </w: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Ca++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20.1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C</w:t>
            </w: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Mg++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T</w:t>
            </w: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I</w:t>
            </w: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  <w:lang w:val="en-US"/>
              </w:rPr>
            </w:pPr>
            <w:r w:rsidRPr="007831F7">
              <w:rPr>
                <w:rFonts w:ascii="Times New Roman" w:hAnsi="Times New Roman" w:cs="Times New Roman"/>
                <w:lang w:val="en-US"/>
              </w:rPr>
              <w:t>A</w:t>
            </w: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K+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0.4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0.7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0.6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0.6</w:t>
            </w: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B</w:t>
            </w: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831F7">
              <w:rPr>
                <w:rFonts w:ascii="Times New Roman" w:hAnsi="Times New Roman" w:cs="Times New Roman"/>
              </w:rPr>
              <w:t>Na</w:t>
            </w:r>
            <w:proofErr w:type="spellEnd"/>
            <w:r w:rsidRPr="007831F7">
              <w:rPr>
                <w:rFonts w:ascii="Times New Roman" w:hAnsi="Times New Roman" w:cs="Times New Roman"/>
              </w:rPr>
              <w:t>+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4.3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4.0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3.7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5.0</w:t>
            </w: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I</w:t>
            </w: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7831F7" w:rsidRPr="007831F7" w:rsidTr="007831F7">
        <w:tc>
          <w:tcPr>
            <w:tcW w:w="350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457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38" w:type="pct"/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H+</w:t>
            </w:r>
          </w:p>
        </w:tc>
        <w:tc>
          <w:tcPr>
            <w:tcW w:w="500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0.5</w:t>
            </w:r>
          </w:p>
        </w:tc>
        <w:tc>
          <w:tcPr>
            <w:tcW w:w="658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71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626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  <w:tc>
          <w:tcPr>
            <w:tcW w:w="755" w:type="pct"/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N.D</w:t>
            </w:r>
          </w:p>
        </w:tc>
      </w:tr>
      <w:tr w:rsidR="007831F7" w:rsidRPr="007831F7" w:rsidTr="007831F7">
        <w:tc>
          <w:tcPr>
            <w:tcW w:w="1745" w:type="pct"/>
            <w:gridSpan w:val="3"/>
            <w:tcBorders>
              <w:bottom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 xml:space="preserve">% </w:t>
            </w:r>
            <w:proofErr w:type="spellStart"/>
            <w:r w:rsidRPr="007831F7">
              <w:rPr>
                <w:rFonts w:ascii="Times New Roman" w:hAnsi="Times New Roman" w:cs="Times New Roman"/>
              </w:rPr>
              <w:t>Na</w:t>
            </w:r>
            <w:proofErr w:type="spellEnd"/>
            <w:r w:rsidRPr="007831F7">
              <w:rPr>
                <w:rFonts w:ascii="Times New Roman" w:hAnsi="Times New Roman" w:cs="Times New Roman"/>
              </w:rPr>
              <w:t>/T</w:t>
            </w:r>
          </w:p>
        </w:tc>
        <w:tc>
          <w:tcPr>
            <w:tcW w:w="500" w:type="pct"/>
            <w:tcBorders>
              <w:bottom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8.3</w:t>
            </w:r>
          </w:p>
        </w:tc>
        <w:tc>
          <w:tcPr>
            <w:tcW w:w="658" w:type="pct"/>
            <w:tcBorders>
              <w:bottom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10.0</w:t>
            </w:r>
          </w:p>
        </w:tc>
        <w:tc>
          <w:tcPr>
            <w:tcW w:w="716" w:type="pct"/>
            <w:tcBorders>
              <w:bottom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10.1</w:t>
            </w:r>
          </w:p>
        </w:tc>
        <w:tc>
          <w:tcPr>
            <w:tcW w:w="626" w:type="pct"/>
            <w:tcBorders>
              <w:bottom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9.9</w:t>
            </w:r>
          </w:p>
        </w:tc>
        <w:tc>
          <w:tcPr>
            <w:tcW w:w="755" w:type="pct"/>
            <w:tcBorders>
              <w:bottom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14.1</w:t>
            </w:r>
          </w:p>
        </w:tc>
      </w:tr>
      <w:tr w:rsidR="007831F7" w:rsidRPr="007831F7" w:rsidTr="007831F7">
        <w:tc>
          <w:tcPr>
            <w:tcW w:w="1745" w:type="pct"/>
            <w:gridSpan w:val="3"/>
            <w:tcBorders>
              <w:top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Equivalente de humedad (%)</w:t>
            </w:r>
          </w:p>
        </w:tc>
        <w:tc>
          <w:tcPr>
            <w:tcW w:w="500" w:type="pct"/>
            <w:tcBorders>
              <w:top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25.7</w:t>
            </w:r>
          </w:p>
        </w:tc>
        <w:tc>
          <w:tcPr>
            <w:tcW w:w="658" w:type="pct"/>
            <w:tcBorders>
              <w:top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46.0</w:t>
            </w:r>
          </w:p>
        </w:tc>
        <w:tc>
          <w:tcPr>
            <w:tcW w:w="716" w:type="pct"/>
            <w:tcBorders>
              <w:top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45.9</w:t>
            </w:r>
          </w:p>
        </w:tc>
        <w:tc>
          <w:tcPr>
            <w:tcW w:w="626" w:type="pct"/>
            <w:tcBorders>
              <w:top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46.3</w:t>
            </w:r>
          </w:p>
        </w:tc>
        <w:tc>
          <w:tcPr>
            <w:tcW w:w="755" w:type="pct"/>
            <w:tcBorders>
              <w:top w:val="single" w:sz="4" w:space="0" w:color="auto"/>
            </w:tcBorders>
          </w:tcPr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</w:p>
          <w:p w:rsidR="007831F7" w:rsidRPr="007831F7" w:rsidRDefault="007831F7" w:rsidP="007831F7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7831F7">
              <w:rPr>
                <w:rFonts w:ascii="Times New Roman" w:hAnsi="Times New Roman" w:cs="Times New Roman"/>
              </w:rPr>
              <w:t>48.1</w:t>
            </w:r>
          </w:p>
        </w:tc>
      </w:tr>
    </w:tbl>
    <w:p w:rsidR="00696C07" w:rsidRPr="007831F7" w:rsidRDefault="00696C07" w:rsidP="007831F7">
      <w:pPr>
        <w:spacing w:after="0" w:line="240" w:lineRule="auto"/>
        <w:rPr>
          <w:rFonts w:ascii="Times New Roman" w:hAnsi="Times New Roman" w:cs="Times New Roman"/>
        </w:rPr>
      </w:pPr>
    </w:p>
    <w:sectPr w:rsidR="00696C07" w:rsidRPr="007831F7" w:rsidSect="007831F7">
      <w:pgSz w:w="12240" w:h="15840" w:code="119"/>
      <w:pgMar w:top="1418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31F7"/>
    <w:rsid w:val="00696C07"/>
    <w:rsid w:val="00783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831F7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7831F7"/>
    <w:rPr>
      <w:rFonts w:ascii="Courier New" w:eastAsia="Times New Roman" w:hAnsi="Courier New" w:cs="Courier New"/>
      <w:sz w:val="14"/>
      <w:szCs w:val="14"/>
      <w:lang w:val="es-ES" w:eastAsia="es-ES"/>
    </w:rPr>
  </w:style>
  <w:style w:type="paragraph" w:styleId="Textoindependiente">
    <w:name w:val="Body Text"/>
    <w:basedOn w:val="Normal"/>
    <w:link w:val="TextoindependienteCar"/>
    <w:rsid w:val="007831F7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831F7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31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831F7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14"/>
      <w:szCs w:val="14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7831F7"/>
    <w:rPr>
      <w:rFonts w:ascii="Courier New" w:eastAsia="Times New Roman" w:hAnsi="Courier New" w:cs="Courier New"/>
      <w:sz w:val="14"/>
      <w:szCs w:val="14"/>
      <w:lang w:val="es-ES" w:eastAsia="es-ES"/>
    </w:rPr>
  </w:style>
  <w:style w:type="paragraph" w:styleId="Textoindependiente">
    <w:name w:val="Body Text"/>
    <w:basedOn w:val="Normal"/>
    <w:link w:val="TextoindependienteCar"/>
    <w:rsid w:val="007831F7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831F7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761</Words>
  <Characters>4191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2014-02-12T13:21:00Z</dcterms:created>
  <dcterms:modified xsi:type="dcterms:W3CDTF">2014-02-12T13:24:00Z</dcterms:modified>
</cp:coreProperties>
</file>