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684945">
        <w:rPr>
          <w:rFonts w:ascii="Times New Roman" w:hAnsi="Times New Roman" w:cs="Times New Roman"/>
          <w:b/>
          <w:sz w:val="24"/>
          <w:szCs w:val="24"/>
        </w:rPr>
        <w:t>HERNANDARIAS</w:t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           </w:t>
      </w:r>
      <w:r w:rsidRPr="00684945">
        <w:rPr>
          <w:rFonts w:ascii="Times New Roman" w:hAnsi="Times New Roman" w:cs="Times New Roman"/>
          <w:sz w:val="24"/>
          <w:szCs w:val="24"/>
          <w:lang w:val="es-ES_tradnl"/>
        </w:rPr>
        <w:t xml:space="preserve">Símbolo: </w:t>
      </w:r>
      <w:r w:rsidRPr="0068494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He</w:t>
      </w:r>
    </w:p>
    <w:p w:rsid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 xml:space="preserve">Pertenece a la familia fina, mixta, levemente alcalina y térmica de los </w:t>
      </w:r>
      <w:r w:rsidRPr="00684945">
        <w:rPr>
          <w:rFonts w:ascii="Times New Roman" w:hAnsi="Times New Roman" w:cs="Times New Roman"/>
          <w:sz w:val="22"/>
          <w:szCs w:val="22"/>
          <w:u w:val="single"/>
        </w:rPr>
        <w:t xml:space="preserve">Ocracua1fes </w:t>
      </w:r>
      <w:proofErr w:type="spellStart"/>
      <w:r w:rsidRPr="00684945">
        <w:rPr>
          <w:rFonts w:ascii="Times New Roman" w:hAnsi="Times New Roman" w:cs="Times New Roman"/>
          <w:sz w:val="22"/>
          <w:szCs w:val="22"/>
          <w:u w:val="single"/>
        </w:rPr>
        <w:t>mólicos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. Son suelos desarrollados sobre materiales limo-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loesoides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retransportados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, franco-arcillo-limoso; imperfectamente drenados, con moteados de hierro-manganeso prácticamente en todo el perfil, tienen un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somero, muy lixiviado y degradado, franco-limoso a franco-arcillo-limoso, y un horizonte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oscuro arcillo-limoso con concreciones de calcáreo y algunos cristales de yeso a partir de 25-35 cm. Son levemente alcalinos en el subsuelo.</w:t>
      </w: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Perfil tipo:</w:t>
      </w:r>
      <w:r w:rsidRPr="00684945">
        <w:rPr>
          <w:rFonts w:ascii="Times New Roman" w:hAnsi="Times New Roman" w:cs="Times New Roman"/>
          <w:sz w:val="22"/>
          <w:szCs w:val="22"/>
        </w:rPr>
        <w:t xml:space="preserve"> ER1 - 54C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Fecha:</w:t>
      </w:r>
      <w:r w:rsidRPr="00684945">
        <w:rPr>
          <w:rFonts w:ascii="Times New Roman" w:hAnsi="Times New Roman" w:cs="Times New Roman"/>
          <w:sz w:val="22"/>
          <w:szCs w:val="22"/>
        </w:rPr>
        <w:t xml:space="preserve"> 12/IV/1973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 xml:space="preserve">Estancia El </w:t>
      </w:r>
      <w:proofErr w:type="spellStart"/>
      <w:r w:rsidRPr="00684945">
        <w:rPr>
          <w:rFonts w:ascii="Times New Roman" w:hAnsi="Times New Roman" w:cs="Times New Roman"/>
          <w:b/>
          <w:sz w:val="22"/>
          <w:szCs w:val="22"/>
        </w:rPr>
        <w:t>Tartagal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(foto 463-42) - Dpto. La Paz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684945">
        <w:rPr>
          <w:rFonts w:ascii="Times New Roman" w:hAnsi="Times New Roman" w:cs="Times New Roman"/>
          <w:sz w:val="22"/>
          <w:szCs w:val="22"/>
        </w:rPr>
        <w:t xml:space="preserve"> O. A.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Foti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- G.W. van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Al: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00-11 cm; gris muy oscuro (10YR 3/1) en húmedo; gris (1CYR 5/1) en seco; franco-arcillo-limoso; estructura en bloques angulares irregulares medios débiles con tendencia a masivo (pisoteo); muy duro en seco; firme en húmedo; barnices ("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") escasos y finos; moteados de hierro-manganeso comunes, finos y precisos; límite gradual, suave. Horizonte muy lixiviado, con limo suelto en superficie de color 10 YR 6/1, gris claro.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B21t: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11-25 cm; gris oscuro (1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684945">
        <w:rPr>
          <w:rFonts w:ascii="Times New Roman" w:hAnsi="Times New Roman" w:cs="Times New Roman"/>
          <w:sz w:val="22"/>
          <w:szCs w:val="22"/>
        </w:rPr>
        <w:t>YR 3/1) en húmedo; arcillo-limoso; estructura en prismas compuestos irregulares medios débiles, que rompen en bloques angulares irregulares medios moderados; firme en húmedo; barnices ("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y</w:t>
      </w:r>
      <w:r w:rsidRPr="00684945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")</w:t>
      </w:r>
      <w:r w:rsidRPr="00684945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escasos y finos; moteados de hierro-manganeso comunes, finos y débiles; límite claro, suave. Horizonte algo lixiviado por las caras de los agregados.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B22ca: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25-69 cm; gris muy oscuro a</w:t>
      </w:r>
      <w:r w:rsidRPr="00684945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pardo grisáceo muy oscuro (10YH 3/1.5) en húmedo; arcillo limoso; estructura en prismas compuestos irregulares medios débiles, que rompen en bloques angulares irregulares medios débiles; firme en húmedo; escasa cantidad de carbonatos libres en la masa; concreciones de calcáreo comunes; moteados de hierro-manganeso comunes, finos, y precisos; límite gradual, suave.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b/>
          <w:sz w:val="22"/>
          <w:szCs w:val="22"/>
        </w:rPr>
        <w:t>B3ca: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69-(120) cm; pardo oscuro a pardo (7.5YR 4/4) en húmedo; franco-arcillo-limoso; estructura en bloques angulares irregulares gruesos débiles; friable en húmedo; moderada cantidad de carbonatos libres en la masa; concreciones de calcáreo abundantes, de hasta 1 cm; barnices inherentes al material; moteados de hierro-manganeso comunes, finos y precisos.</w:t>
      </w: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Variabilidad de rasgos</w:t>
      </w: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varía de 10-17 cm y en la mayoría de los casos puede ser descripto como un Al muy lixiviado, aunque a veces también cono un A2 incipiente con limo suelto en superficie. Tiene una estructura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bloquiforme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a masiva en campos con mucho pisoteo y por sus colores llegan normalmente a las exigencias para un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mólico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(10YR 3/1 a 10YR 3/2 en húmedo y 10YR 5/1 a 10YR 5/2 en seco) excepto en el espesor, razón por la cual se ha preferido incluir a la serie en el subgrupo "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mólico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" en vez de "típico". Tiene 25-35 % de arcilla y 3-4 % de materia orgánica, en parte dispersa y en parte descompuesta. En general, es levemente alcalino, con 2-6 % de sodio intercambiable.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lastRenderedPageBreak/>
        <w:t xml:space="preserve">El horizonte B2, un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muy denso y compacto, prácticamente no posee características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vérticas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; normalmente, tiene una estructura prismática de los prismas son muy débiles. Tiene 33-40 % de arcilla y está mejor expresado en su parte superior.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 xml:space="preserve">Las concreciones de calcáreo (comunes a abundantes, duras de hasta 1 cm y en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miscelio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aparecen entre los 25-35 en pero no en pocos casos puede encontrárselas desde la base del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; el calcáreo libre (10-12 % en volumen) aparece más abajo (40-60 cm). El horizonte es levemente alcalino con 7-10 % de sodio intercambiable; en su parte inferior y en el B3 y C pueden encontrarse algunos cristales y rosetas de yeso. En seco se agrieta leve  a moderadamente.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>Son suelos desarrollados en materiales franco-arcillo-limosos con 33-38 % de arcilla, leve a moderadamente alcalinos con 10-14 % de sodio de intercambio, y cuyo color varía de 7.5YR 4/4 a 7.5YTR 5/4.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se describieron a nivel de reconocimiento.</w:t>
      </w:r>
    </w:p>
    <w:p w:rsid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Series similares y sus diferencias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 xml:space="preserve">Se parece a la Serie Santa Elena, que tiene el calcáreo más profundo y es más alcalina. Otros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planosoles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son más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vertisólicos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.</w:t>
      </w: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>Imperfectamente drenados con encharcamiento después de cada lluvia mayor;</w:t>
      </w:r>
      <w:r w:rsidRPr="00684945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Pr="00684945">
        <w:rPr>
          <w:rFonts w:ascii="Times New Roman" w:hAnsi="Times New Roman" w:cs="Times New Roman"/>
          <w:sz w:val="22"/>
          <w:szCs w:val="22"/>
        </w:rPr>
        <w:t>escurrimiento muy lento; permeabilidad lenta. Napa freática profunda. Grupo hidrológico D.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684945" w:rsidRPr="00684945" w:rsidRDefault="00684945" w:rsidP="00684945">
      <w:pPr>
        <w:shd w:val="clear" w:color="auto" w:fill="FFFFFF"/>
        <w:ind w:firstLine="556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>La Serie Hernandarias no está erosionada; tampoco hay peligro de erosión en las partes muy planas, pero sí existe moderada a severa susceptibilidad en las pendientes largas, muy suavemente onduladas.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Vegetación típica</w:t>
      </w: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684945">
        <w:rPr>
          <w:rFonts w:ascii="Times New Roman" w:hAnsi="Times New Roman" w:cs="Times New Roman"/>
          <w:sz w:val="22"/>
          <w:szCs w:val="22"/>
        </w:rPr>
        <w:t>Monte ralo de espinillo (Acacia caven), tala (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Celtis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spinosa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), chañar (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Geoffroea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decorticans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), con moderada cantidad de palma caranday (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Trithrinax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campestris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), tuna (Opuntia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.) y pasturas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hidromórficas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que incluyen variedades como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Paspalum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.,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Setaria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684945">
        <w:rPr>
          <w:rFonts w:ascii="Times New Roman" w:hAnsi="Times New Roman" w:cs="Times New Roman"/>
          <w:sz w:val="22"/>
          <w:szCs w:val="22"/>
        </w:rPr>
        <w:t>y</w:t>
      </w:r>
      <w:proofErr w:type="gramEnd"/>
      <w:r w:rsidRPr="0068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4945">
        <w:rPr>
          <w:rFonts w:ascii="Times New Roman" w:hAnsi="Times New Roman" w:cs="Times New Roman"/>
          <w:sz w:val="22"/>
          <w:szCs w:val="22"/>
        </w:rPr>
        <w:t>Cyperaceae</w:t>
      </w:r>
      <w:proofErr w:type="spellEnd"/>
      <w:r w:rsidRPr="00684945">
        <w:rPr>
          <w:rFonts w:ascii="Times New Roman" w:hAnsi="Times New Roman" w:cs="Times New Roman"/>
          <w:sz w:val="22"/>
          <w:szCs w:val="22"/>
        </w:rPr>
        <w:t>.</w:t>
      </w:r>
    </w:p>
    <w:p w:rsidR="00684945" w:rsidRDefault="00684945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br w:type="page"/>
      </w:r>
    </w:p>
    <w:p w:rsidR="00684945" w:rsidRPr="00684945" w:rsidRDefault="00684945" w:rsidP="00684945">
      <w:pPr>
        <w:shd w:val="clear" w:color="auto" w:fill="FFFFFF"/>
        <w:ind w:hanging="5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DATOS ANALÍTICOS DEL PERFIL TIPO</w:t>
      </w:r>
    </w:p>
    <w:p w:rsidR="00684945" w:rsidRPr="00684945" w:rsidRDefault="00684945" w:rsidP="00684945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684945" w:rsidRPr="00684945" w:rsidRDefault="00684945" w:rsidP="00684945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4945">
        <w:rPr>
          <w:rFonts w:ascii="Times New Roman" w:hAnsi="Times New Roman" w:cs="Times New Roman"/>
          <w:b/>
          <w:sz w:val="22"/>
          <w:szCs w:val="22"/>
          <w:u w:val="single"/>
        </w:rPr>
        <w:t>Serie Hernandarias</w:t>
      </w:r>
    </w:p>
    <w:p w:rsidR="00684945" w:rsidRPr="00684945" w:rsidRDefault="00684945" w:rsidP="00684945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362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781"/>
        <w:gridCol w:w="1380"/>
        <w:gridCol w:w="939"/>
        <w:gridCol w:w="939"/>
        <w:gridCol w:w="937"/>
        <w:gridCol w:w="929"/>
      </w:tblGrid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ER1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54C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Nº de registro</w:t>
            </w:r>
            <w:bookmarkStart w:id="0" w:name="_GoBack"/>
            <w:bookmarkEnd w:id="0"/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1078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1079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1080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1081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A1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B21t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B22ca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B3ca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08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15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26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39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54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82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99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124" w:type="pct"/>
            <w:gridSpan w:val="3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721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21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15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 &lt;2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35.3</w:t>
            </w:r>
          </w:p>
        </w:tc>
        <w:tc>
          <w:tcPr>
            <w:tcW w:w="721" w:type="pct"/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40.5</w:t>
            </w:r>
          </w:p>
        </w:tc>
        <w:tc>
          <w:tcPr>
            <w:tcW w:w="720" w:type="pct"/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38.6</w:t>
            </w:r>
          </w:p>
        </w:tc>
        <w:tc>
          <w:tcPr>
            <w:tcW w:w="715" w:type="pct"/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32.9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 2-20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26.1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24.4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18.7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16.2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 2-50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63.4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58.6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60.7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66.3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50-100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 100-250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 250-500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0.1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684945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  <w:tcBorders>
              <w:top w:val="single" w:sz="4" w:space="0" w:color="auto"/>
            </w:tcBorders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20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715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10.9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8.5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3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21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5.9</w:t>
            </w:r>
          </w:p>
        </w:tc>
        <w:tc>
          <w:tcPr>
            <w:tcW w:w="721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6.8</w:t>
            </w: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  <w:tc>
          <w:tcPr>
            <w:tcW w:w="715" w:type="pct"/>
            <w:tcBorders>
              <w:bottom w:val="single" w:sz="6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124" w:type="pct"/>
            <w:gridSpan w:val="3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Capacidad de intercambio</w:t>
            </w: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36.2</w:t>
            </w:r>
          </w:p>
        </w:tc>
        <w:tc>
          <w:tcPr>
            <w:tcW w:w="721" w:type="pct"/>
            <w:vAlign w:val="center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49.6</w:t>
            </w:r>
          </w:p>
        </w:tc>
        <w:tc>
          <w:tcPr>
            <w:tcW w:w="720" w:type="pct"/>
            <w:vAlign w:val="center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48.3</w:t>
            </w:r>
          </w:p>
        </w:tc>
        <w:tc>
          <w:tcPr>
            <w:tcW w:w="715" w:type="pct"/>
            <w:vAlign w:val="center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36.5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31.0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3.7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600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059" w:type="pct"/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721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15" w:type="pct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4" w:type="pct"/>
            <w:gridSpan w:val="3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684945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7.3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7.4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684945" w:rsidRPr="00684945" w:rsidTr="006849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4" w:type="pct"/>
            <w:gridSpan w:val="3"/>
            <w:tcBorders>
              <w:top w:val="single" w:sz="4" w:space="0" w:color="auto"/>
            </w:tcBorders>
          </w:tcPr>
          <w:p w:rsid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84945" w:rsidRPr="00684945" w:rsidRDefault="00684945" w:rsidP="00684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40.2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55.1</w:t>
            </w:r>
          </w:p>
        </w:tc>
        <w:tc>
          <w:tcPr>
            <w:tcW w:w="720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56.3</w:t>
            </w:r>
          </w:p>
        </w:tc>
        <w:tc>
          <w:tcPr>
            <w:tcW w:w="715" w:type="pct"/>
            <w:tcBorders>
              <w:top w:val="single" w:sz="4" w:space="0" w:color="auto"/>
            </w:tcBorders>
            <w:vAlign w:val="bottom"/>
          </w:tcPr>
          <w:p w:rsidR="00684945" w:rsidRPr="00684945" w:rsidRDefault="00684945" w:rsidP="0068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84945">
              <w:rPr>
                <w:rFonts w:ascii="Times New Roman" w:hAnsi="Times New Roman" w:cs="Times New Roman"/>
                <w:sz w:val="22"/>
                <w:szCs w:val="22"/>
              </w:rPr>
              <w:t>50.4</w:t>
            </w:r>
          </w:p>
        </w:tc>
      </w:tr>
    </w:tbl>
    <w:p w:rsidR="00180185" w:rsidRPr="00684945" w:rsidRDefault="00180185" w:rsidP="00684945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sectPr w:rsidR="00180185" w:rsidRPr="00684945" w:rsidSect="00684945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33F" w:rsidRDefault="003B233F" w:rsidP="00684945">
      <w:r>
        <w:separator/>
      </w:r>
    </w:p>
  </w:endnote>
  <w:endnote w:type="continuationSeparator" w:id="0">
    <w:p w:rsidR="003B233F" w:rsidRDefault="003B233F" w:rsidP="0068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33F" w:rsidRDefault="003B233F" w:rsidP="00684945">
      <w:r>
        <w:separator/>
      </w:r>
    </w:p>
  </w:footnote>
  <w:footnote w:type="continuationSeparator" w:id="0">
    <w:p w:rsidR="003B233F" w:rsidRDefault="003B233F" w:rsidP="00684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45"/>
    <w:rsid w:val="00180185"/>
    <w:rsid w:val="003B233F"/>
    <w:rsid w:val="006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849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8494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6849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8494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684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849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8494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6849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8494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684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2014-02-11T10:46:00Z</dcterms:created>
  <dcterms:modified xsi:type="dcterms:W3CDTF">2014-02-11T10:52:00Z</dcterms:modified>
</cp:coreProperties>
</file>