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75" w:rsidRPr="004D2975" w:rsidRDefault="004D2975" w:rsidP="004D2975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4D2975" w:rsidRPr="004D2975" w:rsidRDefault="004D2975" w:rsidP="004D2975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4D2975">
        <w:rPr>
          <w:b/>
          <w:color w:val="000000"/>
          <w:szCs w:val="24"/>
        </w:rPr>
        <w:t>SERIE ISLA DON ALBERTO</w:t>
      </w:r>
      <w:r>
        <w:rPr>
          <w:b/>
          <w:color w:val="000000"/>
          <w:szCs w:val="24"/>
        </w:rPr>
        <w:t xml:space="preserve"> </w:t>
      </w:r>
      <w:r w:rsidRPr="004D2975">
        <w:rPr>
          <w:b/>
          <w:color w:val="000000"/>
          <w:szCs w:val="24"/>
        </w:rPr>
        <w:t xml:space="preserve">   </w:t>
      </w:r>
      <w:r w:rsidRPr="004D2975">
        <w:rPr>
          <w:color w:val="000000"/>
          <w:szCs w:val="24"/>
        </w:rPr>
        <w:t xml:space="preserve">                                                                   Símbolo: </w:t>
      </w:r>
      <w:r w:rsidRPr="004D2975">
        <w:rPr>
          <w:b/>
          <w:color w:val="000000"/>
          <w:szCs w:val="24"/>
        </w:rPr>
        <w:t>IDA</w:t>
      </w:r>
    </w:p>
    <w:p w:rsidR="004D2975" w:rsidRPr="004D2975" w:rsidRDefault="004D2975" w:rsidP="004D2975">
      <w:pPr>
        <w:pStyle w:val="Textoindependiente"/>
        <w:rPr>
          <w:color w:val="000000"/>
          <w:sz w:val="22"/>
          <w:szCs w:val="22"/>
        </w:rPr>
      </w:pPr>
    </w:p>
    <w:p w:rsidR="004D2975" w:rsidRPr="004D2975" w:rsidRDefault="004D2975" w:rsidP="004D2975">
      <w:pPr>
        <w:pStyle w:val="Textoindependiente"/>
        <w:rPr>
          <w:color w:val="000000"/>
          <w:sz w:val="22"/>
          <w:szCs w:val="22"/>
        </w:rPr>
      </w:pPr>
    </w:p>
    <w:p w:rsidR="004D2975" w:rsidRPr="004D2975" w:rsidRDefault="004D2975" w:rsidP="004D2975">
      <w:pPr>
        <w:rPr>
          <w:sz w:val="22"/>
          <w:szCs w:val="22"/>
        </w:rPr>
      </w:pPr>
      <w:r w:rsidRPr="004D2975">
        <w:rPr>
          <w:color w:val="000000"/>
          <w:sz w:val="22"/>
          <w:szCs w:val="22"/>
          <w:lang w:val="es-ES_tradnl"/>
        </w:rPr>
        <w:t xml:space="preserve">Pertenece a la familia “franca fina, silícea, no ácida, térmica” de los </w:t>
      </w:r>
      <w:proofErr w:type="spellStart"/>
      <w:r w:rsidRPr="004D2975">
        <w:rPr>
          <w:color w:val="000000"/>
          <w:sz w:val="22"/>
          <w:szCs w:val="22"/>
          <w:u w:val="single"/>
          <w:lang w:val="es-ES_tradnl"/>
        </w:rPr>
        <w:t>Haplacuentes</w:t>
      </w:r>
      <w:proofErr w:type="spellEnd"/>
      <w:r w:rsidRPr="004D2975">
        <w:rPr>
          <w:color w:val="000000"/>
          <w:sz w:val="22"/>
          <w:szCs w:val="22"/>
          <w:u w:val="single"/>
          <w:lang w:val="es-ES_tradnl"/>
        </w:rPr>
        <w:t xml:space="preserve"> </w:t>
      </w:r>
      <w:proofErr w:type="spellStart"/>
      <w:r w:rsidRPr="004D2975">
        <w:rPr>
          <w:color w:val="000000"/>
          <w:sz w:val="22"/>
          <w:szCs w:val="22"/>
          <w:u w:val="single"/>
          <w:lang w:val="es-ES_tradnl"/>
        </w:rPr>
        <w:t>aéricos</w:t>
      </w:r>
      <w:proofErr w:type="spellEnd"/>
      <w:r w:rsidRPr="004D2975">
        <w:rPr>
          <w:color w:val="000000"/>
          <w:sz w:val="22"/>
          <w:szCs w:val="22"/>
          <w:lang w:val="es-ES_tradnl"/>
        </w:rPr>
        <w:t>.</w:t>
      </w: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smartTag w:uri="urn:schemas-microsoft-com:office:smarttags" w:element="PersonName">
        <w:smartTagPr>
          <w:attr w:name="ProductID" w:val="La serie Isla Don"/>
        </w:smartTagPr>
        <w:r w:rsidRPr="004D2975">
          <w:rPr>
            <w:color w:val="000000"/>
            <w:sz w:val="22"/>
            <w:szCs w:val="22"/>
            <w:lang w:val="es-ES_tradnl"/>
          </w:rPr>
          <w:t>La serie Isla Don</w:t>
        </w:r>
      </w:smartTag>
      <w:r w:rsidRPr="004D2975">
        <w:rPr>
          <w:color w:val="000000"/>
          <w:sz w:val="22"/>
          <w:szCs w:val="22"/>
          <w:lang w:val="es-ES_tradnl"/>
        </w:rPr>
        <w:t xml:space="preserve"> Alberto es un suelo aluvial, no salino ni alcalino. Por su posición deprimida dentro del paisaje este suelo permanece bajo agua largos períodos durante el año.</w:t>
      </w: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4D2975">
        <w:rPr>
          <w:color w:val="000000"/>
          <w:sz w:val="22"/>
          <w:szCs w:val="22"/>
          <w:lang w:val="es-ES_tradnl"/>
        </w:rPr>
        <w:t>La vegetación característica es de pastizal hidrófilo.</w:t>
      </w:r>
    </w:p>
    <w:p w:rsidR="004D2975" w:rsidRPr="004D2975" w:rsidRDefault="004D2975" w:rsidP="004D2975">
      <w:pPr>
        <w:pStyle w:val="Textoindependiente"/>
        <w:ind w:hanging="720"/>
        <w:jc w:val="both"/>
        <w:rPr>
          <w:color w:val="000000"/>
          <w:sz w:val="22"/>
          <w:szCs w:val="22"/>
          <w:lang w:val="es-ES_tradnl"/>
        </w:rPr>
      </w:pPr>
    </w:p>
    <w:p w:rsidR="004D2975" w:rsidRPr="004D2975" w:rsidRDefault="004D2975" w:rsidP="004D2975">
      <w:pPr>
        <w:pStyle w:val="Textoindependiente"/>
        <w:ind w:hanging="720"/>
        <w:jc w:val="both"/>
        <w:rPr>
          <w:color w:val="000000"/>
          <w:sz w:val="22"/>
          <w:szCs w:val="22"/>
          <w:lang w:val="es-ES_tradnl"/>
        </w:rPr>
      </w:pPr>
    </w:p>
    <w:p w:rsidR="004D2975" w:rsidRPr="004D2975" w:rsidRDefault="004D2975" w:rsidP="004D2975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  <w:r w:rsidRPr="004D2975">
        <w:rPr>
          <w:b/>
          <w:color w:val="000000"/>
          <w:sz w:val="22"/>
          <w:szCs w:val="22"/>
          <w:lang w:val="es-ES_tradnl"/>
        </w:rPr>
        <w:t>Perfil tipo:</w:t>
      </w:r>
      <w:r w:rsidRPr="004D2975">
        <w:rPr>
          <w:color w:val="000000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107C"/>
        </w:smartTagPr>
        <w:r w:rsidRPr="004D2975">
          <w:rPr>
            <w:color w:val="000000"/>
            <w:sz w:val="22"/>
            <w:szCs w:val="22"/>
            <w:lang w:val="es-ES_tradnl"/>
          </w:rPr>
          <w:t>107C</w:t>
        </w:r>
      </w:smartTag>
      <w:r w:rsidRPr="004D2975">
        <w:rPr>
          <w:color w:val="000000"/>
          <w:sz w:val="22"/>
          <w:szCs w:val="22"/>
          <w:lang w:val="es-ES_tradnl"/>
        </w:rPr>
        <w:t xml:space="preserve">  INTA Castelar</w:t>
      </w:r>
    </w:p>
    <w:p w:rsidR="004D2975" w:rsidRPr="004D2975" w:rsidRDefault="004D2975" w:rsidP="004D2975">
      <w:pPr>
        <w:pStyle w:val="Textoindependiente"/>
        <w:jc w:val="both"/>
        <w:rPr>
          <w:b/>
          <w:sz w:val="22"/>
          <w:szCs w:val="22"/>
        </w:rPr>
      </w:pPr>
      <w:r w:rsidRPr="004D2975">
        <w:rPr>
          <w:b/>
          <w:sz w:val="22"/>
          <w:szCs w:val="22"/>
        </w:rPr>
        <w:t xml:space="preserve">Fecha: </w:t>
      </w:r>
      <w:r w:rsidRPr="004D2975">
        <w:rPr>
          <w:sz w:val="22"/>
          <w:szCs w:val="22"/>
        </w:rPr>
        <w:t>23-X-1976</w:t>
      </w:r>
    </w:p>
    <w:p w:rsidR="004D2975" w:rsidRPr="004D2975" w:rsidRDefault="004D2975" w:rsidP="004D2975">
      <w:pPr>
        <w:pStyle w:val="Textoindependiente"/>
        <w:jc w:val="both"/>
        <w:rPr>
          <w:sz w:val="22"/>
          <w:szCs w:val="22"/>
        </w:rPr>
      </w:pPr>
      <w:r w:rsidRPr="004D2975">
        <w:rPr>
          <w:b/>
          <w:sz w:val="22"/>
          <w:szCs w:val="22"/>
        </w:rPr>
        <w:t xml:space="preserve">Ubicación: </w:t>
      </w:r>
      <w:r w:rsidRPr="004D2975">
        <w:rPr>
          <w:color w:val="000000"/>
          <w:sz w:val="22"/>
          <w:szCs w:val="22"/>
          <w:lang w:val="es-ES_tradnl"/>
        </w:rPr>
        <w:t xml:space="preserve">a </w:t>
      </w:r>
      <w:smartTag w:uri="urn:schemas-microsoft-com:office:smarttags" w:element="metricconverter">
        <w:smartTagPr>
          <w:attr w:name="ProductID" w:val="18,5 km"/>
        </w:smartTagPr>
        <w:r w:rsidRPr="004D2975">
          <w:rPr>
            <w:color w:val="000000"/>
            <w:sz w:val="22"/>
            <w:szCs w:val="22"/>
            <w:lang w:val="es-ES_tradnl"/>
          </w:rPr>
          <w:t>18,5 km</w:t>
        </w:r>
      </w:smartTag>
      <w:r w:rsidRPr="004D2975">
        <w:rPr>
          <w:color w:val="000000"/>
          <w:sz w:val="22"/>
          <w:szCs w:val="22"/>
          <w:lang w:val="es-ES_tradnl"/>
        </w:rPr>
        <w:t xml:space="preserve"> al SO de Villa </w:t>
      </w:r>
      <w:proofErr w:type="spellStart"/>
      <w:r w:rsidRPr="004D2975">
        <w:rPr>
          <w:color w:val="000000"/>
          <w:sz w:val="22"/>
          <w:szCs w:val="22"/>
          <w:lang w:val="es-ES_tradnl"/>
        </w:rPr>
        <w:t>Paranacito</w:t>
      </w:r>
      <w:proofErr w:type="spellEnd"/>
      <w:r w:rsidRPr="004D2975">
        <w:rPr>
          <w:color w:val="000000"/>
          <w:sz w:val="22"/>
          <w:szCs w:val="22"/>
          <w:lang w:val="es-ES_tradnl"/>
        </w:rPr>
        <w:t xml:space="preserve"> (</w:t>
      </w:r>
      <w:r w:rsidRPr="004D2975">
        <w:rPr>
          <w:sz w:val="22"/>
          <w:szCs w:val="22"/>
        </w:rPr>
        <w:t>Hoja IGM 3360-36-3)</w:t>
      </w:r>
      <w:r w:rsidRPr="004D2975">
        <w:rPr>
          <w:color w:val="000000"/>
          <w:sz w:val="22"/>
          <w:szCs w:val="22"/>
        </w:rPr>
        <w:t xml:space="preserve"> – Dpto. Islas del Ibicuy</w:t>
      </w:r>
    </w:p>
    <w:p w:rsidR="004D2975" w:rsidRPr="004D2975" w:rsidRDefault="004D2975" w:rsidP="004D2975">
      <w:pPr>
        <w:pStyle w:val="Textoindependiente"/>
        <w:jc w:val="both"/>
        <w:rPr>
          <w:sz w:val="22"/>
          <w:szCs w:val="22"/>
          <w:highlight w:val="green"/>
        </w:rPr>
      </w:pPr>
      <w:r w:rsidRPr="004D2975">
        <w:rPr>
          <w:b/>
          <w:sz w:val="22"/>
          <w:szCs w:val="22"/>
        </w:rPr>
        <w:t>Reconocedores:</w:t>
      </w:r>
      <w:r w:rsidRPr="004D2975">
        <w:rPr>
          <w:sz w:val="22"/>
          <w:szCs w:val="22"/>
        </w:rPr>
        <w:t xml:space="preserve"> R.G. </w:t>
      </w:r>
      <w:proofErr w:type="spellStart"/>
      <w:r w:rsidRPr="004D2975">
        <w:rPr>
          <w:sz w:val="22"/>
          <w:szCs w:val="22"/>
        </w:rPr>
        <w:t>Wermbter</w:t>
      </w:r>
      <w:proofErr w:type="spellEnd"/>
      <w:r w:rsidRPr="004D2975">
        <w:rPr>
          <w:sz w:val="22"/>
          <w:szCs w:val="22"/>
        </w:rPr>
        <w:t>; D. Ramallo</w:t>
      </w: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4D2975">
        <w:rPr>
          <w:b/>
          <w:color w:val="000000"/>
          <w:sz w:val="22"/>
          <w:szCs w:val="22"/>
          <w:lang w:val="es-ES_tradnl"/>
        </w:rPr>
        <w:t>O1</w:t>
      </w:r>
      <w:r w:rsidRPr="004D2975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4D2975">
        <w:rPr>
          <w:color w:val="000000"/>
          <w:sz w:val="22"/>
          <w:szCs w:val="22"/>
          <w:lang w:val="es-ES_tradnl"/>
        </w:rPr>
        <w:t>20-</w:t>
      </w:r>
      <w:smartTag w:uri="urn:schemas-microsoft-com:office:smarttags" w:element="metricconverter">
        <w:smartTagPr>
          <w:attr w:name="ProductID" w:val="0 cm"/>
        </w:smartTagPr>
        <w:r w:rsidRPr="004D2975">
          <w:rPr>
            <w:color w:val="000000"/>
            <w:sz w:val="22"/>
            <w:szCs w:val="22"/>
            <w:lang w:val="es-ES_tradnl"/>
          </w:rPr>
          <w:t>0 cm</w:t>
        </w:r>
      </w:smartTag>
      <w:r w:rsidRPr="004D2975">
        <w:rPr>
          <w:color w:val="000000"/>
          <w:sz w:val="22"/>
          <w:szCs w:val="22"/>
          <w:lang w:val="es-ES_tradnl"/>
        </w:rPr>
        <w:t>; horizonte orgánico.</w:t>
      </w: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4D2975">
        <w:rPr>
          <w:b/>
          <w:color w:val="000000"/>
          <w:sz w:val="22"/>
          <w:szCs w:val="22"/>
          <w:lang w:val="es-ES_tradnl"/>
        </w:rPr>
        <w:t>A1</w:t>
      </w:r>
      <w:r w:rsidRPr="004D2975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4D2975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10 cm"/>
        </w:smartTagPr>
        <w:r w:rsidRPr="004D2975">
          <w:rPr>
            <w:color w:val="000000"/>
            <w:sz w:val="22"/>
            <w:szCs w:val="22"/>
            <w:lang w:val="es-ES_tradnl"/>
          </w:rPr>
          <w:t>10 cm</w:t>
        </w:r>
      </w:smartTag>
      <w:r w:rsidRPr="004D2975">
        <w:rPr>
          <w:color w:val="000000"/>
          <w:sz w:val="22"/>
          <w:szCs w:val="22"/>
          <w:lang w:val="es-ES_tradnl"/>
        </w:rPr>
        <w:t>; negro (10YR 1,7/1) en húmedo; arcilloso; plástico, adhesivo; raíces abundantes.</w:t>
      </w: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4D2975">
        <w:rPr>
          <w:b/>
          <w:color w:val="000000"/>
          <w:sz w:val="22"/>
          <w:szCs w:val="22"/>
          <w:lang w:val="es-ES_tradnl"/>
        </w:rPr>
        <w:t>IIC1</w:t>
      </w:r>
      <w:r w:rsidRPr="004D2975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4D2975">
        <w:rPr>
          <w:color w:val="000000"/>
          <w:sz w:val="22"/>
          <w:szCs w:val="22"/>
          <w:lang w:val="es-ES_tradnl"/>
        </w:rPr>
        <w:t>10-</w:t>
      </w:r>
      <w:smartTag w:uri="urn:schemas-microsoft-com:office:smarttags" w:element="metricconverter">
        <w:smartTagPr>
          <w:attr w:name="ProductID" w:val="40 cm"/>
        </w:smartTagPr>
        <w:r w:rsidRPr="004D2975">
          <w:rPr>
            <w:color w:val="000000"/>
            <w:sz w:val="22"/>
            <w:szCs w:val="22"/>
            <w:lang w:val="es-ES_tradnl"/>
          </w:rPr>
          <w:t>40 cm</w:t>
        </w:r>
      </w:smartTag>
      <w:r w:rsidRPr="004D2975">
        <w:rPr>
          <w:color w:val="000000"/>
          <w:sz w:val="22"/>
          <w:szCs w:val="22"/>
          <w:lang w:val="es-ES_tradnl"/>
        </w:rPr>
        <w:t>; pardo amarillo grisáceo (10YR 5/2) en húmedo; arcillo limoso; plástico, adhesivo; moteados finos a medios, comunes, sobresalientes; raíces escasas.</w:t>
      </w: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4D2975">
        <w:rPr>
          <w:b/>
          <w:color w:val="000000"/>
          <w:sz w:val="22"/>
          <w:szCs w:val="22"/>
          <w:lang w:val="es-ES_tradnl"/>
        </w:rPr>
        <w:t>IIIC2</w:t>
      </w:r>
      <w:r w:rsidRPr="004D2975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4D2975">
        <w:rPr>
          <w:color w:val="000000"/>
          <w:sz w:val="22"/>
          <w:szCs w:val="22"/>
          <w:lang w:val="es-ES_tradnl"/>
        </w:rPr>
        <w:t>40-</w:t>
      </w:r>
      <w:smartTag w:uri="urn:schemas-microsoft-com:office:smarttags" w:element="metricconverter">
        <w:smartTagPr>
          <w:attr w:name="ProductID" w:val="70 cm"/>
        </w:smartTagPr>
        <w:r w:rsidRPr="004D2975">
          <w:rPr>
            <w:color w:val="000000"/>
            <w:sz w:val="22"/>
            <w:szCs w:val="22"/>
            <w:lang w:val="es-ES_tradnl"/>
          </w:rPr>
          <w:t>70 cm</w:t>
        </w:r>
      </w:smartTag>
      <w:r w:rsidRPr="004D2975">
        <w:rPr>
          <w:color w:val="000000"/>
          <w:sz w:val="22"/>
          <w:szCs w:val="22"/>
          <w:lang w:val="es-ES_tradnl"/>
        </w:rPr>
        <w:t>; pardo opaco (7,5YR 6/3) en húmedo; franco arenoso; no plástico, ligeramente adhesivo.</w:t>
      </w:r>
    </w:p>
    <w:p w:rsidR="004D2975" w:rsidRPr="004D2975" w:rsidRDefault="004D2975" w:rsidP="004D2975">
      <w:pPr>
        <w:jc w:val="both"/>
        <w:rPr>
          <w:color w:val="000000"/>
          <w:sz w:val="22"/>
          <w:szCs w:val="22"/>
          <w:lang w:val="es-ES_tradnl"/>
        </w:rPr>
      </w:pPr>
    </w:p>
    <w:p w:rsidR="004D2975" w:rsidRPr="004D2975" w:rsidRDefault="004D2975" w:rsidP="004D2975">
      <w:pPr>
        <w:jc w:val="both"/>
        <w:rPr>
          <w:color w:val="000000"/>
          <w:sz w:val="22"/>
          <w:szCs w:val="22"/>
          <w:lang w:val="es-ES_tradnl"/>
        </w:rPr>
      </w:pPr>
      <w:r w:rsidRPr="004D2975">
        <w:rPr>
          <w:b/>
          <w:color w:val="000000"/>
          <w:sz w:val="22"/>
          <w:szCs w:val="22"/>
          <w:lang w:val="es-ES_tradnl"/>
        </w:rPr>
        <w:t>IVC3</w:t>
      </w:r>
      <w:r>
        <w:rPr>
          <w:color w:val="000000"/>
          <w:sz w:val="22"/>
          <w:szCs w:val="22"/>
          <w:lang w:val="es-ES_tradnl"/>
        </w:rPr>
        <w:t xml:space="preserve">: </w:t>
      </w:r>
      <w:r w:rsidRPr="004D2975">
        <w:rPr>
          <w:color w:val="000000"/>
          <w:sz w:val="22"/>
          <w:szCs w:val="22"/>
          <w:lang w:val="es-ES_tradnl"/>
        </w:rPr>
        <w:t>70-</w:t>
      </w:r>
      <w:smartTag w:uri="urn:schemas-microsoft-com:office:smarttags" w:element="metricconverter">
        <w:smartTagPr>
          <w:attr w:name="ProductID" w:val="140 cm"/>
        </w:smartTagPr>
        <w:r w:rsidRPr="004D2975">
          <w:rPr>
            <w:color w:val="000000"/>
            <w:sz w:val="22"/>
            <w:szCs w:val="22"/>
            <w:lang w:val="es-ES_tradnl"/>
          </w:rPr>
          <w:t>140 cm</w:t>
        </w:r>
      </w:smartTag>
      <w:r w:rsidRPr="004D2975">
        <w:rPr>
          <w:color w:val="000000"/>
          <w:sz w:val="22"/>
          <w:szCs w:val="22"/>
          <w:lang w:val="es-ES_tradnl"/>
        </w:rPr>
        <w:t>; gris amarillento (2,5Y 4/1) en húmedo; franco arenoso; no plástico, ligeramente adhesivo</w:t>
      </w: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4D2975">
        <w:rPr>
          <w:b/>
          <w:color w:val="000000"/>
          <w:sz w:val="22"/>
          <w:szCs w:val="22"/>
          <w:u w:val="single"/>
          <w:lang w:val="es-ES_tradnl"/>
        </w:rPr>
        <w:t>Variabilidad de rasgos</w:t>
      </w: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4D2975">
        <w:rPr>
          <w:color w:val="000000"/>
          <w:sz w:val="22"/>
          <w:szCs w:val="22"/>
          <w:lang w:val="es-ES_tradnl"/>
        </w:rPr>
        <w:t xml:space="preserve">Es un perfil medianamente ácido en superficie a fuertemente ácido en profundidad, reflejo de la baja saturación con bases que no alcanza el 50 % en los primeros </w:t>
      </w:r>
      <w:smartTag w:uri="urn:schemas-microsoft-com:office:smarttags" w:element="metricconverter">
        <w:smartTagPr>
          <w:attr w:name="ProductID" w:val="40 cm"/>
        </w:smartTagPr>
        <w:r w:rsidRPr="004D2975">
          <w:rPr>
            <w:color w:val="000000"/>
            <w:sz w:val="22"/>
            <w:szCs w:val="22"/>
            <w:lang w:val="es-ES_tradnl"/>
          </w:rPr>
          <w:t>40 cm</w:t>
        </w:r>
      </w:smartTag>
      <w:r w:rsidRPr="004D2975">
        <w:rPr>
          <w:color w:val="000000"/>
          <w:sz w:val="22"/>
          <w:szCs w:val="22"/>
          <w:lang w:val="es-ES_tradnl"/>
        </w:rPr>
        <w:t>.</w:t>
      </w: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4D2975">
        <w:rPr>
          <w:color w:val="000000"/>
          <w:sz w:val="22"/>
          <w:szCs w:val="22"/>
          <w:lang w:val="es-ES_tradnl"/>
        </w:rPr>
        <w:t xml:space="preserve">Por encima del perfil mineral se encuentra un horizonte orgánico O1 de </w:t>
      </w:r>
      <w:smartTag w:uri="urn:schemas-microsoft-com:office:smarttags" w:element="metricconverter">
        <w:smartTagPr>
          <w:attr w:name="ProductID" w:val="20 cm"/>
        </w:smartTagPr>
        <w:r w:rsidRPr="004D2975">
          <w:rPr>
            <w:color w:val="000000"/>
            <w:sz w:val="22"/>
            <w:szCs w:val="22"/>
            <w:lang w:val="es-ES_tradnl"/>
          </w:rPr>
          <w:t>20 cm</w:t>
        </w:r>
      </w:smartTag>
      <w:r w:rsidRPr="004D2975">
        <w:rPr>
          <w:color w:val="000000"/>
          <w:sz w:val="22"/>
          <w:szCs w:val="22"/>
          <w:lang w:val="es-ES_tradnl"/>
        </w:rPr>
        <w:t xml:space="preserve"> de espesor en el cual predominan restos vegetales </w:t>
      </w:r>
      <w:proofErr w:type="spellStart"/>
      <w:r w:rsidRPr="004D2975">
        <w:rPr>
          <w:color w:val="000000"/>
          <w:sz w:val="22"/>
          <w:szCs w:val="22"/>
          <w:lang w:val="es-ES_tradnl"/>
        </w:rPr>
        <w:t>semidescompuestos</w:t>
      </w:r>
      <w:proofErr w:type="spellEnd"/>
      <w:r w:rsidRPr="004D2975">
        <w:rPr>
          <w:color w:val="000000"/>
          <w:sz w:val="22"/>
          <w:szCs w:val="22"/>
          <w:lang w:val="es-ES_tradnl"/>
        </w:rPr>
        <w:t xml:space="preserve">. Por debajo de éste se encuentra el primer horizonte mineral A1 de </w:t>
      </w:r>
      <w:smartTag w:uri="urn:schemas-microsoft-com:office:smarttags" w:element="metricconverter">
        <w:smartTagPr>
          <w:attr w:name="ProductID" w:val="10 cm"/>
        </w:smartTagPr>
        <w:r w:rsidRPr="004D2975">
          <w:rPr>
            <w:color w:val="000000"/>
            <w:sz w:val="22"/>
            <w:szCs w:val="22"/>
            <w:lang w:val="es-ES_tradnl"/>
          </w:rPr>
          <w:t>10 cm</w:t>
        </w:r>
      </w:smartTag>
      <w:r w:rsidRPr="004D2975">
        <w:rPr>
          <w:color w:val="000000"/>
          <w:sz w:val="22"/>
          <w:szCs w:val="22"/>
          <w:lang w:val="es-ES_tradnl"/>
        </w:rPr>
        <w:t xml:space="preserve"> de espesor, de color negro, muy bien provisto de materia orgánica (16 %) y de textura arcillosa. A continuación siguen capas de colores más claros que van del pardo amarillo grisáceo al pardo opaco y al gris amarillento, con una textura que se hace más arenosa en profundidad, de arcillo  limoso a franco arenoso. Se observa entre los 10 y </w:t>
      </w:r>
      <w:smartTag w:uri="urn:schemas-microsoft-com:office:smarttags" w:element="metricconverter">
        <w:smartTagPr>
          <w:attr w:name="ProductID" w:val="40 cm"/>
        </w:smartTagPr>
        <w:r w:rsidRPr="004D2975">
          <w:rPr>
            <w:color w:val="000000"/>
            <w:sz w:val="22"/>
            <w:szCs w:val="22"/>
            <w:lang w:val="es-ES_tradnl"/>
          </w:rPr>
          <w:t>40 cm</w:t>
        </w:r>
      </w:smartTag>
      <w:r w:rsidRPr="004D2975">
        <w:rPr>
          <w:color w:val="000000"/>
          <w:sz w:val="22"/>
          <w:szCs w:val="22"/>
          <w:lang w:val="es-ES_tradnl"/>
        </w:rPr>
        <w:t xml:space="preserve"> moteados sobresalientes.</w:t>
      </w: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4D2975">
        <w:rPr>
          <w:color w:val="000000"/>
          <w:sz w:val="22"/>
          <w:szCs w:val="22"/>
          <w:lang w:val="es-ES_tradnl"/>
        </w:rPr>
        <w:t xml:space="preserve">El sodio de intercambio no alcanza el 15 % a lo largo de todo el perfil, por lo tanto se lo ha clasificado por alcalinidad sódica en </w:t>
      </w:r>
      <w:smartTag w:uri="urn:schemas-microsoft-com:office:smarttags" w:element="PersonName">
        <w:smartTagPr>
          <w:attr w:name="ProductID" w:val="la clase A"/>
        </w:smartTagPr>
        <w:r w:rsidRPr="004D2975">
          <w:rPr>
            <w:color w:val="000000"/>
            <w:sz w:val="22"/>
            <w:szCs w:val="22"/>
            <w:lang w:val="es-ES_tradnl"/>
          </w:rPr>
          <w:t>la clase A</w:t>
        </w:r>
      </w:smartTag>
      <w:r w:rsidRPr="004D2975">
        <w:rPr>
          <w:color w:val="000000"/>
          <w:sz w:val="22"/>
          <w:szCs w:val="22"/>
          <w:lang w:val="es-ES_tradnl"/>
        </w:rPr>
        <w:t>1 01.</w:t>
      </w: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4D2975">
        <w:rPr>
          <w:b/>
          <w:color w:val="000000"/>
          <w:sz w:val="22"/>
          <w:szCs w:val="22"/>
          <w:u w:val="single"/>
          <w:lang w:val="es-ES_tradnl"/>
        </w:rPr>
        <w:lastRenderedPageBreak/>
        <w:t>Fases</w:t>
      </w: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4D2975">
        <w:rPr>
          <w:sz w:val="22"/>
          <w:szCs w:val="22"/>
        </w:rPr>
        <w:t>No presenta a escala 1:100.000.</w:t>
      </w: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4D2975">
        <w:rPr>
          <w:b/>
          <w:color w:val="000000"/>
          <w:sz w:val="22"/>
          <w:szCs w:val="22"/>
          <w:u w:val="single"/>
          <w:lang w:val="es-ES_tradnl"/>
        </w:rPr>
        <w:t>Drenaje</w:t>
      </w:r>
    </w:p>
    <w:p w:rsidR="004D2975" w:rsidRPr="004D2975" w:rsidRDefault="004D2975" w:rsidP="004D2975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4D2975" w:rsidRPr="004D2975" w:rsidRDefault="004D2975" w:rsidP="004D2975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  <w:r w:rsidRPr="004D2975">
        <w:rPr>
          <w:color w:val="000000"/>
          <w:sz w:val="22"/>
          <w:szCs w:val="22"/>
          <w:lang w:val="es-ES_tradnl"/>
        </w:rPr>
        <w:t>El perfil es de permeabilidad lenta y en cuanto al drenaje corresponde a un suelo mal drenado. Napa freática muy alta, cerca o sobre la superficie mineral del suelo. Inundaciones excepcionales por las crecidas más grandes del Río de la Plata provocadas por “sudestadas”.</w:t>
      </w:r>
    </w:p>
    <w:p w:rsidR="004D2975" w:rsidRPr="004D2975" w:rsidRDefault="004D2975" w:rsidP="004D2975">
      <w:pPr>
        <w:pStyle w:val="Textoindependiente"/>
        <w:jc w:val="center"/>
        <w:rPr>
          <w:color w:val="000000"/>
          <w:sz w:val="22"/>
          <w:szCs w:val="22"/>
          <w:lang w:val="es-ES_tradnl"/>
        </w:rPr>
      </w:pPr>
      <w:r w:rsidRPr="004D2975">
        <w:rPr>
          <w:color w:val="000000"/>
          <w:sz w:val="22"/>
          <w:szCs w:val="22"/>
          <w:lang w:val="es-ES_tradnl"/>
        </w:rPr>
        <w:br w:type="page"/>
      </w:r>
    </w:p>
    <w:p w:rsidR="004D2975" w:rsidRPr="004D2975" w:rsidRDefault="004D2975" w:rsidP="004D2975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4D2975">
        <w:rPr>
          <w:b/>
          <w:sz w:val="22"/>
          <w:szCs w:val="22"/>
          <w:u w:val="single"/>
        </w:rPr>
        <w:lastRenderedPageBreak/>
        <w:t>DATOS ANALITICOS DEL PERFIL TIPO</w:t>
      </w:r>
    </w:p>
    <w:p w:rsidR="004D2975" w:rsidRPr="004D2975" w:rsidRDefault="004D2975" w:rsidP="004D2975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4D2975" w:rsidRPr="004D2975" w:rsidRDefault="004D2975" w:rsidP="004D2975">
      <w:pPr>
        <w:pStyle w:val="Textoindependiente"/>
        <w:outlineLvl w:val="0"/>
        <w:rPr>
          <w:b/>
          <w:sz w:val="22"/>
          <w:szCs w:val="22"/>
          <w:u w:val="single"/>
        </w:rPr>
      </w:pPr>
      <w:r w:rsidRPr="004D2975">
        <w:rPr>
          <w:b/>
          <w:sz w:val="22"/>
          <w:szCs w:val="22"/>
          <w:u w:val="single"/>
        </w:rPr>
        <w:t>Serie Isla Don Alberto</w:t>
      </w:r>
    </w:p>
    <w:p w:rsidR="004D2975" w:rsidRPr="004D2975" w:rsidRDefault="004D2975" w:rsidP="004D2975">
      <w:pPr>
        <w:pStyle w:val="Textoindependiente"/>
        <w:rPr>
          <w:sz w:val="22"/>
          <w:szCs w:val="22"/>
        </w:rPr>
      </w:pPr>
    </w:p>
    <w:tbl>
      <w:tblPr>
        <w:tblW w:w="4201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5"/>
        <w:gridCol w:w="1582"/>
        <w:gridCol w:w="810"/>
        <w:gridCol w:w="833"/>
        <w:gridCol w:w="941"/>
        <w:gridCol w:w="941"/>
        <w:gridCol w:w="941"/>
      </w:tblGrid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</w:tcPr>
          <w:p w:rsidR="004D2975" w:rsidRPr="004D2975" w:rsidRDefault="004D2975" w:rsidP="004D297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107C"/>
              </w:smartTagPr>
              <w:r w:rsidRPr="004D2975">
                <w:rPr>
                  <w:color w:val="000000"/>
                  <w:sz w:val="22"/>
                  <w:szCs w:val="22"/>
                </w:rPr>
                <w:t>107C</w:t>
              </w:r>
            </w:smartTag>
            <w:r w:rsidRPr="004D2975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537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52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537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52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537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O1</w:t>
            </w:r>
          </w:p>
        </w:tc>
        <w:tc>
          <w:tcPr>
            <w:tcW w:w="552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IIC1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IIIC2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IVC3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537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2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0-10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15-35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50-65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80-110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537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2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16.17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1.69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0.23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537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2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9.38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0.98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0.13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537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2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0.365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0.101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038" w:type="pct"/>
            <w:gridSpan w:val="2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537" w:type="pct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2" w:type="pct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26</w:t>
            </w:r>
          </w:p>
        </w:tc>
        <w:tc>
          <w:tcPr>
            <w:tcW w:w="624" w:type="pct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624" w:type="pct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4" w:type="pct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</w:rPr>
            </w:pPr>
          </w:p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4D297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7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552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58.3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46.0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14.8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16.9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4D297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7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552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30.5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40.3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5.5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8.7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4D297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7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552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37.7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49.7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23.5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29.8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4D297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7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552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2.9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2.6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28.6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29.1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4D297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7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552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0.2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1.4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21.3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4D2975">
              <w:rPr>
                <w:color w:val="000000"/>
                <w:sz w:val="22"/>
                <w:szCs w:val="22"/>
                <w:lang w:val="fr-FR"/>
              </w:rPr>
              <w:t>19.8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</w:tcPr>
          <w:p w:rsidR="004D2975" w:rsidRPr="004D2975" w:rsidRDefault="004D2975" w:rsidP="004D2975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537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2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11.5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4.3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4D297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7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2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4D297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7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2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D2975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D2975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D2975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4D2975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7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2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D2975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D2975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D2975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52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en-US"/>
              </w:rPr>
            </w:pPr>
            <w:r w:rsidRPr="004D2975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D2975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52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D2975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0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2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32.9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10.6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13.7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4D2975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4D2975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2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4814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4348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9007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2097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2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2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4.6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4D2975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4D2975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2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4.8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4.8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4.9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c>
          <w:tcPr>
            <w:tcW w:w="2038" w:type="pct"/>
            <w:gridSpan w:val="2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4D2975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4D2975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2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" w:type="pct"/>
            <w:vMerge w:val="restart"/>
            <w:textDirection w:val="btLr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 xml:space="preserve"> </w:t>
            </w:r>
          </w:p>
          <w:p w:rsidR="004D2975" w:rsidRPr="004D2975" w:rsidRDefault="004D2975" w:rsidP="004D2975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4D2975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4D2975">
              <w:rPr>
                <w:color w:val="000000"/>
                <w:sz w:val="22"/>
                <w:szCs w:val="22"/>
              </w:rPr>
              <w:t>./100 g)</w:t>
            </w:r>
          </w:p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48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Ca</w:t>
            </w:r>
            <w:r w:rsidRPr="004D2975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2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" w:type="pct"/>
            <w:vMerge/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48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4D2975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4D2975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537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2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" w:type="pct"/>
            <w:vMerge/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8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</w:rPr>
            </w:pPr>
            <w:proofErr w:type="spellStart"/>
            <w:r w:rsidRPr="004D2975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4D2975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37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2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0.8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0.8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0.6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" w:type="pct"/>
            <w:vMerge/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8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K</w:t>
            </w:r>
            <w:r w:rsidRPr="004D2975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37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2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0.8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0.1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" w:type="pct"/>
            <w:vMerge/>
            <w:tcBorders>
              <w:bottom w:val="single" w:sz="4" w:space="0" w:color="auto"/>
            </w:tcBorders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8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H</w:t>
            </w:r>
            <w:r w:rsidRPr="004D2975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37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2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31.4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10.0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2.2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4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3.7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38" w:type="pct"/>
            <w:gridSpan w:val="2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4D2975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4D2975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4D2975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537" w:type="pct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2" w:type="pct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24" w:type="pct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24" w:type="pct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24" w:type="pct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8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38" w:type="pct"/>
            <w:gridSpan w:val="2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  <w:lang w:val="pt-BR"/>
              </w:rPr>
            </w:pPr>
            <w:r w:rsidRPr="004D2975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4D2975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4D2975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4D2975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4D2975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537" w:type="pct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4D2975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52" w:type="pct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4D2975">
              <w:rPr>
                <w:color w:val="000000"/>
                <w:sz w:val="22"/>
                <w:szCs w:val="22"/>
                <w:lang w:val="pt-BR"/>
              </w:rPr>
              <w:t>22.0</w:t>
            </w:r>
          </w:p>
        </w:tc>
        <w:tc>
          <w:tcPr>
            <w:tcW w:w="624" w:type="pct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4D2975">
              <w:rPr>
                <w:color w:val="000000"/>
                <w:sz w:val="22"/>
                <w:szCs w:val="22"/>
                <w:lang w:val="pt-BR"/>
              </w:rPr>
              <w:t>9.2</w:t>
            </w:r>
          </w:p>
        </w:tc>
        <w:tc>
          <w:tcPr>
            <w:tcW w:w="624" w:type="pct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4D2975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624" w:type="pct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4D2975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38" w:type="pct"/>
            <w:gridSpan w:val="2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4D2975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4D2975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537" w:type="pct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2" w:type="pct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51.6</w:t>
            </w:r>
          </w:p>
        </w:tc>
        <w:tc>
          <w:tcPr>
            <w:tcW w:w="624" w:type="pct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23.5</w:t>
            </w:r>
          </w:p>
        </w:tc>
        <w:tc>
          <w:tcPr>
            <w:tcW w:w="624" w:type="pct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5.8</w:t>
            </w:r>
          </w:p>
        </w:tc>
        <w:tc>
          <w:tcPr>
            <w:tcW w:w="624" w:type="pct"/>
            <w:tcBorders>
              <w:bottom w:val="single" w:sz="6" w:space="0" w:color="auto"/>
            </w:tcBorders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7.7</w:t>
            </w:r>
          </w:p>
        </w:tc>
      </w:tr>
      <w:tr w:rsidR="004D2975" w:rsidRPr="004D2975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38" w:type="pct"/>
            <w:gridSpan w:val="2"/>
          </w:tcPr>
          <w:p w:rsidR="004D2975" w:rsidRPr="004D2975" w:rsidRDefault="004D2975" w:rsidP="004D2975">
            <w:pPr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537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52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4" w:type="pct"/>
          </w:tcPr>
          <w:p w:rsidR="004D2975" w:rsidRPr="004D2975" w:rsidRDefault="004D2975" w:rsidP="004D2975">
            <w:pPr>
              <w:jc w:val="center"/>
              <w:rPr>
                <w:color w:val="000000"/>
                <w:sz w:val="22"/>
                <w:szCs w:val="22"/>
              </w:rPr>
            </w:pPr>
            <w:r w:rsidRPr="004D2975">
              <w:rPr>
                <w:color w:val="000000"/>
                <w:sz w:val="22"/>
                <w:szCs w:val="22"/>
              </w:rPr>
              <w:t>-</w:t>
            </w:r>
          </w:p>
        </w:tc>
      </w:tr>
    </w:tbl>
    <w:p w:rsidR="00F2345F" w:rsidRPr="004D2975" w:rsidRDefault="00F2345F" w:rsidP="004D2975">
      <w:pPr>
        <w:rPr>
          <w:sz w:val="22"/>
          <w:szCs w:val="22"/>
        </w:rPr>
      </w:pPr>
    </w:p>
    <w:sectPr w:rsidR="00F2345F" w:rsidRPr="004D2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975"/>
    <w:rsid w:val="004D2975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D2975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D297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4D29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D297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4D2975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D2975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D297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4D29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D297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4D2975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2014-01-27T17:42:00Z</dcterms:created>
  <dcterms:modified xsi:type="dcterms:W3CDTF">2014-01-27T17:44:00Z</dcterms:modified>
</cp:coreProperties>
</file>