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3A" w:rsidRPr="00AE0A3A" w:rsidRDefault="00AE0A3A" w:rsidP="00AE0A3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AE0A3A">
        <w:rPr>
          <w:b/>
          <w:color w:val="000000"/>
          <w:szCs w:val="24"/>
        </w:rPr>
        <w:t>SERIE ISLA VICTORIA</w:t>
      </w:r>
      <w:r>
        <w:rPr>
          <w:b/>
          <w:color w:val="000000"/>
          <w:szCs w:val="24"/>
        </w:rPr>
        <w:t xml:space="preserve"> </w:t>
      </w:r>
      <w:r w:rsidRPr="00AE0A3A">
        <w:rPr>
          <w:b/>
          <w:color w:val="000000"/>
          <w:szCs w:val="24"/>
        </w:rPr>
        <w:t xml:space="preserve">           </w:t>
      </w:r>
      <w:r w:rsidRPr="00AE0A3A">
        <w:rPr>
          <w:color w:val="000000"/>
          <w:szCs w:val="24"/>
        </w:rPr>
        <w:t xml:space="preserve">                                                                      Símbolo: </w:t>
      </w:r>
      <w:proofErr w:type="spellStart"/>
      <w:r w:rsidRPr="00AE0A3A">
        <w:rPr>
          <w:b/>
          <w:color w:val="000000"/>
          <w:szCs w:val="24"/>
        </w:rPr>
        <w:t>IVi</w:t>
      </w:r>
      <w:proofErr w:type="spellEnd"/>
    </w:p>
    <w:p w:rsidR="00AE0A3A" w:rsidRPr="00AE0A3A" w:rsidRDefault="00AE0A3A" w:rsidP="00AE0A3A">
      <w:pPr>
        <w:pStyle w:val="Textoindependiente"/>
        <w:rPr>
          <w:color w:val="000000"/>
          <w:sz w:val="22"/>
          <w:szCs w:val="22"/>
        </w:rPr>
      </w:pPr>
    </w:p>
    <w:p w:rsidR="00AE0A3A" w:rsidRPr="00AE0A3A" w:rsidRDefault="00AE0A3A" w:rsidP="00AE0A3A">
      <w:pPr>
        <w:pStyle w:val="Textoindependiente"/>
        <w:rPr>
          <w:color w:val="000000"/>
          <w:sz w:val="22"/>
          <w:szCs w:val="22"/>
        </w:rPr>
      </w:pPr>
    </w:p>
    <w:p w:rsidR="00AE0A3A" w:rsidRPr="00AE0A3A" w:rsidRDefault="00AE0A3A" w:rsidP="00AE0A3A">
      <w:pPr>
        <w:rPr>
          <w:color w:val="000000"/>
          <w:sz w:val="22"/>
          <w:szCs w:val="22"/>
          <w:lang w:val="es-ES_tradnl"/>
        </w:rPr>
      </w:pPr>
      <w:r w:rsidRPr="00AE0A3A">
        <w:rPr>
          <w:color w:val="000000"/>
          <w:sz w:val="22"/>
          <w:szCs w:val="22"/>
          <w:lang w:val="es-ES_tradnl"/>
        </w:rPr>
        <w:t xml:space="preserve">Pertenece a la familia “franca gruesa, </w:t>
      </w:r>
      <w:r w:rsidRPr="00AE0A3A">
        <w:rPr>
          <w:sz w:val="22"/>
          <w:szCs w:val="22"/>
          <w:lang w:val="es-ES_tradnl"/>
        </w:rPr>
        <w:t>silícea</w:t>
      </w:r>
      <w:r w:rsidRPr="00AE0A3A">
        <w:rPr>
          <w:color w:val="000000"/>
          <w:sz w:val="22"/>
          <w:szCs w:val="22"/>
          <w:lang w:val="es-ES_tradnl"/>
        </w:rPr>
        <w:t xml:space="preserve">, térmica” de los </w:t>
      </w:r>
      <w:proofErr w:type="spellStart"/>
      <w:r w:rsidRPr="00AE0A3A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AE0A3A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AE0A3A">
        <w:rPr>
          <w:color w:val="000000"/>
          <w:sz w:val="22"/>
          <w:szCs w:val="22"/>
          <w:u w:val="single"/>
          <w:lang w:val="es-ES_tradnl"/>
        </w:rPr>
        <w:t>ácuicos</w:t>
      </w:r>
      <w:proofErr w:type="spellEnd"/>
      <w:r w:rsidRPr="00AE0A3A">
        <w:rPr>
          <w:color w:val="000000"/>
          <w:sz w:val="22"/>
          <w:szCs w:val="22"/>
          <w:lang w:val="es-ES_tradnl"/>
        </w:rPr>
        <w:t>.</w:t>
      </w:r>
    </w:p>
    <w:p w:rsidR="00AE0A3A" w:rsidRPr="00AE0A3A" w:rsidRDefault="00AE0A3A" w:rsidP="00AE0A3A">
      <w:pPr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Isla Victoria"/>
        </w:smartTagPr>
        <w:r w:rsidRPr="00AE0A3A">
          <w:rPr>
            <w:color w:val="000000"/>
            <w:sz w:val="22"/>
            <w:szCs w:val="22"/>
            <w:lang w:val="es-ES_tradnl"/>
          </w:rPr>
          <w:t>La serie Isla Victoria</w:t>
        </w:r>
      </w:smartTag>
      <w:r w:rsidRPr="00AE0A3A">
        <w:rPr>
          <w:color w:val="000000"/>
          <w:sz w:val="22"/>
          <w:szCs w:val="22"/>
          <w:lang w:val="es-ES_tradnl"/>
        </w:rPr>
        <w:t xml:space="preserve"> es un suelo aluvial, moderadamente salino y sódico.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AE0A3A">
        <w:rPr>
          <w:color w:val="000000"/>
          <w:sz w:val="22"/>
          <w:szCs w:val="22"/>
          <w:lang w:val="es-ES_tradnl"/>
        </w:rPr>
        <w:t>Por su</w:t>
      </w:r>
      <w:r w:rsidRPr="00AE0A3A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>posición relativamente más elevada dentro del paisaje este suelo se encuentra libre de aguas superficiales.</w:t>
      </w:r>
    </w:p>
    <w:p w:rsidR="00AE0A3A" w:rsidRPr="00AE0A3A" w:rsidRDefault="00AE0A3A" w:rsidP="00AE0A3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AE0A3A">
        <w:rPr>
          <w:b/>
          <w:color w:val="000000"/>
          <w:sz w:val="22"/>
          <w:szCs w:val="22"/>
          <w:lang w:val="es-ES_tradnl"/>
        </w:rPr>
        <w:t>Perfil tipo:</w:t>
      </w:r>
      <w:r w:rsidRPr="00AE0A3A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91C"/>
        </w:smartTagPr>
        <w:r w:rsidRPr="00AE0A3A">
          <w:rPr>
            <w:color w:val="000000"/>
            <w:sz w:val="22"/>
            <w:szCs w:val="22"/>
            <w:lang w:val="es-ES_tradnl"/>
          </w:rPr>
          <w:t>91C</w:t>
        </w:r>
      </w:smartTag>
      <w:r w:rsidRPr="00AE0A3A">
        <w:rPr>
          <w:color w:val="000000"/>
          <w:sz w:val="22"/>
          <w:szCs w:val="22"/>
          <w:lang w:val="es-ES_tradnl"/>
        </w:rPr>
        <w:t xml:space="preserve">  INTA Castelar</w:t>
      </w:r>
    </w:p>
    <w:p w:rsidR="00AE0A3A" w:rsidRPr="00AE0A3A" w:rsidRDefault="00AE0A3A" w:rsidP="00AE0A3A">
      <w:pPr>
        <w:pStyle w:val="Textoindependiente"/>
        <w:jc w:val="both"/>
        <w:rPr>
          <w:b/>
          <w:sz w:val="22"/>
          <w:szCs w:val="22"/>
        </w:rPr>
      </w:pPr>
      <w:r w:rsidRPr="00AE0A3A">
        <w:rPr>
          <w:b/>
          <w:sz w:val="22"/>
          <w:szCs w:val="22"/>
        </w:rPr>
        <w:t xml:space="preserve">Fecha: </w:t>
      </w:r>
      <w:r w:rsidRPr="00AE0A3A">
        <w:rPr>
          <w:sz w:val="22"/>
          <w:szCs w:val="22"/>
        </w:rPr>
        <w:t>23-X-1976</w:t>
      </w:r>
    </w:p>
    <w:p w:rsidR="00AE0A3A" w:rsidRPr="00AE0A3A" w:rsidRDefault="00AE0A3A" w:rsidP="00AE0A3A">
      <w:pPr>
        <w:pStyle w:val="Textoindependiente"/>
        <w:jc w:val="both"/>
        <w:rPr>
          <w:sz w:val="22"/>
          <w:szCs w:val="22"/>
        </w:rPr>
      </w:pPr>
      <w:r w:rsidRPr="00AE0A3A">
        <w:rPr>
          <w:b/>
          <w:sz w:val="22"/>
          <w:szCs w:val="22"/>
        </w:rPr>
        <w:t xml:space="preserve">Ubicación: </w:t>
      </w:r>
      <w:r w:rsidRPr="00AE0A3A">
        <w:rPr>
          <w:color w:val="000000"/>
          <w:sz w:val="22"/>
          <w:szCs w:val="22"/>
          <w:lang w:val="es-ES_tradnl"/>
        </w:rPr>
        <w:t xml:space="preserve">a </w:t>
      </w:r>
      <w:smartTag w:uri="urn:schemas-microsoft-com:office:smarttags" w:element="metricconverter">
        <w:smartTagPr>
          <w:attr w:name="ProductID" w:val="22 km"/>
        </w:smartTagPr>
        <w:r w:rsidRPr="00AE0A3A">
          <w:rPr>
            <w:color w:val="000000"/>
            <w:sz w:val="22"/>
            <w:szCs w:val="22"/>
            <w:lang w:val="es-ES_tradnl"/>
          </w:rPr>
          <w:t>22 km</w:t>
        </w:r>
      </w:smartTag>
      <w:r w:rsidRPr="00AE0A3A">
        <w:rPr>
          <w:color w:val="000000"/>
          <w:sz w:val="22"/>
          <w:szCs w:val="22"/>
          <w:lang w:val="es-ES_tradnl"/>
        </w:rPr>
        <w:t xml:space="preserve"> al SO de Villa </w:t>
      </w:r>
      <w:proofErr w:type="spellStart"/>
      <w:r w:rsidRPr="00AE0A3A">
        <w:rPr>
          <w:color w:val="000000"/>
          <w:sz w:val="22"/>
          <w:szCs w:val="22"/>
          <w:lang w:val="es-ES_tradnl"/>
        </w:rPr>
        <w:t>Paranacito</w:t>
      </w:r>
      <w:proofErr w:type="spellEnd"/>
      <w:r w:rsidRPr="00AE0A3A">
        <w:rPr>
          <w:color w:val="000000"/>
          <w:sz w:val="22"/>
          <w:szCs w:val="22"/>
          <w:lang w:val="es-ES_tradnl"/>
        </w:rPr>
        <w:t xml:space="preserve"> (</w:t>
      </w:r>
      <w:r w:rsidRPr="00AE0A3A">
        <w:rPr>
          <w:sz w:val="22"/>
          <w:szCs w:val="22"/>
        </w:rPr>
        <w:t>Hoja IGM 3360-36-1)</w:t>
      </w:r>
      <w:r w:rsidRPr="00AE0A3A">
        <w:rPr>
          <w:color w:val="000000"/>
          <w:sz w:val="22"/>
          <w:szCs w:val="22"/>
        </w:rPr>
        <w:t xml:space="preserve"> – Dpto. Islas del Ibicuy</w:t>
      </w:r>
    </w:p>
    <w:p w:rsidR="00AE0A3A" w:rsidRPr="00AE0A3A" w:rsidRDefault="00AE0A3A" w:rsidP="00AE0A3A">
      <w:pPr>
        <w:pStyle w:val="Textoindependiente"/>
        <w:jc w:val="both"/>
        <w:rPr>
          <w:sz w:val="22"/>
          <w:szCs w:val="22"/>
          <w:highlight w:val="green"/>
        </w:rPr>
      </w:pPr>
      <w:r w:rsidRPr="00AE0A3A">
        <w:rPr>
          <w:b/>
          <w:sz w:val="22"/>
          <w:szCs w:val="22"/>
        </w:rPr>
        <w:t>Reconocedores:</w:t>
      </w:r>
      <w:r w:rsidRPr="00AE0A3A">
        <w:rPr>
          <w:sz w:val="22"/>
          <w:szCs w:val="22"/>
        </w:rPr>
        <w:t xml:space="preserve"> R.G. </w:t>
      </w:r>
      <w:proofErr w:type="spellStart"/>
      <w:r w:rsidRPr="00AE0A3A">
        <w:rPr>
          <w:sz w:val="22"/>
          <w:szCs w:val="22"/>
        </w:rPr>
        <w:t>Wermbter</w:t>
      </w:r>
      <w:proofErr w:type="spellEnd"/>
      <w:r w:rsidRPr="00AE0A3A">
        <w:rPr>
          <w:sz w:val="22"/>
          <w:szCs w:val="22"/>
        </w:rPr>
        <w:t>; D. Ramallo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AE0A3A">
        <w:rPr>
          <w:b/>
          <w:color w:val="000000"/>
          <w:sz w:val="22"/>
          <w:szCs w:val="22"/>
          <w:lang w:val="es-ES_tradnl"/>
        </w:rPr>
        <w:t>O1</w:t>
      </w:r>
      <w:r w:rsidRPr="00AE0A3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>6-</w:t>
      </w:r>
      <w:smartTag w:uri="urn:schemas-microsoft-com:office:smarttags" w:element="metricconverter">
        <w:smartTagPr>
          <w:attr w:name="ProductID" w:val="0 cm"/>
        </w:smartTagPr>
        <w:r w:rsidRPr="00AE0A3A">
          <w:rPr>
            <w:color w:val="000000"/>
            <w:sz w:val="22"/>
            <w:szCs w:val="22"/>
            <w:lang w:val="es-ES_tradnl"/>
          </w:rPr>
          <w:t>0 cm</w:t>
        </w:r>
      </w:smartTag>
      <w:r w:rsidRPr="00AE0A3A">
        <w:rPr>
          <w:color w:val="000000"/>
          <w:sz w:val="22"/>
          <w:szCs w:val="22"/>
          <w:lang w:val="es-ES_tradnl"/>
        </w:rPr>
        <w:t>; horizonte orgánico; límite inferior claro ondulado.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AE0A3A">
        <w:rPr>
          <w:b/>
          <w:color w:val="000000"/>
          <w:sz w:val="22"/>
          <w:szCs w:val="22"/>
          <w:lang w:val="es-ES_tradnl"/>
        </w:rPr>
        <w:t>A1</w:t>
      </w:r>
      <w:r w:rsidRPr="00AE0A3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5 cm"/>
        </w:smartTagPr>
        <w:r w:rsidRPr="00AE0A3A">
          <w:rPr>
            <w:color w:val="000000"/>
            <w:sz w:val="22"/>
            <w:szCs w:val="22"/>
            <w:lang w:val="es-ES_tradnl"/>
          </w:rPr>
          <w:t>15 cm</w:t>
        </w:r>
      </w:smartTag>
      <w:r w:rsidRPr="00AE0A3A">
        <w:rPr>
          <w:color w:val="000000"/>
          <w:sz w:val="22"/>
          <w:szCs w:val="22"/>
          <w:lang w:val="es-ES_tradnl"/>
        </w:rPr>
        <w:t xml:space="preserve">; negro (10YR 1,7/1) en húmedo; arcilloso; estructura </w:t>
      </w:r>
      <w:proofErr w:type="spellStart"/>
      <w:r w:rsidRPr="00AE0A3A">
        <w:rPr>
          <w:color w:val="000000"/>
          <w:sz w:val="22"/>
          <w:szCs w:val="22"/>
          <w:lang w:val="es-ES_tradnl"/>
        </w:rPr>
        <w:t>migajosa</w:t>
      </w:r>
      <w:proofErr w:type="spellEnd"/>
      <w:r w:rsidRPr="00AE0A3A">
        <w:rPr>
          <w:color w:val="000000"/>
          <w:sz w:val="22"/>
          <w:szCs w:val="22"/>
          <w:lang w:val="es-ES_tradnl"/>
        </w:rPr>
        <w:t>; firme; raíces abundantes; límite inferior abrupto ondulado.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AE0A3A">
        <w:rPr>
          <w:b/>
          <w:color w:val="000000"/>
          <w:sz w:val="22"/>
          <w:szCs w:val="22"/>
          <w:lang w:val="es-ES_tradnl"/>
        </w:rPr>
        <w:t>IIC1</w:t>
      </w:r>
      <w:r w:rsidRPr="00AE0A3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>15-</w:t>
      </w:r>
      <w:smartTag w:uri="urn:schemas-microsoft-com:office:smarttags" w:element="metricconverter">
        <w:smartTagPr>
          <w:attr w:name="ProductID" w:val="20 cm"/>
        </w:smartTagPr>
        <w:r w:rsidRPr="00AE0A3A">
          <w:rPr>
            <w:color w:val="000000"/>
            <w:sz w:val="22"/>
            <w:szCs w:val="22"/>
            <w:lang w:val="es-ES_tradnl"/>
          </w:rPr>
          <w:t>20 cm</w:t>
        </w:r>
      </w:smartTag>
      <w:r w:rsidRPr="00AE0A3A">
        <w:rPr>
          <w:color w:val="000000"/>
          <w:sz w:val="22"/>
          <w:szCs w:val="22"/>
          <w:lang w:val="es-ES_tradnl"/>
        </w:rPr>
        <w:t>; gris pardusco (10YR 5/1) en húmedo; arcilloso; firme; moteados finos a medios, abundantes, sobresalientes; raíces comunes; límite inferior claro, ondulado.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AE0A3A">
        <w:rPr>
          <w:b/>
          <w:color w:val="000000"/>
          <w:sz w:val="22"/>
          <w:szCs w:val="22"/>
          <w:lang w:val="es-ES_tradnl"/>
        </w:rPr>
        <w:t>IIIC2</w:t>
      </w:r>
      <w:r w:rsidRPr="00AE0A3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>20-</w:t>
      </w:r>
      <w:smartTag w:uri="urn:schemas-microsoft-com:office:smarttags" w:element="metricconverter">
        <w:smartTagPr>
          <w:attr w:name="ProductID" w:val="78 cm"/>
        </w:smartTagPr>
        <w:r w:rsidRPr="00AE0A3A">
          <w:rPr>
            <w:color w:val="000000"/>
            <w:sz w:val="22"/>
            <w:szCs w:val="22"/>
            <w:lang w:val="es-ES_tradnl"/>
          </w:rPr>
          <w:t>78 cm</w:t>
        </w:r>
      </w:smartTag>
      <w:r w:rsidRPr="00AE0A3A">
        <w:rPr>
          <w:color w:val="000000"/>
          <w:sz w:val="22"/>
          <w:szCs w:val="22"/>
          <w:lang w:val="es-ES_tradnl"/>
        </w:rPr>
        <w:t>; anaranjado amarillo opaco (10YR 6/3) en húmedo; franco arenoso; friable; concreciones calcáreas escasas, moteados gruesos, abundantes, precisos a sobresalientes; raíces comu</w:t>
      </w:r>
      <w:r w:rsidRPr="00AE0A3A">
        <w:rPr>
          <w:color w:val="000000"/>
          <w:sz w:val="22"/>
          <w:szCs w:val="22"/>
          <w:lang w:val="es-ES_tradnl"/>
        </w:rPr>
        <w:softHyphen/>
        <w:t>nes; límite inferior abrupto, ondulado.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AE0A3A">
        <w:rPr>
          <w:b/>
          <w:color w:val="000000"/>
          <w:sz w:val="22"/>
          <w:szCs w:val="22"/>
          <w:lang w:val="es-ES_tradnl"/>
        </w:rPr>
        <w:t>IVC3</w:t>
      </w:r>
      <w:r w:rsidRPr="00AE0A3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>78-</w:t>
      </w:r>
      <w:smartTag w:uri="urn:schemas-microsoft-com:office:smarttags" w:element="metricconverter">
        <w:smartTagPr>
          <w:attr w:name="ProductID" w:val="98 cm"/>
        </w:smartTagPr>
        <w:r w:rsidRPr="00AE0A3A">
          <w:rPr>
            <w:color w:val="000000"/>
            <w:sz w:val="22"/>
            <w:szCs w:val="22"/>
            <w:lang w:val="es-ES_tradnl"/>
          </w:rPr>
          <w:t>98 cm</w:t>
        </w:r>
      </w:smartTag>
      <w:r w:rsidRPr="00AE0A3A">
        <w:rPr>
          <w:color w:val="000000"/>
          <w:sz w:val="22"/>
          <w:szCs w:val="22"/>
          <w:lang w:val="es-ES_tradnl"/>
        </w:rPr>
        <w:t>; pardo amarillo grisáceo (10YR 5/2) en húmedo franco a franco limoso; ligeramente plástico, ligeramente adhesivo; concreciones calcáreas escasas; moteados medios, comunes a abundantes, precisos; raíces escasas; límite inferior abrupto, ondulado.</w:t>
      </w:r>
    </w:p>
    <w:p w:rsidR="00AE0A3A" w:rsidRPr="00AE0A3A" w:rsidRDefault="00AE0A3A" w:rsidP="00AE0A3A">
      <w:pPr>
        <w:jc w:val="both"/>
        <w:rPr>
          <w:b/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jc w:val="both"/>
        <w:rPr>
          <w:sz w:val="22"/>
          <w:szCs w:val="22"/>
        </w:rPr>
      </w:pPr>
      <w:r w:rsidRPr="00AE0A3A">
        <w:rPr>
          <w:b/>
          <w:color w:val="000000"/>
          <w:sz w:val="22"/>
          <w:szCs w:val="22"/>
          <w:lang w:val="es-ES_tradnl"/>
        </w:rPr>
        <w:t>VC4</w:t>
      </w:r>
      <w:r w:rsidRPr="00AE0A3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>98-</w:t>
      </w:r>
      <w:smartTag w:uri="urn:schemas-microsoft-com:office:smarttags" w:element="metricconverter">
        <w:smartTagPr>
          <w:attr w:name="ProductID" w:val="180 cm"/>
        </w:smartTagPr>
        <w:r w:rsidRPr="00AE0A3A">
          <w:rPr>
            <w:color w:val="000000"/>
            <w:sz w:val="22"/>
            <w:szCs w:val="22"/>
            <w:lang w:val="es-ES_tradnl"/>
          </w:rPr>
          <w:t>180 cm</w:t>
        </w:r>
      </w:smartTag>
      <w:r w:rsidRPr="00AE0A3A">
        <w:rPr>
          <w:color w:val="000000"/>
          <w:sz w:val="22"/>
          <w:szCs w:val="22"/>
          <w:lang w:val="es-ES_tradnl"/>
        </w:rPr>
        <w:t>; pardo amarillento opaco (10YR 4/3) en húmedo; arenoso; no plástico, no adhesivo; raíces escasas.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AE0A3A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AE0A3A">
        <w:rPr>
          <w:color w:val="000000"/>
          <w:sz w:val="22"/>
          <w:szCs w:val="22"/>
          <w:lang w:val="es-ES_tradnl"/>
        </w:rPr>
        <w:t xml:space="preserve">Sobrepuesto al suelo mineral se encuentra un horizonte orgánico (O1) de </w:t>
      </w:r>
      <w:smartTag w:uri="urn:schemas-microsoft-com:office:smarttags" w:element="metricconverter">
        <w:smartTagPr>
          <w:attr w:name="ProductID" w:val="6 cm"/>
        </w:smartTagPr>
        <w:r w:rsidRPr="00AE0A3A">
          <w:rPr>
            <w:color w:val="000000"/>
            <w:sz w:val="22"/>
            <w:szCs w:val="22"/>
            <w:lang w:val="es-ES_tradnl"/>
          </w:rPr>
          <w:t>6 cm</w:t>
        </w:r>
      </w:smartTag>
      <w:r w:rsidRPr="00AE0A3A">
        <w:rPr>
          <w:color w:val="000000"/>
          <w:sz w:val="22"/>
          <w:szCs w:val="22"/>
          <w:lang w:val="es-ES_tradnl"/>
        </w:rPr>
        <w:t xml:space="preserve"> de espesor, en el cual predominan restos vegetales en descomposición. A continuación sigue el primer horizonte mineral A1, de </w:t>
      </w:r>
      <w:smartTag w:uri="urn:schemas-microsoft-com:office:smarttags" w:element="metricconverter">
        <w:smartTagPr>
          <w:attr w:name="ProductID" w:val="15 cm"/>
        </w:smartTagPr>
        <w:r w:rsidRPr="00AE0A3A">
          <w:rPr>
            <w:color w:val="000000"/>
            <w:sz w:val="22"/>
            <w:szCs w:val="22"/>
            <w:lang w:val="es-ES_tradnl"/>
          </w:rPr>
          <w:t xml:space="preserve">15 </w:t>
        </w:r>
        <w:r w:rsidRPr="00AE0A3A">
          <w:rPr>
            <w:iCs/>
            <w:color w:val="000000"/>
            <w:sz w:val="22"/>
            <w:szCs w:val="22"/>
            <w:lang w:val="es-ES_tradnl"/>
          </w:rPr>
          <w:t>cm</w:t>
        </w:r>
      </w:smartTag>
      <w:r w:rsidRPr="00AE0A3A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 xml:space="preserve">de espesor, de color negro, muy bien provisto de materia orgánica (12 %), textura arcillosa y de estructure </w:t>
      </w:r>
      <w:proofErr w:type="spellStart"/>
      <w:r w:rsidRPr="00AE0A3A">
        <w:rPr>
          <w:color w:val="000000"/>
          <w:sz w:val="22"/>
          <w:szCs w:val="22"/>
          <w:lang w:val="es-ES_tradnl"/>
        </w:rPr>
        <w:t>migajosa</w:t>
      </w:r>
      <w:proofErr w:type="spellEnd"/>
      <w:r w:rsidRPr="00AE0A3A">
        <w:rPr>
          <w:color w:val="000000"/>
          <w:sz w:val="22"/>
          <w:szCs w:val="22"/>
          <w:lang w:val="es-ES_tradnl"/>
        </w:rPr>
        <w:t xml:space="preserve">. Siguen capas la primera de color gris pardusco y textura arcillosa, a continuación otra capa de color anaranjado amarillo y de textura franco arenosa, la tercera capa de color pardo amarillo grisáceo y textura franca y finalmente desde los </w:t>
      </w:r>
      <w:smartTag w:uri="urn:schemas-microsoft-com:office:smarttags" w:element="metricconverter">
        <w:smartTagPr>
          <w:attr w:name="ProductID" w:val="98 cm"/>
        </w:smartTagPr>
        <w:r w:rsidRPr="00AE0A3A">
          <w:rPr>
            <w:color w:val="000000"/>
            <w:sz w:val="22"/>
            <w:szCs w:val="22"/>
            <w:lang w:val="es-ES_tradnl"/>
          </w:rPr>
          <w:t>98 cm</w:t>
        </w:r>
      </w:smartTag>
      <w:r w:rsidRPr="00AE0A3A">
        <w:rPr>
          <w:color w:val="000000"/>
          <w:sz w:val="22"/>
          <w:szCs w:val="22"/>
          <w:lang w:val="es-ES_tradnl"/>
        </w:rPr>
        <w:t xml:space="preserve"> a </w:t>
      </w:r>
      <w:smartTag w:uri="urn:schemas-microsoft-com:office:smarttags" w:element="metricconverter">
        <w:smartTagPr>
          <w:attr w:name="ProductID" w:val="180 cm"/>
        </w:smartTagPr>
        <w:r w:rsidRPr="00AE0A3A">
          <w:rPr>
            <w:color w:val="000000"/>
            <w:sz w:val="22"/>
            <w:szCs w:val="22"/>
            <w:lang w:val="es-ES_tradnl"/>
          </w:rPr>
          <w:t>180 cm</w:t>
        </w:r>
      </w:smartTag>
      <w:r w:rsidRPr="00AE0A3A">
        <w:rPr>
          <w:color w:val="000000"/>
          <w:sz w:val="22"/>
          <w:szCs w:val="22"/>
          <w:lang w:val="es-ES_tradnl"/>
        </w:rPr>
        <w:t xml:space="preserve"> de profundidad una capa de color pardo amarillento opaco y textura arenosa. El perfil presenta concreciones calcáreas escasas entre los 20 y </w:t>
      </w:r>
      <w:smartTag w:uri="urn:schemas-microsoft-com:office:smarttags" w:element="metricconverter">
        <w:smartTagPr>
          <w:attr w:name="ProductID" w:val="100 cm"/>
        </w:smartTagPr>
        <w:r w:rsidRPr="00AE0A3A">
          <w:rPr>
            <w:color w:val="000000"/>
            <w:sz w:val="22"/>
            <w:szCs w:val="22"/>
            <w:lang w:val="es-ES_tradnl"/>
          </w:rPr>
          <w:t>100 cm</w:t>
        </w:r>
      </w:smartTag>
      <w:r w:rsidRPr="00AE0A3A">
        <w:rPr>
          <w:color w:val="000000"/>
          <w:sz w:val="22"/>
          <w:szCs w:val="22"/>
          <w:lang w:val="es-ES_tradnl"/>
        </w:rPr>
        <w:t xml:space="preserve"> de profundidad y moteados sobresalientes a precisos a lo largo del mismo.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AE0A3A">
        <w:rPr>
          <w:color w:val="000000"/>
          <w:sz w:val="22"/>
          <w:szCs w:val="22"/>
          <w:lang w:val="es-ES_tradnl"/>
        </w:rPr>
        <w:lastRenderedPageBreak/>
        <w:t xml:space="preserve">El porcentaje de sodio de intercambio de este perfil es de 15 </w:t>
      </w:r>
      <w:r w:rsidRPr="00AE0A3A">
        <w:rPr>
          <w:iCs/>
          <w:color w:val="000000"/>
          <w:sz w:val="22"/>
          <w:szCs w:val="22"/>
          <w:lang w:val="es-ES_tradnl"/>
        </w:rPr>
        <w:t>%</w:t>
      </w:r>
      <w:r w:rsidRPr="00AE0A3A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 xml:space="preserve">desde la superficie y sobrepasa el 40 </w:t>
      </w:r>
      <w:r w:rsidRPr="00AE0A3A">
        <w:rPr>
          <w:iCs/>
          <w:color w:val="000000"/>
          <w:sz w:val="22"/>
          <w:szCs w:val="22"/>
          <w:lang w:val="es-ES_tradnl"/>
        </w:rPr>
        <w:t>%</w:t>
      </w:r>
      <w:r w:rsidRPr="00AE0A3A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AE0A3A">
        <w:rPr>
          <w:color w:val="000000"/>
          <w:sz w:val="22"/>
          <w:szCs w:val="22"/>
          <w:lang w:val="es-ES_tradnl"/>
        </w:rPr>
        <w:t xml:space="preserve">dentro de les </w:t>
      </w:r>
      <w:smartTag w:uri="urn:schemas-microsoft-com:office:smarttags" w:element="metricconverter">
        <w:smartTagPr>
          <w:attr w:name="ProductID" w:val="100 cm"/>
        </w:smartTagPr>
        <w:r w:rsidRPr="00AE0A3A">
          <w:rPr>
            <w:color w:val="000000"/>
            <w:sz w:val="22"/>
            <w:szCs w:val="22"/>
            <w:lang w:val="es-ES_tradnl"/>
          </w:rPr>
          <w:t>100 cm</w:t>
        </w:r>
      </w:smartTag>
      <w:r w:rsidRPr="00AE0A3A">
        <w:rPr>
          <w:color w:val="000000"/>
          <w:sz w:val="22"/>
          <w:szCs w:val="22"/>
          <w:lang w:val="es-ES_tradnl"/>
        </w:rPr>
        <w:t xml:space="preserve"> de profundidad. Por lo tanto por alcalinidad sódica este suelo se lo clasifica en </w:t>
      </w:r>
      <w:smartTag w:uri="urn:schemas-microsoft-com:office:smarttags" w:element="PersonName">
        <w:smartTagPr>
          <w:attr w:name="ProductID" w:val="la clase A"/>
        </w:smartTagPr>
        <w:r w:rsidRPr="00AE0A3A">
          <w:rPr>
            <w:color w:val="000000"/>
            <w:sz w:val="22"/>
            <w:szCs w:val="22"/>
            <w:lang w:val="es-ES_tradnl"/>
          </w:rPr>
          <w:t>la clase A</w:t>
        </w:r>
      </w:smartTag>
      <w:r w:rsidRPr="00AE0A3A">
        <w:rPr>
          <w:color w:val="000000"/>
          <w:sz w:val="22"/>
          <w:szCs w:val="22"/>
          <w:lang w:val="es-ES_tradnl"/>
        </w:rPr>
        <w:t xml:space="preserve">1 33. En cuanto a la salinidad, la conductividad en los dos primeros estratos no llega a 3 </w:t>
      </w:r>
      <w:proofErr w:type="spellStart"/>
      <w:r w:rsidRPr="00AE0A3A">
        <w:rPr>
          <w:color w:val="000000"/>
          <w:sz w:val="22"/>
          <w:szCs w:val="22"/>
          <w:lang w:val="es-ES_tradnl"/>
        </w:rPr>
        <w:t>mmhos</w:t>
      </w:r>
      <w:proofErr w:type="spellEnd"/>
      <w:r w:rsidRPr="00AE0A3A">
        <w:rPr>
          <w:color w:val="000000"/>
          <w:sz w:val="22"/>
          <w:szCs w:val="22"/>
          <w:lang w:val="es-ES_tradnl"/>
        </w:rPr>
        <w:t xml:space="preserve">/cm y en las dos capas siguientes supera los 8 </w:t>
      </w:r>
      <w:proofErr w:type="spellStart"/>
      <w:r w:rsidRPr="00AE0A3A">
        <w:rPr>
          <w:color w:val="000000"/>
          <w:sz w:val="22"/>
          <w:szCs w:val="22"/>
          <w:lang w:val="es-ES_tradnl"/>
        </w:rPr>
        <w:t>mmhos</w:t>
      </w:r>
      <w:proofErr w:type="spellEnd"/>
      <w:r w:rsidRPr="00AE0A3A">
        <w:rPr>
          <w:color w:val="000000"/>
          <w:sz w:val="22"/>
          <w:szCs w:val="22"/>
          <w:lang w:val="es-ES_tradnl"/>
        </w:rPr>
        <w:t xml:space="preserve">/cm, por lo que este suelo </w:t>
      </w:r>
      <w:r w:rsidRPr="00AE0A3A">
        <w:rPr>
          <w:color w:val="000000"/>
          <w:sz w:val="22"/>
          <w:szCs w:val="22"/>
          <w:lang w:val="es-ES_tradnl"/>
        </w:rPr>
        <w:t>está</w:t>
      </w:r>
      <w:r w:rsidRPr="00AE0A3A">
        <w:rPr>
          <w:color w:val="000000"/>
          <w:sz w:val="22"/>
          <w:szCs w:val="22"/>
          <w:lang w:val="es-ES_tradnl"/>
        </w:rPr>
        <w:t xml:space="preserve"> clasificado como moderadamente salino, En el extracto de suelo saturado predominan las sales de sulfato de sodio.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AE0A3A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AE0A3A">
        <w:rPr>
          <w:sz w:val="22"/>
          <w:szCs w:val="22"/>
        </w:rPr>
        <w:t>No presenta a escala 1:100.000.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AE0A3A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AE0A3A" w:rsidRPr="00AE0A3A" w:rsidRDefault="00AE0A3A" w:rsidP="00AE0A3A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AE0A3A" w:rsidRPr="00AE0A3A" w:rsidRDefault="00AE0A3A" w:rsidP="00AE0A3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AE0A3A">
        <w:rPr>
          <w:color w:val="000000"/>
          <w:sz w:val="22"/>
          <w:szCs w:val="22"/>
          <w:lang w:val="es-ES_tradnl"/>
        </w:rPr>
        <w:t>Este suelo es de permeabilidad lenta e imperfectamente drenado.</w:t>
      </w:r>
    </w:p>
    <w:p w:rsidR="00AE0A3A" w:rsidRPr="00AE0A3A" w:rsidRDefault="00AE0A3A" w:rsidP="00AE0A3A">
      <w:pPr>
        <w:pStyle w:val="Textoindependiente"/>
        <w:jc w:val="center"/>
        <w:rPr>
          <w:color w:val="000000"/>
          <w:sz w:val="22"/>
          <w:szCs w:val="22"/>
          <w:lang w:val="es-ES_tradnl"/>
        </w:rPr>
      </w:pPr>
      <w:r w:rsidRPr="00AE0A3A">
        <w:rPr>
          <w:color w:val="000000"/>
          <w:sz w:val="22"/>
          <w:szCs w:val="22"/>
          <w:lang w:val="es-ES_tradnl"/>
        </w:rPr>
        <w:br w:type="page"/>
      </w:r>
    </w:p>
    <w:p w:rsidR="00AE0A3A" w:rsidRPr="00AE0A3A" w:rsidRDefault="00AE0A3A" w:rsidP="00AE0A3A">
      <w:pPr>
        <w:pStyle w:val="Textoindependiente"/>
        <w:rPr>
          <w:b/>
          <w:sz w:val="22"/>
          <w:szCs w:val="22"/>
          <w:u w:val="single"/>
        </w:rPr>
      </w:pPr>
      <w:r w:rsidRPr="00AE0A3A">
        <w:rPr>
          <w:b/>
          <w:sz w:val="22"/>
          <w:szCs w:val="22"/>
          <w:u w:val="single"/>
        </w:rPr>
        <w:lastRenderedPageBreak/>
        <w:t>DATOS ANALITICOS DEL PERFIL TIPO</w:t>
      </w:r>
    </w:p>
    <w:p w:rsidR="00AE0A3A" w:rsidRPr="00AE0A3A" w:rsidRDefault="00AE0A3A" w:rsidP="00AE0A3A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AE0A3A" w:rsidRPr="00AE0A3A" w:rsidRDefault="00AE0A3A" w:rsidP="00AE0A3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AE0A3A">
        <w:rPr>
          <w:b/>
          <w:sz w:val="22"/>
          <w:szCs w:val="22"/>
          <w:u w:val="single"/>
        </w:rPr>
        <w:t>Serie Isla Victoria</w:t>
      </w:r>
    </w:p>
    <w:p w:rsidR="00AE0A3A" w:rsidRPr="00AE0A3A" w:rsidRDefault="00AE0A3A" w:rsidP="00AE0A3A">
      <w:pPr>
        <w:pStyle w:val="Textoindependiente"/>
        <w:rPr>
          <w:sz w:val="22"/>
          <w:szCs w:val="22"/>
        </w:rPr>
      </w:pPr>
    </w:p>
    <w:tbl>
      <w:tblPr>
        <w:tblW w:w="472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1581"/>
        <w:gridCol w:w="811"/>
        <w:gridCol w:w="833"/>
        <w:gridCol w:w="942"/>
        <w:gridCol w:w="942"/>
        <w:gridCol w:w="942"/>
        <w:gridCol w:w="940"/>
      </w:tblGrid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91C"/>
              </w:smartTagPr>
              <w:r w:rsidRPr="00AE0A3A">
                <w:rPr>
                  <w:color w:val="000000"/>
                  <w:sz w:val="22"/>
                  <w:szCs w:val="22"/>
                </w:rPr>
                <w:t>91C</w:t>
              </w:r>
            </w:smartTag>
            <w:r w:rsidRPr="00AE0A3A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O1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VC4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5-12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15-20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36-70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80-95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150-170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11.83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6.86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0.610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812" w:type="pct"/>
            <w:gridSpan w:val="2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4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</w:p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AE0A3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55.6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47.6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15.8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15.8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3.8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AE0A3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24.9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28.5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3.0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12.5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2.7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AE0A3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31.5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37.3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14.1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49.1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7.2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AE0A3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4.5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7.3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26.3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16.9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13.3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AE0A3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6.6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5.5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33.2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11.8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AE0A3A">
              <w:rPr>
                <w:color w:val="000000"/>
                <w:sz w:val="22"/>
                <w:szCs w:val="22"/>
                <w:lang w:val="fr-FR"/>
              </w:rPr>
              <w:t>22.2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10.4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50.9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AE0A3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2.5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</w:t>
            </w:r>
            <w:r w:rsidRPr="00AE0A3A">
              <w:rPr>
                <w:color w:val="000000"/>
                <w:sz w:val="22"/>
                <w:szCs w:val="22"/>
              </w:rPr>
              <w:t xml:space="preserve"> 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AE0A3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0A3A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sz w:val="22"/>
                <w:szCs w:val="22"/>
              </w:rPr>
            </w:pPr>
            <w:proofErr w:type="spellStart"/>
            <w:r w:rsidRPr="00AE0A3A">
              <w:rPr>
                <w:sz w:val="22"/>
                <w:szCs w:val="22"/>
              </w:rPr>
              <w:t>vest</w:t>
            </w:r>
            <w:proofErr w:type="spellEnd"/>
            <w:r w:rsidRPr="00AE0A3A">
              <w:rPr>
                <w:sz w:val="22"/>
                <w:szCs w:val="22"/>
              </w:rPr>
              <w:t xml:space="preserve"> (n)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sz w:val="22"/>
                <w:szCs w:val="22"/>
              </w:rPr>
            </w:pPr>
            <w:proofErr w:type="spellStart"/>
            <w:r w:rsidRPr="00AE0A3A">
              <w:rPr>
                <w:sz w:val="22"/>
                <w:szCs w:val="22"/>
              </w:rPr>
              <w:t>vest</w:t>
            </w:r>
            <w:proofErr w:type="spellEnd"/>
            <w:r w:rsidRPr="00AE0A3A">
              <w:rPr>
                <w:sz w:val="22"/>
                <w:szCs w:val="22"/>
              </w:rPr>
              <w:t xml:space="preserve"> (n)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0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57.4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44.5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15.8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18.4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AE0A3A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AE0A3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1023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650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552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463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3248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9.2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8.8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8.7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AE0A3A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AE0A3A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AE0A3A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AE0A3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2.70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2.87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8.58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8.39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 w:val="restart"/>
            <w:textDirection w:val="btLr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 xml:space="preserve"> </w:t>
            </w:r>
          </w:p>
          <w:p w:rsidR="00AE0A3A" w:rsidRPr="00AE0A3A" w:rsidRDefault="00AE0A3A" w:rsidP="00AE0A3A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AE0A3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AE0A3A">
              <w:rPr>
                <w:color w:val="000000"/>
                <w:sz w:val="22"/>
                <w:szCs w:val="22"/>
              </w:rPr>
              <w:t>./100 g)</w:t>
            </w:r>
          </w:p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Ca</w:t>
            </w:r>
            <w:r w:rsidRPr="00AE0A3A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16.1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AE0A3A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AE0A3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E0A3A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AE0A3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10.7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9.2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3.7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K</w:t>
            </w:r>
            <w:r w:rsidRPr="00AE0A3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  <w:tcBorders>
              <w:bottom w:val="single" w:sz="4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H</w:t>
            </w:r>
            <w:r w:rsidRPr="00AE0A3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20.8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2" w:type="pct"/>
            <w:gridSpan w:val="2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AE0A3A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AE0A3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AE0A3A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554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2" w:type="pct"/>
            <w:gridSpan w:val="2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  <w:lang w:val="pt-BR"/>
              </w:rPr>
            </w:pPr>
            <w:r w:rsidRPr="00AE0A3A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AE0A3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AE0A3A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AE0A3A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AE0A3A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AE0A3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AE0A3A">
              <w:rPr>
                <w:color w:val="000000"/>
                <w:sz w:val="22"/>
                <w:szCs w:val="22"/>
                <w:lang w:val="pt-BR"/>
              </w:rPr>
              <w:t>34.1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AE0A3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AE0A3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AE0A3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54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AE0A3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2" w:type="pct"/>
            <w:gridSpan w:val="2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AE0A3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AE0A3A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69.3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27.2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4.0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5.7</w:t>
            </w:r>
          </w:p>
        </w:tc>
        <w:tc>
          <w:tcPr>
            <w:tcW w:w="554" w:type="pct"/>
            <w:tcBorders>
              <w:bottom w:val="single" w:sz="6" w:space="0" w:color="auto"/>
            </w:tcBorders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  <w:tr w:rsidR="00AE0A3A" w:rsidRPr="00AE0A3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2" w:type="pct"/>
            <w:gridSpan w:val="2"/>
          </w:tcPr>
          <w:p w:rsidR="00AE0A3A" w:rsidRPr="00AE0A3A" w:rsidRDefault="00AE0A3A" w:rsidP="00AE0A3A">
            <w:pPr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478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1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</w:tcPr>
          <w:p w:rsidR="00AE0A3A" w:rsidRPr="00AE0A3A" w:rsidRDefault="00AE0A3A" w:rsidP="00AE0A3A">
            <w:pPr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AE0A3A" w:rsidRPr="00AE0A3A" w:rsidRDefault="00AE0A3A" w:rsidP="00AE0A3A">
      <w:pPr>
        <w:pStyle w:val="Textoindependiente"/>
        <w:jc w:val="both"/>
        <w:rPr>
          <w:sz w:val="22"/>
          <w:szCs w:val="22"/>
          <w:highlight w:val="green"/>
        </w:rPr>
      </w:pPr>
    </w:p>
    <w:p w:rsidR="00AE0A3A" w:rsidRPr="00AE0A3A" w:rsidRDefault="00AE0A3A" w:rsidP="00AE0A3A">
      <w:pPr>
        <w:pStyle w:val="Textoindependiente"/>
        <w:jc w:val="center"/>
        <w:rPr>
          <w:sz w:val="22"/>
          <w:szCs w:val="22"/>
        </w:rPr>
      </w:pPr>
      <w:r w:rsidRPr="00AE0A3A">
        <w:rPr>
          <w:sz w:val="22"/>
          <w:szCs w:val="22"/>
          <w:highlight w:val="green"/>
        </w:rPr>
        <w:br w:type="page"/>
      </w:r>
    </w:p>
    <w:p w:rsidR="00AE0A3A" w:rsidRPr="00AE0A3A" w:rsidRDefault="00AE0A3A" w:rsidP="00AE0A3A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AE0A3A">
        <w:rPr>
          <w:b/>
          <w:sz w:val="22"/>
          <w:szCs w:val="22"/>
          <w:u w:val="single"/>
        </w:rPr>
        <w:lastRenderedPageBreak/>
        <w:t>EXTRACTO DE SUELO SATURADO</w:t>
      </w:r>
    </w:p>
    <w:p w:rsidR="00AE0A3A" w:rsidRPr="00AE0A3A" w:rsidRDefault="00AE0A3A" w:rsidP="00AE0A3A">
      <w:pPr>
        <w:pStyle w:val="Textoindependiente"/>
        <w:jc w:val="both"/>
        <w:rPr>
          <w:sz w:val="22"/>
          <w:szCs w:val="22"/>
        </w:rPr>
      </w:pPr>
    </w:p>
    <w:p w:rsidR="00AE0A3A" w:rsidRPr="00AE0A3A" w:rsidRDefault="00AE0A3A" w:rsidP="00AE0A3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AE0A3A">
        <w:rPr>
          <w:b/>
          <w:sz w:val="22"/>
          <w:szCs w:val="22"/>
          <w:u w:val="single"/>
        </w:rPr>
        <w:t>Serie Isla Victoria</w:t>
      </w:r>
    </w:p>
    <w:p w:rsidR="00AE0A3A" w:rsidRPr="00AE0A3A" w:rsidRDefault="00AE0A3A" w:rsidP="00AE0A3A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260"/>
        <w:gridCol w:w="1440"/>
      </w:tblGrid>
      <w:tr w:rsidR="00AE0A3A" w:rsidRPr="00AE0A3A" w:rsidTr="00687033"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91 C"/>
              </w:smartTagPr>
              <w:r w:rsidRPr="00AE0A3A">
                <w:rPr>
                  <w:color w:val="000000"/>
                  <w:sz w:val="22"/>
                  <w:szCs w:val="22"/>
                </w:rPr>
                <w:t xml:space="preserve">91 </w:t>
              </w:r>
              <w:r w:rsidRPr="00AE0A3A">
                <w:rPr>
                  <w:sz w:val="22"/>
                  <w:szCs w:val="22"/>
                </w:rPr>
                <w:t>C</w:t>
              </w:r>
            </w:smartTag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AE0A3A" w:rsidRPr="00AE0A3A" w:rsidTr="00687033">
        <w:tc>
          <w:tcPr>
            <w:tcW w:w="3168" w:type="dxa"/>
            <w:tcBorders>
              <w:top w:val="single" w:sz="4" w:space="0" w:color="auto"/>
            </w:tcBorders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Horizonte - Capas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E0A3A" w:rsidRPr="00AE0A3A" w:rsidRDefault="00AE0A3A" w:rsidP="00AE0A3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IIIC2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AE0A3A" w:rsidRPr="00AE0A3A" w:rsidRDefault="00AE0A3A" w:rsidP="00AE0A3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IVC3</w:t>
            </w:r>
          </w:p>
        </w:tc>
      </w:tr>
      <w:tr w:rsidR="00AE0A3A" w:rsidRPr="00AE0A3A" w:rsidTr="00687033">
        <w:tc>
          <w:tcPr>
            <w:tcW w:w="3168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260" w:type="dxa"/>
          </w:tcPr>
          <w:p w:rsidR="00AE0A3A" w:rsidRPr="00AE0A3A" w:rsidRDefault="00AE0A3A" w:rsidP="00AE0A3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36-70</w:t>
            </w:r>
          </w:p>
        </w:tc>
        <w:tc>
          <w:tcPr>
            <w:tcW w:w="1440" w:type="dxa"/>
          </w:tcPr>
          <w:p w:rsidR="00AE0A3A" w:rsidRPr="00AE0A3A" w:rsidRDefault="00AE0A3A" w:rsidP="00AE0A3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AE0A3A">
              <w:rPr>
                <w:color w:val="000000"/>
                <w:sz w:val="22"/>
                <w:szCs w:val="22"/>
              </w:rPr>
              <w:t>80-95</w:t>
            </w:r>
          </w:p>
        </w:tc>
      </w:tr>
      <w:tr w:rsidR="00AE0A3A" w:rsidRPr="00AE0A3A" w:rsidTr="00687033">
        <w:tc>
          <w:tcPr>
            <w:tcW w:w="3168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pH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Conductividad (</w:t>
            </w:r>
            <w:proofErr w:type="spellStart"/>
            <w:r w:rsidRPr="00AE0A3A">
              <w:rPr>
                <w:sz w:val="22"/>
                <w:szCs w:val="22"/>
              </w:rPr>
              <w:t>mmhos</w:t>
            </w:r>
            <w:proofErr w:type="spellEnd"/>
            <w:r w:rsidRPr="00AE0A3A">
              <w:rPr>
                <w:sz w:val="22"/>
                <w:szCs w:val="22"/>
              </w:rPr>
              <w:t>/cm)</w:t>
            </w:r>
          </w:p>
        </w:tc>
        <w:tc>
          <w:tcPr>
            <w:tcW w:w="1260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8.0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8.58</w:t>
            </w:r>
          </w:p>
        </w:tc>
        <w:tc>
          <w:tcPr>
            <w:tcW w:w="1440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7.3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8.39</w:t>
            </w:r>
          </w:p>
        </w:tc>
      </w:tr>
      <w:tr w:rsidR="00AE0A3A" w:rsidRPr="00AE0A3A" w:rsidTr="00687033">
        <w:tc>
          <w:tcPr>
            <w:tcW w:w="3168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AE0A3A">
              <w:rPr>
                <w:sz w:val="22"/>
                <w:szCs w:val="22"/>
              </w:rPr>
              <w:t>Cationes y aniones del extracto de suelo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AE0A3A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AE0A3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E0A3A">
              <w:rPr>
                <w:sz w:val="22"/>
                <w:szCs w:val="22"/>
                <w:lang w:val="pt-BR"/>
              </w:rPr>
              <w:t>./L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AE0A3A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AE0A3A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AE0A3A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AE0A3A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AE0A3A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AE0A3A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AE0A3A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AE0A3A">
              <w:rPr>
                <w:sz w:val="22"/>
                <w:szCs w:val="22"/>
                <w:lang w:val="en-US"/>
              </w:rPr>
              <w:t>K</w:t>
            </w:r>
            <w:r w:rsidRPr="00AE0A3A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 xml:space="preserve">                          CO</w:t>
            </w:r>
            <w:r w:rsidRPr="00AE0A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AE0A3A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 xml:space="preserve">                          HCO</w:t>
            </w:r>
            <w:r w:rsidRPr="00AE0A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AE0A3A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 xml:space="preserve">                          SO</w:t>
            </w:r>
            <w:r w:rsidRPr="00AE0A3A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AE0A3A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AE0A3A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260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0.5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0.6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86.4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-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-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8.0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70.0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10.0</w:t>
            </w:r>
          </w:p>
        </w:tc>
        <w:tc>
          <w:tcPr>
            <w:tcW w:w="1440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0.7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0.8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81.6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-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-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6.0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72.5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10.0</w:t>
            </w:r>
          </w:p>
        </w:tc>
      </w:tr>
      <w:tr w:rsidR="00AE0A3A" w:rsidRPr="00AE0A3A" w:rsidTr="00687033">
        <w:tc>
          <w:tcPr>
            <w:tcW w:w="3168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R.A.S.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260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116.50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63.04</w:t>
            </w:r>
          </w:p>
        </w:tc>
        <w:tc>
          <w:tcPr>
            <w:tcW w:w="1440" w:type="dxa"/>
          </w:tcPr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94.22</w:t>
            </w:r>
          </w:p>
          <w:p w:rsidR="00AE0A3A" w:rsidRPr="00AE0A3A" w:rsidRDefault="00AE0A3A" w:rsidP="00AE0A3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E0A3A">
              <w:rPr>
                <w:sz w:val="22"/>
                <w:szCs w:val="22"/>
                <w:lang w:val="en-US"/>
              </w:rPr>
              <w:t>57.93</w:t>
            </w:r>
          </w:p>
        </w:tc>
      </w:tr>
    </w:tbl>
    <w:p w:rsidR="00F2345F" w:rsidRPr="00AE0A3A" w:rsidRDefault="00F2345F" w:rsidP="00AE0A3A">
      <w:pPr>
        <w:rPr>
          <w:sz w:val="22"/>
          <w:szCs w:val="22"/>
        </w:rPr>
      </w:pPr>
    </w:p>
    <w:sectPr w:rsidR="00F2345F" w:rsidRPr="00AE0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3A"/>
    <w:rsid w:val="00AE0A3A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E0A3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E0A3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E0A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E0A3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AE0A3A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E0A3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E0A3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E0A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E0A3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AE0A3A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786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2014-01-27T17:51:00Z</dcterms:created>
  <dcterms:modified xsi:type="dcterms:W3CDTF">2014-01-27T17:54:00Z</dcterms:modified>
</cp:coreProperties>
</file>