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SERIE LAS GARZAS</w:t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</w:t>
      </w:r>
      <w:r w:rsidRPr="00973FBA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proofErr w:type="spellStart"/>
      <w:r w:rsidRPr="00973FB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LGz</w:t>
      </w:r>
      <w:proofErr w:type="spellEnd"/>
    </w:p>
    <w:p w:rsid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Pertenece a la familia fina, mixta y térmica de los </w:t>
      </w:r>
      <w:proofErr w:type="spellStart"/>
      <w:r w:rsidRPr="00973FBA">
        <w:rPr>
          <w:rFonts w:ascii="Times New Roman" w:hAnsi="Times New Roman" w:cs="Times New Roman"/>
          <w:sz w:val="22"/>
          <w:szCs w:val="22"/>
          <w:u w:val="single"/>
        </w:rPr>
        <w:t>Argiudoles</w:t>
      </w:r>
      <w:proofErr w:type="spellEnd"/>
      <w:r w:rsidRPr="00973FB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  <w:u w:val="single"/>
        </w:rPr>
        <w:t>ácuicos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Suelos profundos, moderadamente bien drenados, con un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oscuro, leve a moderadamente lixiviado, franco-arcillo-limoso, y un horizonte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oscuro, franco-arcillo-limoso, con muy pocas caras de fricción ("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") y concreciones de calcáreo a 30-</w:t>
      </w:r>
      <w:smartTag w:uri="urn:schemas-microsoft-com:office:smarttags" w:element="metricconverter">
        <w:smartTagPr>
          <w:attr w:name="ProductID" w:val="50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50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>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Se han desarrollado en sedimentos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loesoides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, franco-arcillo-limosos.</w:t>
      </w:r>
    </w:p>
    <w:p w:rsidR="00973FBA" w:rsidRPr="00973FBA" w:rsidRDefault="00973FBA" w:rsidP="00973FBA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b/>
          <w:sz w:val="22"/>
          <w:szCs w:val="22"/>
        </w:rPr>
        <w:t>Perfil tipo:</w:t>
      </w:r>
      <w:r w:rsidRPr="00973FBA">
        <w:rPr>
          <w:rFonts w:ascii="Times New Roman" w:hAnsi="Times New Roman" w:cs="Times New Roman"/>
          <w:sz w:val="22"/>
          <w:szCs w:val="22"/>
        </w:rPr>
        <w:t xml:space="preserve"> ER1 - </w:t>
      </w:r>
      <w:smartTag w:uri="urn:schemas-microsoft-com:office:smarttags" w:element="metricconverter">
        <w:smartTagPr>
          <w:attr w:name="ProductID" w:val="51C"/>
        </w:smartTagPr>
        <w:r w:rsidRPr="00973FBA">
          <w:rPr>
            <w:rFonts w:ascii="Times New Roman" w:hAnsi="Times New Roman" w:cs="Times New Roman"/>
            <w:sz w:val="22"/>
            <w:szCs w:val="22"/>
          </w:rPr>
          <w:t>51C</w:t>
        </w:r>
      </w:smartTag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b/>
          <w:sz w:val="22"/>
          <w:szCs w:val="22"/>
        </w:rPr>
        <w:t>Fecha:</w:t>
      </w:r>
      <w:r w:rsidRPr="00973FBA">
        <w:rPr>
          <w:rFonts w:ascii="Times New Roman" w:hAnsi="Times New Roman" w:cs="Times New Roman"/>
          <w:sz w:val="22"/>
          <w:szCs w:val="22"/>
        </w:rPr>
        <w:t xml:space="preserve"> 11/IV/1973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Ubicación: </w:t>
      </w:r>
      <w:r w:rsidRPr="00973FBA">
        <w:rPr>
          <w:rFonts w:ascii="Times New Roman" w:hAnsi="Times New Roman" w:cs="Times New Roman"/>
          <w:sz w:val="22"/>
          <w:szCs w:val="22"/>
        </w:rPr>
        <w:t xml:space="preserve">Pueblo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Bellocq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(foto 463-42) - Dpto. </w:t>
      </w:r>
      <w:smartTag w:uri="urn:schemas-microsoft-com:office:smarttags" w:element="PersonName">
        <w:smartTagPr>
          <w:attr w:name="ProductID" w:val="La Paz"/>
        </w:smartTagPr>
        <w:r w:rsidRPr="00973FBA">
          <w:rPr>
            <w:rFonts w:ascii="Times New Roman" w:hAnsi="Times New Roman" w:cs="Times New Roman"/>
            <w:sz w:val="22"/>
            <w:szCs w:val="22"/>
          </w:rPr>
          <w:t>La Paz</w:t>
        </w:r>
      </w:smartTag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973FBA">
        <w:rPr>
          <w:rFonts w:ascii="Times New Roman" w:hAnsi="Times New Roman" w:cs="Times New Roman"/>
          <w:sz w:val="22"/>
          <w:szCs w:val="22"/>
        </w:rPr>
        <w:t xml:space="preserve"> O. A.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Foti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- G.W. van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973FBA" w:rsidRPr="00973FBA" w:rsidRDefault="00973FBA" w:rsidP="00973FBA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73FBA">
        <w:rPr>
          <w:rFonts w:ascii="Times New Roman" w:hAnsi="Times New Roman" w:cs="Times New Roman"/>
          <w:b/>
          <w:sz w:val="22"/>
          <w:szCs w:val="22"/>
        </w:rPr>
        <w:t>Ap</w:t>
      </w:r>
      <w:proofErr w:type="spellEnd"/>
      <w:r w:rsidRPr="00973FBA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73FBA">
        <w:rPr>
          <w:rFonts w:ascii="Times New Roman" w:hAnsi="Times New Roman" w:cs="Times New Roman"/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12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12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; gris muy oscuro (10YR 3/1) en húmedo; franco-arcillo-limoso; estructura en bloques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medios moderados; friable en húmedo; escasas concreciones de calcáreo de arrastre; barnices (“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”) escasos y finos; límite abrupto, suave. Horizonte lixiviado.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b/>
          <w:sz w:val="22"/>
          <w:szCs w:val="22"/>
        </w:rPr>
        <w:t>B21t: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73FBA">
        <w:rPr>
          <w:rFonts w:ascii="Times New Roman" w:hAnsi="Times New Roman" w:cs="Times New Roman"/>
          <w:sz w:val="22"/>
          <w:szCs w:val="22"/>
        </w:rPr>
        <w:t>12-</w:t>
      </w:r>
      <w:smartTag w:uri="urn:schemas-microsoft-com:office:smarttags" w:element="metricconverter">
        <w:smartTagPr>
          <w:attr w:name="ProductID" w:val="36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36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>; negro (10YR 2.5/1) en húmedo; franco-arcillo-limoso; estructura en prismas compuestos irregulares medios moderados, que rompen en bloques angulares irregulares medios moderados; friable en humado; barnices ("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") comunes, medios; caras de fricción ("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") incipientes; límite claro, suave.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b/>
          <w:sz w:val="22"/>
          <w:szCs w:val="22"/>
        </w:rPr>
        <w:t>B22ca: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73FBA">
        <w:rPr>
          <w:rFonts w:ascii="Times New Roman" w:hAnsi="Times New Roman" w:cs="Times New Roman"/>
          <w:sz w:val="22"/>
          <w:szCs w:val="22"/>
        </w:rPr>
        <w:t>36-</w:t>
      </w:r>
      <w:smartTag w:uri="urn:schemas-microsoft-com:office:smarttags" w:element="metricconverter">
        <w:smartTagPr>
          <w:attr w:name="ProductID" w:val="55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55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; gris muy oscuro (10YR 3/1) en húmedo; arcillo-limoso; estructura en prismas compuestos irregulares medios débiles, que rompen en bloques angulares irregulares medios moderados; firme en húmedo; escasas concreciones de calcáreo de hasta </w:t>
      </w:r>
      <w:smartTag w:uri="urn:schemas-microsoft-com:office:smarttags" w:element="metricconverter">
        <w:smartTagPr>
          <w:attr w:name="ProductID" w:val="0.5 mm"/>
        </w:smartTagPr>
        <w:r w:rsidRPr="00973FBA">
          <w:rPr>
            <w:rFonts w:ascii="Times New Roman" w:hAnsi="Times New Roman" w:cs="Times New Roman"/>
            <w:sz w:val="22"/>
            <w:szCs w:val="22"/>
          </w:rPr>
          <w:t>0.5 mm</w:t>
        </w:r>
      </w:smartTag>
      <w:r w:rsidRPr="00973FBA">
        <w:rPr>
          <w:rFonts w:ascii="Times New Roman" w:hAnsi="Times New Roman" w:cs="Times New Roman"/>
          <w:sz w:val="22"/>
          <w:szCs w:val="22"/>
        </w:rPr>
        <w:t>; barnices ("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") escasos a comunes, medios; caras de fricción ("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") escasas y no intersectadas; moteados de hierro-manganeso comunes, finos y precisos; límite gradual, ondulado.</w:t>
      </w:r>
    </w:p>
    <w:p w:rsidR="00973FBA" w:rsidRPr="00973FBA" w:rsidRDefault="00973FBA" w:rsidP="00973FBA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b/>
          <w:sz w:val="22"/>
          <w:szCs w:val="22"/>
        </w:rPr>
        <w:t>B31ca: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73FBA">
        <w:rPr>
          <w:rFonts w:ascii="Times New Roman" w:hAnsi="Times New Roman" w:cs="Times New Roman"/>
          <w:sz w:val="22"/>
          <w:szCs w:val="22"/>
        </w:rPr>
        <w:t>56-</w:t>
      </w:r>
      <w:smartTag w:uri="urn:schemas-microsoft-com:office:smarttags" w:element="metricconverter">
        <w:smartTagPr>
          <w:attr w:name="ProductID" w:val="88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88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; gris oscuro a pardo grisáceo oscuro (10YR 4/1.5) en húmedo; arcillo-limoso estructura en prismas compuestos irregulares medios débiles, que rompen en bloques angulares gruesos débiles; firme en húmedo; moderada cantidad de carbonatos libres en la masa; concreciones do calcáreo comunes hasta </w:t>
      </w:r>
      <w:smartTag w:uri="urn:schemas-microsoft-com:office:smarttags" w:element="metricconverter">
        <w:smartTagPr>
          <w:attr w:name="ProductID" w:val="2 mm"/>
        </w:smartTagPr>
        <w:r w:rsidRPr="00973FBA">
          <w:rPr>
            <w:rFonts w:ascii="Times New Roman" w:hAnsi="Times New Roman" w:cs="Times New Roman"/>
            <w:sz w:val="22"/>
            <w:szCs w:val="22"/>
          </w:rPr>
          <w:t>2 mm</w:t>
        </w:r>
      </w:smartTag>
      <w:r w:rsidRPr="00973FBA">
        <w:rPr>
          <w:rFonts w:ascii="Times New Roman" w:hAnsi="Times New Roman" w:cs="Times New Roman"/>
          <w:sz w:val="22"/>
          <w:szCs w:val="22"/>
        </w:rPr>
        <w:t>; caras de fricción ' ("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") escasas a comunes, no intersectadas; moteados de hierro-manganeso comunes, finos y precisos; límite difuso, suave. 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>Horizonte con chorreaduras de materia orgánica.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b/>
          <w:sz w:val="22"/>
          <w:szCs w:val="22"/>
        </w:rPr>
        <w:t>B32ca: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73FBA">
        <w:rPr>
          <w:rFonts w:ascii="Times New Roman" w:hAnsi="Times New Roman" w:cs="Times New Roman"/>
          <w:sz w:val="22"/>
          <w:szCs w:val="22"/>
        </w:rPr>
        <w:t xml:space="preserve">88 cm +; pardo (7.5YR 5/3)  en húmedo;  franco-arcillo-limoso; estructura en bloques angulares irregulares gruesos débiles; friable en húmedo; abundante cantidad de carbonatos libres en la masa; concreciones de calcáreo comunes, de hasta </w:t>
      </w:r>
      <w:smartTag w:uri="urn:schemas-microsoft-com:office:smarttags" w:element="metricconverter">
        <w:smartTagPr>
          <w:attr w:name="ProductID" w:val="2 mm"/>
        </w:smartTagPr>
        <w:r w:rsidRPr="00973FBA">
          <w:rPr>
            <w:rFonts w:ascii="Times New Roman" w:hAnsi="Times New Roman" w:cs="Times New Roman"/>
            <w:sz w:val="22"/>
            <w:szCs w:val="22"/>
          </w:rPr>
          <w:t>2 mm</w:t>
        </w:r>
      </w:smartTag>
      <w:r w:rsidRPr="00973FBA">
        <w:rPr>
          <w:rFonts w:ascii="Times New Roman" w:hAnsi="Times New Roman" w:cs="Times New Roman"/>
          <w:sz w:val="22"/>
          <w:szCs w:val="22"/>
        </w:rPr>
        <w:t>; barnices inherentes al material;  moteados de hierro-manganeso abundantes,  finos y   precisos.</w:t>
      </w:r>
    </w:p>
    <w:p w:rsidR="00973FBA" w:rsidRPr="00973FBA" w:rsidRDefault="00973FBA" w:rsidP="00973FBA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t>Variabilidad de rasgos</w:t>
      </w:r>
    </w:p>
    <w:p w:rsidR="00973FBA" w:rsidRPr="00973FBA" w:rsidRDefault="00973FBA" w:rsidP="00973FBA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solum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, tiene un espesor de 110-</w:t>
      </w:r>
      <w:smartTag w:uri="urn:schemas-microsoft-com:office:smarttags" w:element="metricconverter">
        <w:smartTagPr>
          <w:attr w:name="ProductID" w:val="130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130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>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varía de 12-</w:t>
      </w:r>
      <w:smartTag w:uri="urn:schemas-microsoft-com:office:smarttags" w:element="metricconverter">
        <w:smartTagPr>
          <w:attr w:name="ProductID" w:val="20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20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, y normalmente consta de un horizonte A1 (o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Ap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) leve a moderadamente lixiviado, y los primeros 5-</w:t>
      </w:r>
      <w:smartTag w:uri="urn:schemas-microsoft-com:office:smarttags" w:element="metricconverter">
        <w:smartTagPr>
          <w:attr w:name="ProductID" w:val="10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10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 del horizonte B21t (a veces es posible reconocer un B1 incipiente a 12-</w:t>
      </w:r>
      <w:smartTag w:uri="urn:schemas-microsoft-com:office:smarttags" w:element="metricconverter">
        <w:smartTagPr>
          <w:attr w:name="ProductID" w:val="18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18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); tiene 3-4% de materia orgánica, con 27-30 % de arcilla en su parte </w:t>
      </w:r>
      <w:r w:rsidRPr="00973FBA">
        <w:rPr>
          <w:rFonts w:ascii="Times New Roman" w:hAnsi="Times New Roman" w:cs="Times New Roman"/>
          <w:sz w:val="22"/>
          <w:szCs w:val="22"/>
        </w:rPr>
        <w:lastRenderedPageBreak/>
        <w:t xml:space="preserve">superior, y 30-35 % en su parte inferior. Tiene estructura de bloques; en campos con uso agrícola sostenido es factible la presencia de un "piso de arado" en la parte inferior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El horizonte B2t,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, no es o tiene muy pocas características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vérticas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, las caras de fricción ("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") son por lo general escasas y no intersectadas. Su estructura es prismática compuesta, aunque los prismas pueden ser muy débiles. Su porcentaje de arcilla oscila entre 35 y 50 %.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>El calcáreo aparece a 30-</w:t>
      </w:r>
      <w:smartTag w:uri="urn:schemas-microsoft-com:office:smarttags" w:element="metricconverter">
        <w:smartTagPr>
          <w:attr w:name="ProductID" w:val="50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50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 (a partir del B22ca o más arriba, cuando la erosión es más severa) como concreciones duras y pequeñas (de hasta </w:t>
      </w:r>
      <w:smartTag w:uri="urn:schemas-microsoft-com:office:smarttags" w:element="metricconverter">
        <w:smartTagPr>
          <w:attr w:name="ProductID" w:val="0.5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0.5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>) escasas a comunes, y como calcáreo libre más abajo (60-</w:t>
      </w:r>
      <w:smartTag w:uri="urn:schemas-microsoft-com:office:smarttags" w:element="metricconverter">
        <w:smartTagPr>
          <w:attr w:name="ProductID" w:val="80 cm"/>
        </w:smartTagPr>
        <w:r w:rsidRPr="00973FBA">
          <w:rPr>
            <w:rFonts w:ascii="Times New Roman" w:hAnsi="Times New Roman" w:cs="Times New Roman"/>
            <w:sz w:val="22"/>
            <w:szCs w:val="22"/>
          </w:rPr>
          <w:t>80 cm</w:t>
        </w:r>
      </w:smartTag>
      <w:r w:rsidRPr="00973FBA">
        <w:rPr>
          <w:rFonts w:ascii="Times New Roman" w:hAnsi="Times New Roman" w:cs="Times New Roman"/>
          <w:sz w:val="22"/>
          <w:szCs w:val="22"/>
        </w:rPr>
        <w:t>) con contenidos de CO</w:t>
      </w:r>
      <w:r w:rsidRPr="00973FBA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973FBA">
        <w:rPr>
          <w:rFonts w:ascii="Times New Roman" w:hAnsi="Times New Roman" w:cs="Times New Roman"/>
          <w:sz w:val="22"/>
          <w:szCs w:val="22"/>
        </w:rPr>
        <w:t>Ca de hasta 10-12 %.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El material originario es franco-arcillo-limoso (35-40 % de arcilla); es levemente alcalino con 6-7 % de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+ intercambiable (a veces el perfil es levemente alcalino a partir del B22).</w:t>
      </w:r>
    </w:p>
    <w:p w:rsidR="00973FBA" w:rsidRPr="00973FBA" w:rsidRDefault="00973FBA" w:rsidP="00973FBA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>Levemente erosionada.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t>Series similares y sus diferencias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 xml:space="preserve">Se parece a </w:t>
      </w:r>
      <w:smartTag w:uri="urn:schemas-microsoft-com:office:smarttags" w:element="PersonName">
        <w:smartTagPr>
          <w:attr w:name="ProductID" w:val="la Serie Alcaraz"/>
        </w:smartTagPr>
        <w:r w:rsidRPr="00973FBA">
          <w:rPr>
            <w:rFonts w:ascii="Times New Roman" w:hAnsi="Times New Roman" w:cs="Times New Roman"/>
            <w:sz w:val="22"/>
            <w:szCs w:val="22"/>
          </w:rPr>
          <w:t>la Serie Alcaraz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 (con un B2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vertisólico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, el calcáreo algo más profundo y menos características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planosólicas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).</w:t>
      </w:r>
    </w:p>
    <w:p w:rsidR="00973FBA" w:rsidRPr="00973FBA" w:rsidRDefault="00973FBA" w:rsidP="00973FBA">
      <w:pPr>
        <w:ind w:firstLine="720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ind w:firstLine="720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>Moderadamente bien drenado; escurrimiento superficial moderado; permeabilidad lenta. Napa freática profunda. Grupo hidrológico C.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smartTag w:uri="urn:schemas-microsoft-com:office:smarttags" w:element="PersonName">
        <w:smartTagPr>
          <w:attr w:name="ProductID" w:val="La Serie Las"/>
        </w:smartTagPr>
        <w:r w:rsidRPr="00973FBA">
          <w:rPr>
            <w:rFonts w:ascii="Times New Roman" w:hAnsi="Times New Roman" w:cs="Times New Roman"/>
            <w:sz w:val="22"/>
            <w:szCs w:val="22"/>
          </w:rPr>
          <w:t>La Serie Las</w:t>
        </w:r>
      </w:smartTag>
      <w:r w:rsidRPr="00973FBA">
        <w:rPr>
          <w:rFonts w:ascii="Times New Roman" w:hAnsi="Times New Roman" w:cs="Times New Roman"/>
          <w:sz w:val="22"/>
          <w:szCs w:val="22"/>
        </w:rPr>
        <w:t xml:space="preserve"> Garzas no tiene erosión actual y corre un moderado peligro de erosión en surcos, especialmente en las pendientes muy largas. La fase levemente erosionada se encuentra en áreas bajo uso agrícola intenso, y muestra una erosión laminar y de pequeños surcos, rellenados en parte por la labranza.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t>Vegetación natural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jc w:val="both"/>
        <w:rPr>
          <w:rFonts w:ascii="Times New Roman" w:hAnsi="Times New Roman" w:cs="Times New Roman"/>
          <w:sz w:val="22"/>
          <w:szCs w:val="22"/>
        </w:rPr>
      </w:pPr>
      <w:r w:rsidRPr="00973FBA">
        <w:rPr>
          <w:rFonts w:ascii="Times New Roman" w:hAnsi="Times New Roman" w:cs="Times New Roman"/>
          <w:sz w:val="22"/>
          <w:szCs w:val="22"/>
        </w:rPr>
        <w:t>Monte de Montiel: predominan el espinillo (Acacia caven), algarrobo (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Prosopis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nigra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), y tala (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Celtis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spinosa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), con algunas plantas de palma “caranday” (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Trithrinax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campestris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), Chañar" (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Geoffroea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decorticans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 xml:space="preserve">) y tuna (Opuntia </w:t>
      </w:r>
      <w:proofErr w:type="spellStart"/>
      <w:r w:rsidRPr="00973FBA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973FBA">
        <w:rPr>
          <w:rFonts w:ascii="Times New Roman" w:hAnsi="Times New Roman" w:cs="Times New Roman"/>
          <w:sz w:val="22"/>
          <w:szCs w:val="22"/>
        </w:rPr>
        <w:t>.).</w:t>
      </w:r>
    </w:p>
    <w:p w:rsidR="00973FBA" w:rsidRPr="00973FBA" w:rsidRDefault="00973FBA" w:rsidP="00973FBA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sz w:val="22"/>
          <w:szCs w:val="22"/>
        </w:rPr>
        <w:br w:type="page"/>
      </w: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DATOS ANALÍTICOS DEL PERFIL TIPO</w:t>
      </w:r>
    </w:p>
    <w:p w:rsidR="00973FBA" w:rsidRPr="00973FBA" w:rsidRDefault="00973FBA" w:rsidP="00973FBA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973FBA" w:rsidRPr="00973FBA" w:rsidRDefault="00973FBA" w:rsidP="00973FBA">
      <w:pPr>
        <w:shd w:val="clear" w:color="auto" w:fill="FFFFFF"/>
        <w:ind w:hanging="5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3FBA">
        <w:rPr>
          <w:rFonts w:ascii="Times New Roman" w:hAnsi="Times New Roman" w:cs="Times New Roman"/>
          <w:b/>
          <w:sz w:val="22"/>
          <w:szCs w:val="22"/>
          <w:u w:val="single"/>
        </w:rPr>
        <w:t>Serie Las Garzas</w:t>
      </w:r>
    </w:p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tbl>
      <w:tblPr>
        <w:tblW w:w="4009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"/>
        <w:gridCol w:w="779"/>
        <w:gridCol w:w="1392"/>
        <w:gridCol w:w="937"/>
        <w:gridCol w:w="943"/>
        <w:gridCol w:w="937"/>
        <w:gridCol w:w="732"/>
        <w:gridCol w:w="886"/>
      </w:tblGrid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ER1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51C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br w:type="page"/>
            </w: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1062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1063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1064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1065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1066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73F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B21t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B22ca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B32ca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00-08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16-30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40-51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59-78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94-108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   &lt;2 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28.4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31.9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46.3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34.7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34.3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2-20 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22.9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23.8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14.6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2-50 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70.7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66.8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52.9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64.6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65.0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50-100 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100-250 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250-500 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973FBA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10.7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4.9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8.2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bottom w:val="single" w:sz="6" w:space="0" w:color="auto"/>
            </w:tcBorders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973FBA" w:rsidRPr="00973FBA" w:rsidRDefault="00973FBA" w:rsidP="00973FB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6.7</w:t>
            </w:r>
          </w:p>
        </w:tc>
        <w:tc>
          <w:tcPr>
            <w:tcW w:w="655" w:type="pct"/>
            <w:tcBorders>
              <w:bottom w:val="single" w:sz="6" w:space="0" w:color="auto"/>
            </w:tcBorders>
          </w:tcPr>
          <w:p w:rsidR="00973FBA" w:rsidRPr="00973FBA" w:rsidRDefault="00973FBA" w:rsidP="00973FB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6.4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973FBA" w:rsidRPr="00973FBA" w:rsidRDefault="00973FBA" w:rsidP="00973FB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6.7</w:t>
            </w:r>
          </w:p>
        </w:tc>
        <w:tc>
          <w:tcPr>
            <w:tcW w:w="508" w:type="pct"/>
            <w:tcBorders>
              <w:bottom w:val="single" w:sz="6" w:space="0" w:color="auto"/>
            </w:tcBorders>
          </w:tcPr>
          <w:p w:rsidR="00973FBA" w:rsidRPr="00973FBA" w:rsidRDefault="00973FBA" w:rsidP="00973FB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6.9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973FBA" w:rsidRPr="00973FBA" w:rsidRDefault="00973FBA" w:rsidP="00973FB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6.9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919" w:type="pct"/>
            <w:gridSpan w:val="3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 xml:space="preserve">Capacidad de intercambio </w:t>
            </w:r>
          </w:p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Valor T</w:t>
            </w:r>
          </w:p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  <w:vAlign w:val="center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37.0</w:t>
            </w:r>
          </w:p>
        </w:tc>
        <w:tc>
          <w:tcPr>
            <w:tcW w:w="655" w:type="pct"/>
            <w:vAlign w:val="center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46.3</w:t>
            </w:r>
          </w:p>
        </w:tc>
        <w:tc>
          <w:tcPr>
            <w:tcW w:w="651" w:type="pct"/>
            <w:vAlign w:val="center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53.9</w:t>
            </w:r>
          </w:p>
        </w:tc>
        <w:tc>
          <w:tcPr>
            <w:tcW w:w="508" w:type="pct"/>
            <w:vAlign w:val="center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42.3</w:t>
            </w:r>
          </w:p>
        </w:tc>
        <w:tc>
          <w:tcPr>
            <w:tcW w:w="615" w:type="pct"/>
            <w:vAlign w:val="center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35.6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0.9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2.6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540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967" w:type="pct"/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51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6.7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6.9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7.3</w:t>
            </w:r>
          </w:p>
        </w:tc>
      </w:tr>
      <w:tr w:rsidR="00973FBA" w:rsidRPr="00973FBA" w:rsidTr="00973F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73FBA" w:rsidRPr="00973FBA" w:rsidRDefault="00973FBA" w:rsidP="00973F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41.6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46.4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56.5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51.5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973FBA" w:rsidRPr="00973FBA" w:rsidRDefault="00973FBA" w:rsidP="00973FB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73FB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44.7</w:t>
            </w:r>
          </w:p>
        </w:tc>
      </w:tr>
    </w:tbl>
    <w:p w:rsidR="00973FBA" w:rsidRPr="00973FBA" w:rsidRDefault="00973FBA" w:rsidP="00973FBA">
      <w:pPr>
        <w:rPr>
          <w:rFonts w:ascii="Times New Roman" w:hAnsi="Times New Roman" w:cs="Times New Roman"/>
          <w:sz w:val="22"/>
          <w:szCs w:val="22"/>
        </w:rPr>
      </w:pPr>
    </w:p>
    <w:p w:rsidR="00C07AA2" w:rsidRPr="00973FBA" w:rsidRDefault="00C07AA2" w:rsidP="00973FBA">
      <w:pPr>
        <w:rPr>
          <w:rFonts w:ascii="Times New Roman" w:hAnsi="Times New Roman" w:cs="Times New Roman"/>
          <w:sz w:val="22"/>
          <w:szCs w:val="22"/>
        </w:rPr>
      </w:pPr>
    </w:p>
    <w:sectPr w:rsidR="00C07AA2" w:rsidRPr="00973FBA" w:rsidSect="00973FBA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D5E" w:rsidRDefault="00CD5D5E" w:rsidP="00973FBA">
      <w:r>
        <w:separator/>
      </w:r>
    </w:p>
  </w:endnote>
  <w:endnote w:type="continuationSeparator" w:id="0">
    <w:p w:rsidR="00CD5D5E" w:rsidRDefault="00CD5D5E" w:rsidP="0097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D5E" w:rsidRDefault="00CD5D5E" w:rsidP="00973FBA">
      <w:r>
        <w:separator/>
      </w:r>
    </w:p>
  </w:footnote>
  <w:footnote w:type="continuationSeparator" w:id="0">
    <w:p w:rsidR="00CD5D5E" w:rsidRDefault="00CD5D5E" w:rsidP="00973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BA"/>
    <w:rsid w:val="00973FBA"/>
    <w:rsid w:val="00C07AA2"/>
    <w:rsid w:val="00C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7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73FBA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7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73FB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73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7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73FBA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7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73FB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7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893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2014-02-11T10:53:00Z</dcterms:created>
  <dcterms:modified xsi:type="dcterms:W3CDTF">2014-02-11T10:58:00Z</dcterms:modified>
</cp:coreProperties>
</file>