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5AE" w:rsidRPr="009C25AE" w:rsidRDefault="009C25AE" w:rsidP="009C25AE">
      <w:pPr>
        <w:jc w:val="center"/>
        <w:rPr>
          <w:sz w:val="22"/>
          <w:szCs w:val="22"/>
          <w:lang w:val="es-ES_tradnl"/>
        </w:rPr>
      </w:pPr>
    </w:p>
    <w:p w:rsidR="009C25AE" w:rsidRPr="009C25AE" w:rsidRDefault="009C25AE" w:rsidP="009C25AE">
      <w:pPr>
        <w:pStyle w:val="Textoindependiente"/>
        <w:pBdr>
          <w:top w:val="single" w:sz="6" w:space="1" w:color="auto" w:shadow="1"/>
          <w:left w:val="single" w:sz="6" w:space="1" w:color="auto" w:shadow="1"/>
          <w:bottom w:val="single" w:sz="6" w:space="1" w:color="auto" w:shadow="1"/>
          <w:right w:val="single" w:sz="6" w:space="1" w:color="auto" w:shadow="1"/>
        </w:pBdr>
        <w:jc w:val="left"/>
        <w:rPr>
          <w:b/>
          <w:szCs w:val="24"/>
        </w:rPr>
      </w:pPr>
      <w:r w:rsidRPr="009C25AE">
        <w:rPr>
          <w:b/>
          <w:szCs w:val="24"/>
        </w:rPr>
        <w:t xml:space="preserve">SERIE LAS PIEDRAS                                 </w:t>
      </w:r>
      <w:r w:rsidRPr="009C25AE">
        <w:rPr>
          <w:szCs w:val="24"/>
        </w:rPr>
        <w:t xml:space="preserve">       </w:t>
      </w:r>
      <w:r>
        <w:rPr>
          <w:szCs w:val="24"/>
        </w:rPr>
        <w:t xml:space="preserve">    </w:t>
      </w:r>
      <w:r w:rsidRPr="009C25AE">
        <w:rPr>
          <w:szCs w:val="24"/>
        </w:rPr>
        <w:t xml:space="preserve">                                         Símbolo</w:t>
      </w:r>
      <w:r w:rsidRPr="009C25AE">
        <w:rPr>
          <w:b/>
          <w:szCs w:val="24"/>
        </w:rPr>
        <w:t xml:space="preserve">: </w:t>
      </w:r>
      <w:proofErr w:type="spellStart"/>
      <w:r w:rsidRPr="009C25AE">
        <w:rPr>
          <w:b/>
          <w:szCs w:val="24"/>
        </w:rPr>
        <w:t>Pdr</w:t>
      </w:r>
      <w:proofErr w:type="spellEnd"/>
    </w:p>
    <w:p w:rsidR="009C25AE" w:rsidRPr="009C25AE" w:rsidRDefault="009C25AE" w:rsidP="009C25AE">
      <w:pPr>
        <w:tabs>
          <w:tab w:val="right" w:pos="9025"/>
        </w:tabs>
        <w:jc w:val="both"/>
        <w:rPr>
          <w:sz w:val="22"/>
          <w:szCs w:val="22"/>
          <w:lang w:val="es-ES_tradnl"/>
        </w:rPr>
      </w:pP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r w:rsidRPr="009C25AE">
        <w:rPr>
          <w:sz w:val="22"/>
          <w:szCs w:val="22"/>
          <w:lang w:val="es-ES_tradnl"/>
        </w:rPr>
        <w:t xml:space="preserve">Pertenece a la familia "limosa, mixta, térmica" de los </w:t>
      </w:r>
      <w:proofErr w:type="spellStart"/>
      <w:r w:rsidRPr="009C25AE">
        <w:rPr>
          <w:sz w:val="22"/>
          <w:szCs w:val="22"/>
          <w:u w:val="single"/>
          <w:lang w:val="es-ES_tradnl"/>
        </w:rPr>
        <w:t>Hapludoles</w:t>
      </w:r>
      <w:proofErr w:type="spellEnd"/>
      <w:r w:rsidRPr="009C25AE">
        <w:rPr>
          <w:sz w:val="22"/>
          <w:szCs w:val="22"/>
          <w:u w:val="single"/>
          <w:lang w:val="es-ES_tradnl"/>
        </w:rPr>
        <w:t xml:space="preserve"> </w:t>
      </w:r>
      <w:proofErr w:type="spellStart"/>
      <w:r w:rsidRPr="009C25AE">
        <w:rPr>
          <w:sz w:val="22"/>
          <w:szCs w:val="22"/>
          <w:u w:val="single"/>
          <w:lang w:val="es-ES_tradnl"/>
        </w:rPr>
        <w:t>tapto-árgicos</w:t>
      </w:r>
      <w:proofErr w:type="spellEnd"/>
      <w:r w:rsidRPr="009C25AE">
        <w:rPr>
          <w:sz w:val="22"/>
          <w:szCs w:val="22"/>
          <w:lang w:val="es-ES_tradnl"/>
        </w:rPr>
        <w:t xml:space="preserve">. Suelos muy profundos, oscuro, franco-limoso sobre un horizonte IIA1 a 30 cm franco-arcillo-limoso  y un horizonte </w:t>
      </w:r>
      <w:proofErr w:type="spellStart"/>
      <w:r w:rsidRPr="009C25AE">
        <w:rPr>
          <w:sz w:val="22"/>
          <w:szCs w:val="22"/>
          <w:lang w:val="es-ES_tradnl"/>
        </w:rPr>
        <w:t>subsuperficial</w:t>
      </w:r>
      <w:proofErr w:type="spellEnd"/>
      <w:r w:rsidRPr="009C25AE">
        <w:rPr>
          <w:sz w:val="22"/>
          <w:szCs w:val="22"/>
          <w:lang w:val="es-ES_tradnl"/>
        </w:rPr>
        <w:t xml:space="preserve"> franco-arcillo-limoso.</w:t>
      </w: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r w:rsidRPr="009C25AE">
        <w:rPr>
          <w:sz w:val="22"/>
          <w:szCs w:val="22"/>
          <w:lang w:val="es-ES_tradnl"/>
        </w:rPr>
        <w:t>Suelos imperfectamente drenados, con exceso de agua (</w:t>
      </w:r>
      <w:proofErr w:type="spellStart"/>
      <w:r w:rsidRPr="009C25AE">
        <w:rPr>
          <w:sz w:val="22"/>
          <w:szCs w:val="22"/>
          <w:lang w:val="es-ES_tradnl"/>
        </w:rPr>
        <w:t>subsuperficial</w:t>
      </w:r>
      <w:proofErr w:type="spellEnd"/>
      <w:r w:rsidRPr="009C25AE">
        <w:rPr>
          <w:sz w:val="22"/>
          <w:szCs w:val="22"/>
          <w:lang w:val="es-ES_tradnl"/>
        </w:rPr>
        <w:t xml:space="preserve">) de áreas vecinas más altas, formando una </w:t>
      </w:r>
      <w:proofErr w:type="spellStart"/>
      <w:r w:rsidRPr="009C25AE">
        <w:rPr>
          <w:sz w:val="22"/>
          <w:szCs w:val="22"/>
          <w:lang w:val="es-ES_tradnl"/>
        </w:rPr>
        <w:t>napa</w:t>
      </w:r>
      <w:proofErr w:type="spellEnd"/>
      <w:r w:rsidRPr="009C25AE">
        <w:rPr>
          <w:sz w:val="22"/>
          <w:szCs w:val="22"/>
          <w:lang w:val="es-ES_tradnl"/>
        </w:rPr>
        <w:t xml:space="preserve"> freática suspendida sobre el perfil enterrado. Suelos desarrollados en loess </w:t>
      </w:r>
      <w:proofErr w:type="spellStart"/>
      <w:r w:rsidRPr="009C25AE">
        <w:rPr>
          <w:sz w:val="22"/>
          <w:szCs w:val="22"/>
          <w:lang w:val="es-ES_tradnl"/>
        </w:rPr>
        <w:t>retransportados</w:t>
      </w:r>
      <w:proofErr w:type="spellEnd"/>
      <w:r w:rsidRPr="009C25AE">
        <w:rPr>
          <w:sz w:val="22"/>
          <w:szCs w:val="22"/>
          <w:lang w:val="es-ES_tradnl"/>
        </w:rPr>
        <w:t>, descalcificados hasta gran profundidad.</w:t>
      </w: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r w:rsidRPr="009C25AE">
        <w:rPr>
          <w:b/>
          <w:sz w:val="22"/>
          <w:szCs w:val="22"/>
          <w:lang w:val="es-ES_tradnl"/>
        </w:rPr>
        <w:t>Perfil tipo</w:t>
      </w:r>
      <w:r w:rsidRPr="009C25AE">
        <w:rPr>
          <w:sz w:val="22"/>
          <w:szCs w:val="22"/>
          <w:u w:val="single"/>
          <w:lang w:val="es-ES_tradnl"/>
        </w:rPr>
        <w:t>:</w:t>
      </w:r>
      <w:r w:rsidRPr="009C25AE">
        <w:rPr>
          <w:sz w:val="22"/>
          <w:szCs w:val="22"/>
          <w:lang w:val="es-ES_tradnl"/>
        </w:rPr>
        <w:t xml:space="preserve"> ER7-107C</w:t>
      </w:r>
    </w:p>
    <w:p w:rsidR="009C25AE" w:rsidRPr="009C25AE" w:rsidRDefault="009C25AE" w:rsidP="009C25AE">
      <w:pPr>
        <w:jc w:val="both"/>
        <w:rPr>
          <w:sz w:val="22"/>
          <w:szCs w:val="22"/>
          <w:lang w:val="es-ES_tradnl"/>
        </w:rPr>
      </w:pPr>
      <w:r w:rsidRPr="009C25AE">
        <w:rPr>
          <w:b/>
          <w:sz w:val="22"/>
          <w:szCs w:val="22"/>
          <w:lang w:val="es-ES_tradnl"/>
        </w:rPr>
        <w:t>Fecha</w:t>
      </w:r>
      <w:r w:rsidRPr="009C25AE">
        <w:rPr>
          <w:sz w:val="22"/>
          <w:szCs w:val="22"/>
          <w:lang w:val="es-ES_tradnl"/>
        </w:rPr>
        <w:t>: 19-VII-1995</w:t>
      </w:r>
    </w:p>
    <w:p w:rsidR="009C25AE" w:rsidRPr="009C25AE" w:rsidRDefault="009C25AE" w:rsidP="009C25AE">
      <w:pPr>
        <w:jc w:val="both"/>
        <w:rPr>
          <w:sz w:val="22"/>
          <w:szCs w:val="22"/>
          <w:lang w:val="es-ES_tradnl"/>
        </w:rPr>
      </w:pPr>
      <w:r w:rsidRPr="009C25AE">
        <w:rPr>
          <w:b/>
          <w:sz w:val="22"/>
          <w:szCs w:val="22"/>
          <w:lang w:val="es-ES_tradnl"/>
        </w:rPr>
        <w:t>Ubicación</w:t>
      </w:r>
      <w:r w:rsidRPr="009C25AE">
        <w:rPr>
          <w:sz w:val="22"/>
          <w:szCs w:val="22"/>
          <w:lang w:val="es-ES_tradnl"/>
        </w:rPr>
        <w:t xml:space="preserve">: Pueblito Norte (foto 417-32) - dto. Rincón de </w:t>
      </w:r>
      <w:proofErr w:type="spellStart"/>
      <w:r w:rsidRPr="009C25AE">
        <w:rPr>
          <w:sz w:val="22"/>
          <w:szCs w:val="22"/>
          <w:lang w:val="es-ES_tradnl"/>
        </w:rPr>
        <w:t>Nogoyá</w:t>
      </w:r>
      <w:proofErr w:type="spellEnd"/>
      <w:r w:rsidRPr="009C25AE">
        <w:rPr>
          <w:sz w:val="22"/>
          <w:szCs w:val="22"/>
          <w:lang w:val="es-ES_tradnl"/>
        </w:rPr>
        <w:t xml:space="preserve"> - Dpto. Victoria.</w:t>
      </w:r>
    </w:p>
    <w:p w:rsidR="009C25AE" w:rsidRPr="009C25AE" w:rsidRDefault="009C25AE" w:rsidP="009C25AE">
      <w:pPr>
        <w:jc w:val="both"/>
        <w:rPr>
          <w:sz w:val="22"/>
          <w:szCs w:val="22"/>
          <w:lang w:val="es-ES_tradnl"/>
        </w:rPr>
      </w:pPr>
      <w:r w:rsidRPr="009C25AE">
        <w:rPr>
          <w:b/>
          <w:sz w:val="22"/>
          <w:szCs w:val="22"/>
          <w:lang w:val="es-ES_tradnl"/>
        </w:rPr>
        <w:t>Reconocedores</w:t>
      </w:r>
      <w:r w:rsidRPr="009C25AE">
        <w:rPr>
          <w:sz w:val="22"/>
          <w:szCs w:val="22"/>
          <w:lang w:val="es-ES_tradnl"/>
        </w:rPr>
        <w:t xml:space="preserve">: O.L. Lopez; O.A. </w:t>
      </w:r>
      <w:proofErr w:type="spellStart"/>
      <w:r w:rsidRPr="009C25AE">
        <w:rPr>
          <w:sz w:val="22"/>
          <w:szCs w:val="22"/>
          <w:lang w:val="es-ES_tradnl"/>
        </w:rPr>
        <w:t>Foti</w:t>
      </w:r>
      <w:proofErr w:type="spellEnd"/>
      <w:r w:rsidRPr="009C25AE">
        <w:rPr>
          <w:sz w:val="22"/>
          <w:szCs w:val="22"/>
          <w:lang w:val="es-ES_tradnl"/>
        </w:rPr>
        <w:t>.</w:t>
      </w:r>
    </w:p>
    <w:p w:rsid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p>
    <w:p w:rsidR="009C25AE" w:rsidRPr="009C25AE" w:rsidRDefault="009C25AE" w:rsidP="009C25AE">
      <w:pPr>
        <w:tabs>
          <w:tab w:val="left" w:pos="-1440"/>
        </w:tabs>
        <w:jc w:val="both"/>
        <w:rPr>
          <w:sz w:val="22"/>
          <w:szCs w:val="22"/>
          <w:lang w:val="es-ES_tradnl"/>
        </w:rPr>
      </w:pPr>
      <w:r w:rsidRPr="009C25AE">
        <w:rPr>
          <w:b/>
          <w:sz w:val="22"/>
          <w:szCs w:val="22"/>
          <w:lang w:val="es-ES_tradnl"/>
        </w:rPr>
        <w:t>A1</w:t>
      </w:r>
      <w:r w:rsidRPr="009C25AE">
        <w:rPr>
          <w:sz w:val="22"/>
          <w:szCs w:val="22"/>
          <w:lang w:val="es-ES_tradnl"/>
        </w:rPr>
        <w:t>:</w:t>
      </w:r>
      <w:r>
        <w:rPr>
          <w:sz w:val="22"/>
          <w:szCs w:val="22"/>
          <w:lang w:val="es-ES_tradnl"/>
        </w:rPr>
        <w:t xml:space="preserve"> </w:t>
      </w:r>
      <w:r w:rsidRPr="009C25AE">
        <w:rPr>
          <w:sz w:val="22"/>
          <w:szCs w:val="22"/>
          <w:lang w:val="es-ES_tradnl"/>
        </w:rPr>
        <w:t xml:space="preserve">00-19 cm; pardo oscuro (10YR 3/3) en húmedo; franco-limoso, estructura en bloques angulares irregulares y  </w:t>
      </w:r>
      <w:proofErr w:type="spellStart"/>
      <w:r w:rsidRPr="009C25AE">
        <w:rPr>
          <w:sz w:val="22"/>
          <w:szCs w:val="22"/>
          <w:lang w:val="es-ES_tradnl"/>
        </w:rPr>
        <w:t>subangulares</w:t>
      </w:r>
      <w:proofErr w:type="spellEnd"/>
      <w:r w:rsidRPr="009C25AE">
        <w:rPr>
          <w:sz w:val="22"/>
          <w:szCs w:val="22"/>
          <w:lang w:val="es-ES_tradnl"/>
        </w:rPr>
        <w:t xml:space="preserve"> medios, moderados; friable en húmedo; barnices ("</w:t>
      </w:r>
      <w:proofErr w:type="spellStart"/>
      <w:r w:rsidRPr="009C25AE">
        <w:rPr>
          <w:sz w:val="22"/>
          <w:szCs w:val="22"/>
          <w:lang w:val="es-ES_tradnl"/>
        </w:rPr>
        <w:t>humic-skins</w:t>
      </w:r>
      <w:proofErr w:type="spellEnd"/>
      <w:r w:rsidRPr="009C25AE">
        <w:rPr>
          <w:sz w:val="22"/>
          <w:szCs w:val="22"/>
          <w:lang w:val="es-ES_tradnl"/>
        </w:rPr>
        <w:t>") escasos a comunes; moteados de hierro-manganeso escasos, finos y precisos; límite gradual, suave.</w:t>
      </w:r>
    </w:p>
    <w:p w:rsidR="009C25AE" w:rsidRPr="009C25AE" w:rsidRDefault="009C25AE" w:rsidP="009C25AE">
      <w:pPr>
        <w:jc w:val="both"/>
        <w:rPr>
          <w:sz w:val="22"/>
          <w:szCs w:val="22"/>
          <w:lang w:val="es-ES_tradnl"/>
        </w:rPr>
      </w:pPr>
    </w:p>
    <w:p w:rsidR="009C25AE" w:rsidRPr="009C25AE" w:rsidRDefault="009C25AE" w:rsidP="009C25AE">
      <w:pPr>
        <w:tabs>
          <w:tab w:val="left" w:pos="-1440"/>
        </w:tabs>
        <w:jc w:val="both"/>
        <w:rPr>
          <w:sz w:val="22"/>
          <w:szCs w:val="22"/>
          <w:lang w:val="es-ES_tradnl"/>
        </w:rPr>
      </w:pPr>
      <w:r w:rsidRPr="009C25AE">
        <w:rPr>
          <w:b/>
          <w:sz w:val="22"/>
          <w:szCs w:val="22"/>
          <w:lang w:val="es-ES_tradnl"/>
        </w:rPr>
        <w:t>B1</w:t>
      </w:r>
      <w:r w:rsidRPr="009C25AE">
        <w:rPr>
          <w:sz w:val="22"/>
          <w:szCs w:val="22"/>
          <w:lang w:val="es-ES_tradnl"/>
        </w:rPr>
        <w:t>:</w:t>
      </w:r>
      <w:r>
        <w:rPr>
          <w:sz w:val="22"/>
          <w:szCs w:val="22"/>
          <w:lang w:val="es-ES_tradnl"/>
        </w:rPr>
        <w:t xml:space="preserve"> </w:t>
      </w:r>
      <w:r w:rsidRPr="009C25AE">
        <w:rPr>
          <w:sz w:val="22"/>
          <w:szCs w:val="22"/>
          <w:lang w:val="es-ES_tradnl"/>
        </w:rPr>
        <w:t xml:space="preserve">19-30 cm; pardo grisáceo muy oscuro (10YR 3/2) en húmedo; franco-limoso; estructura en prismas compuestos irregulares, finos y </w:t>
      </w:r>
      <w:r w:rsidRPr="009C25AE">
        <w:rPr>
          <w:sz w:val="22"/>
          <w:szCs w:val="22"/>
          <w:lang w:val="es-ES_tradnl"/>
        </w:rPr>
        <w:t>débiles</w:t>
      </w:r>
      <w:r w:rsidRPr="009C25AE">
        <w:rPr>
          <w:sz w:val="22"/>
          <w:szCs w:val="22"/>
          <w:lang w:val="es-ES_tradnl"/>
        </w:rPr>
        <w:t xml:space="preserve">, que rompen en bloques </w:t>
      </w:r>
      <w:proofErr w:type="spellStart"/>
      <w:r w:rsidRPr="009C25AE">
        <w:rPr>
          <w:sz w:val="22"/>
          <w:szCs w:val="22"/>
          <w:lang w:val="es-ES_tradnl"/>
        </w:rPr>
        <w:t>subangulares</w:t>
      </w:r>
      <w:proofErr w:type="spellEnd"/>
      <w:r w:rsidRPr="009C25AE">
        <w:rPr>
          <w:sz w:val="22"/>
          <w:szCs w:val="22"/>
          <w:lang w:val="es-ES_tradnl"/>
        </w:rPr>
        <w:t xml:space="preserve">  y angulares irregulares medios, débiles; friable en húmedo; barnices ("</w:t>
      </w:r>
      <w:proofErr w:type="spellStart"/>
      <w:r w:rsidRPr="009C25AE">
        <w:rPr>
          <w:sz w:val="22"/>
          <w:szCs w:val="22"/>
          <w:lang w:val="es-ES_tradnl"/>
        </w:rPr>
        <w:t>clay-humic-skins</w:t>
      </w:r>
      <w:proofErr w:type="spellEnd"/>
      <w:r w:rsidRPr="009C25AE">
        <w:rPr>
          <w:sz w:val="22"/>
          <w:szCs w:val="22"/>
          <w:lang w:val="es-ES_tradnl"/>
        </w:rPr>
        <w:t>") escasos y finos, ("</w:t>
      </w:r>
      <w:proofErr w:type="spellStart"/>
      <w:r w:rsidRPr="009C25AE">
        <w:rPr>
          <w:sz w:val="22"/>
          <w:szCs w:val="22"/>
          <w:lang w:val="es-ES_tradnl"/>
        </w:rPr>
        <w:t>clay</w:t>
      </w:r>
      <w:proofErr w:type="spellEnd"/>
      <w:r w:rsidRPr="009C25AE">
        <w:rPr>
          <w:sz w:val="22"/>
          <w:szCs w:val="22"/>
          <w:lang w:val="es-ES_tradnl"/>
        </w:rPr>
        <w:t xml:space="preserve"> </w:t>
      </w:r>
      <w:proofErr w:type="spellStart"/>
      <w:r w:rsidRPr="009C25AE">
        <w:rPr>
          <w:sz w:val="22"/>
          <w:szCs w:val="22"/>
          <w:lang w:val="es-ES_tradnl"/>
        </w:rPr>
        <w:t>skins</w:t>
      </w:r>
      <w:proofErr w:type="spellEnd"/>
      <w:r w:rsidRPr="009C25AE">
        <w:rPr>
          <w:sz w:val="22"/>
          <w:szCs w:val="22"/>
          <w:lang w:val="es-ES_tradnl"/>
        </w:rPr>
        <w:t>") escasos a comunes; caras de fricción ("</w:t>
      </w:r>
      <w:proofErr w:type="spellStart"/>
      <w:r w:rsidRPr="009C25AE">
        <w:rPr>
          <w:sz w:val="22"/>
          <w:szCs w:val="22"/>
          <w:lang w:val="es-ES_tradnl"/>
        </w:rPr>
        <w:t>slickensides</w:t>
      </w:r>
      <w:proofErr w:type="spellEnd"/>
      <w:r w:rsidRPr="009C25AE">
        <w:rPr>
          <w:sz w:val="22"/>
          <w:szCs w:val="22"/>
          <w:lang w:val="es-ES_tradnl"/>
        </w:rPr>
        <w:t>") escasas y finas, no intersectadas; moteados de hierro-manganeso comunes, medios y precisos; límite claro, suave.</w:t>
      </w:r>
    </w:p>
    <w:p w:rsidR="009C25AE" w:rsidRPr="009C25AE" w:rsidRDefault="009C25AE" w:rsidP="009C25AE">
      <w:pPr>
        <w:jc w:val="both"/>
        <w:rPr>
          <w:sz w:val="22"/>
          <w:szCs w:val="22"/>
          <w:lang w:val="es-ES_tradnl"/>
        </w:rPr>
      </w:pPr>
    </w:p>
    <w:p w:rsidR="009C25AE" w:rsidRPr="009C25AE" w:rsidRDefault="009C25AE" w:rsidP="009C25AE">
      <w:pPr>
        <w:tabs>
          <w:tab w:val="left" w:pos="-1440"/>
        </w:tabs>
        <w:jc w:val="both"/>
        <w:rPr>
          <w:sz w:val="22"/>
          <w:szCs w:val="22"/>
          <w:lang w:val="es-ES_tradnl"/>
        </w:rPr>
      </w:pPr>
      <w:r w:rsidRPr="009C25AE">
        <w:rPr>
          <w:b/>
          <w:sz w:val="22"/>
          <w:szCs w:val="22"/>
          <w:lang w:val="es-ES_tradnl"/>
        </w:rPr>
        <w:t>IIA1</w:t>
      </w:r>
      <w:r w:rsidRPr="009C25AE">
        <w:rPr>
          <w:sz w:val="22"/>
          <w:szCs w:val="22"/>
          <w:lang w:val="es-ES_tradnl"/>
        </w:rPr>
        <w:t>:</w:t>
      </w:r>
      <w:r>
        <w:rPr>
          <w:sz w:val="22"/>
          <w:szCs w:val="22"/>
          <w:lang w:val="es-ES_tradnl"/>
        </w:rPr>
        <w:t xml:space="preserve"> </w:t>
      </w:r>
      <w:r w:rsidRPr="009C25AE">
        <w:rPr>
          <w:sz w:val="22"/>
          <w:szCs w:val="22"/>
          <w:lang w:val="es-ES_tradnl"/>
        </w:rPr>
        <w:t xml:space="preserve">30-70 cm; gris muy oscuro (10YR 3/1.5) en húmedo; franco-limoso; estructura granular y bloques </w:t>
      </w:r>
      <w:proofErr w:type="spellStart"/>
      <w:r w:rsidRPr="009C25AE">
        <w:rPr>
          <w:sz w:val="22"/>
          <w:szCs w:val="22"/>
          <w:lang w:val="es-ES_tradnl"/>
        </w:rPr>
        <w:t>subangulares</w:t>
      </w:r>
      <w:proofErr w:type="spellEnd"/>
      <w:r w:rsidRPr="009C25AE">
        <w:rPr>
          <w:sz w:val="22"/>
          <w:szCs w:val="22"/>
          <w:lang w:val="es-ES_tradnl"/>
        </w:rPr>
        <w:t>, medios, débiles; friable en húmedo; barnices ("</w:t>
      </w:r>
      <w:proofErr w:type="spellStart"/>
      <w:r w:rsidRPr="009C25AE">
        <w:rPr>
          <w:sz w:val="22"/>
          <w:szCs w:val="22"/>
          <w:lang w:val="es-ES_tradnl"/>
        </w:rPr>
        <w:t>clay-humic</w:t>
      </w:r>
      <w:proofErr w:type="spellEnd"/>
      <w:r w:rsidRPr="009C25AE">
        <w:rPr>
          <w:sz w:val="22"/>
          <w:szCs w:val="22"/>
          <w:lang w:val="es-ES_tradnl"/>
        </w:rPr>
        <w:t xml:space="preserve"> </w:t>
      </w:r>
      <w:proofErr w:type="spellStart"/>
      <w:r w:rsidRPr="009C25AE">
        <w:rPr>
          <w:sz w:val="22"/>
          <w:szCs w:val="22"/>
          <w:lang w:val="es-ES_tradnl"/>
        </w:rPr>
        <w:t>skins</w:t>
      </w:r>
      <w:proofErr w:type="spellEnd"/>
      <w:r w:rsidRPr="009C25AE">
        <w:rPr>
          <w:sz w:val="22"/>
          <w:szCs w:val="22"/>
          <w:lang w:val="es-ES_tradnl"/>
        </w:rPr>
        <w:t>") escasos, ("</w:t>
      </w:r>
      <w:proofErr w:type="spellStart"/>
      <w:r w:rsidRPr="009C25AE">
        <w:rPr>
          <w:sz w:val="22"/>
          <w:szCs w:val="22"/>
          <w:lang w:val="es-ES_tradnl"/>
        </w:rPr>
        <w:t>clay</w:t>
      </w:r>
      <w:proofErr w:type="spellEnd"/>
      <w:r w:rsidRPr="009C25AE">
        <w:rPr>
          <w:sz w:val="22"/>
          <w:szCs w:val="22"/>
          <w:lang w:val="es-ES_tradnl"/>
        </w:rPr>
        <w:t xml:space="preserve"> </w:t>
      </w:r>
      <w:proofErr w:type="spellStart"/>
      <w:r w:rsidRPr="009C25AE">
        <w:rPr>
          <w:sz w:val="22"/>
          <w:szCs w:val="22"/>
          <w:lang w:val="es-ES_tradnl"/>
        </w:rPr>
        <w:t>skins</w:t>
      </w:r>
      <w:proofErr w:type="spellEnd"/>
      <w:r w:rsidRPr="009C25AE">
        <w:rPr>
          <w:sz w:val="22"/>
          <w:szCs w:val="22"/>
          <w:lang w:val="es-ES_tradnl"/>
        </w:rPr>
        <w:t>") escasos y finos; moteados de hierro-manganeso escasos, finos y débiles; límite claro, ondulado.</w:t>
      </w:r>
    </w:p>
    <w:p w:rsidR="009C25AE" w:rsidRPr="009C25AE" w:rsidRDefault="009C25AE" w:rsidP="009C25AE">
      <w:pPr>
        <w:jc w:val="both"/>
        <w:rPr>
          <w:sz w:val="22"/>
          <w:szCs w:val="22"/>
          <w:lang w:val="es-ES_tradnl"/>
        </w:rPr>
      </w:pPr>
    </w:p>
    <w:p w:rsidR="009C25AE" w:rsidRPr="009C25AE" w:rsidRDefault="009C25AE" w:rsidP="009C25AE">
      <w:pPr>
        <w:tabs>
          <w:tab w:val="left" w:pos="-1440"/>
        </w:tabs>
        <w:jc w:val="both"/>
        <w:rPr>
          <w:sz w:val="22"/>
          <w:szCs w:val="22"/>
          <w:lang w:val="es-ES_tradnl"/>
        </w:rPr>
      </w:pPr>
      <w:r w:rsidRPr="009C25AE">
        <w:rPr>
          <w:b/>
          <w:sz w:val="22"/>
          <w:szCs w:val="22"/>
          <w:lang w:val="es-ES_tradnl"/>
        </w:rPr>
        <w:t>IIB21t</w:t>
      </w:r>
      <w:r w:rsidRPr="009C25AE">
        <w:rPr>
          <w:sz w:val="22"/>
          <w:szCs w:val="22"/>
          <w:lang w:val="es-ES_tradnl"/>
        </w:rPr>
        <w:t>:</w:t>
      </w:r>
      <w:r>
        <w:rPr>
          <w:sz w:val="22"/>
          <w:szCs w:val="22"/>
          <w:lang w:val="es-ES_tradnl"/>
        </w:rPr>
        <w:t xml:space="preserve"> </w:t>
      </w:r>
      <w:r w:rsidRPr="009C25AE">
        <w:rPr>
          <w:sz w:val="22"/>
          <w:szCs w:val="22"/>
          <w:lang w:val="es-ES_tradnl"/>
        </w:rPr>
        <w:t xml:space="preserve">70-82 cm; pardo oscuro (7.5YR 4/3) en húmedo; franco-arcillo-limoso; estructura en prismas compuestos irregulares, finos, débiles, que rompen en bloques </w:t>
      </w:r>
      <w:proofErr w:type="spellStart"/>
      <w:r w:rsidRPr="009C25AE">
        <w:rPr>
          <w:sz w:val="22"/>
          <w:szCs w:val="22"/>
          <w:lang w:val="es-ES_tradnl"/>
        </w:rPr>
        <w:t>subangulares</w:t>
      </w:r>
      <w:proofErr w:type="spellEnd"/>
      <w:r w:rsidRPr="009C25AE">
        <w:rPr>
          <w:sz w:val="22"/>
          <w:szCs w:val="22"/>
          <w:lang w:val="es-ES_tradnl"/>
        </w:rPr>
        <w:t xml:space="preserve"> y angulares irregulares medios, moderados; friable en húmedo; barnices ("</w:t>
      </w:r>
      <w:proofErr w:type="spellStart"/>
      <w:r w:rsidRPr="009C25AE">
        <w:rPr>
          <w:sz w:val="22"/>
          <w:szCs w:val="22"/>
          <w:lang w:val="es-ES_tradnl"/>
        </w:rPr>
        <w:t>clay</w:t>
      </w:r>
      <w:proofErr w:type="spellEnd"/>
      <w:r w:rsidRPr="009C25AE">
        <w:rPr>
          <w:sz w:val="22"/>
          <w:szCs w:val="22"/>
          <w:lang w:val="es-ES_tradnl"/>
        </w:rPr>
        <w:t xml:space="preserve"> </w:t>
      </w:r>
      <w:proofErr w:type="spellStart"/>
      <w:r w:rsidRPr="009C25AE">
        <w:rPr>
          <w:sz w:val="22"/>
          <w:szCs w:val="22"/>
          <w:lang w:val="es-ES_tradnl"/>
        </w:rPr>
        <w:t>skins</w:t>
      </w:r>
      <w:proofErr w:type="spellEnd"/>
      <w:r w:rsidRPr="009C25AE">
        <w:rPr>
          <w:sz w:val="22"/>
          <w:szCs w:val="22"/>
          <w:lang w:val="es-ES_tradnl"/>
        </w:rPr>
        <w:t>") y ("</w:t>
      </w:r>
      <w:proofErr w:type="spellStart"/>
      <w:r w:rsidRPr="009C25AE">
        <w:rPr>
          <w:sz w:val="22"/>
          <w:szCs w:val="22"/>
          <w:lang w:val="es-ES_tradnl"/>
        </w:rPr>
        <w:t>clay-humic-skins</w:t>
      </w:r>
      <w:proofErr w:type="spellEnd"/>
      <w:r w:rsidRPr="009C25AE">
        <w:rPr>
          <w:sz w:val="22"/>
          <w:szCs w:val="22"/>
          <w:lang w:val="es-ES_tradnl"/>
        </w:rPr>
        <w:t>") comunes a abundantes; caras de fricción ("</w:t>
      </w:r>
      <w:proofErr w:type="spellStart"/>
      <w:r w:rsidRPr="009C25AE">
        <w:rPr>
          <w:sz w:val="22"/>
          <w:szCs w:val="22"/>
          <w:lang w:val="es-ES_tradnl"/>
        </w:rPr>
        <w:t>slickensides</w:t>
      </w:r>
      <w:proofErr w:type="spellEnd"/>
      <w:r w:rsidRPr="009C25AE">
        <w:rPr>
          <w:sz w:val="22"/>
          <w:szCs w:val="22"/>
          <w:lang w:val="es-ES_tradnl"/>
        </w:rPr>
        <w:t>") escasas a comunes no intersectadas; moteados de hierro-manganeso comunes, medios y precisos; concreciones de hierro-manganeso escasas, finas; límite gradual, ondulado.</w:t>
      </w:r>
    </w:p>
    <w:p w:rsidR="009C25AE" w:rsidRPr="009C25AE" w:rsidRDefault="009C25AE" w:rsidP="009C25AE">
      <w:pPr>
        <w:tabs>
          <w:tab w:val="left" w:pos="-1440"/>
        </w:tabs>
        <w:jc w:val="both"/>
        <w:rPr>
          <w:sz w:val="22"/>
          <w:szCs w:val="22"/>
          <w:lang w:val="es-ES_tradnl"/>
        </w:rPr>
      </w:pPr>
    </w:p>
    <w:p w:rsidR="009C25AE" w:rsidRPr="009C25AE" w:rsidRDefault="009C25AE" w:rsidP="009C25AE">
      <w:pPr>
        <w:tabs>
          <w:tab w:val="left" w:pos="-1440"/>
        </w:tabs>
        <w:jc w:val="both"/>
        <w:rPr>
          <w:sz w:val="22"/>
          <w:szCs w:val="22"/>
          <w:lang w:val="es-ES_tradnl"/>
        </w:rPr>
      </w:pPr>
      <w:r w:rsidRPr="009C25AE">
        <w:rPr>
          <w:b/>
          <w:sz w:val="22"/>
          <w:szCs w:val="22"/>
          <w:lang w:val="es-ES_tradnl"/>
        </w:rPr>
        <w:t>IIB22t</w:t>
      </w:r>
      <w:r w:rsidRPr="009C25AE">
        <w:rPr>
          <w:sz w:val="22"/>
          <w:szCs w:val="22"/>
          <w:lang w:val="es-ES_tradnl"/>
        </w:rPr>
        <w:t>:</w:t>
      </w:r>
      <w:r>
        <w:rPr>
          <w:sz w:val="22"/>
          <w:szCs w:val="22"/>
          <w:lang w:val="es-ES_tradnl"/>
        </w:rPr>
        <w:t xml:space="preserve"> </w:t>
      </w:r>
      <w:r w:rsidRPr="009C25AE">
        <w:rPr>
          <w:sz w:val="22"/>
          <w:szCs w:val="22"/>
          <w:lang w:val="es-ES_tradnl"/>
        </w:rPr>
        <w:t>82-99 cm ; pardo a pardo oscuro (7.5YR 4/2) en húmedo; franco-arcillo-limoso; estructura en prismas compuestos irregulares, gruesos, débiles, que rompen en prismas compuestos irregulares finos, moderados; firme en húmedo; barnices ("</w:t>
      </w:r>
      <w:proofErr w:type="spellStart"/>
      <w:r w:rsidRPr="009C25AE">
        <w:rPr>
          <w:sz w:val="22"/>
          <w:szCs w:val="22"/>
          <w:lang w:val="es-ES_tradnl"/>
        </w:rPr>
        <w:t>clay-humic-skins</w:t>
      </w:r>
      <w:proofErr w:type="spellEnd"/>
      <w:r w:rsidRPr="009C25AE">
        <w:rPr>
          <w:sz w:val="22"/>
          <w:szCs w:val="22"/>
          <w:lang w:val="es-ES_tradnl"/>
        </w:rPr>
        <w:t>") escasos a comunes y ("</w:t>
      </w:r>
      <w:proofErr w:type="spellStart"/>
      <w:r w:rsidRPr="009C25AE">
        <w:rPr>
          <w:sz w:val="22"/>
          <w:szCs w:val="22"/>
          <w:lang w:val="es-ES_tradnl"/>
        </w:rPr>
        <w:t>clay</w:t>
      </w:r>
      <w:proofErr w:type="spellEnd"/>
      <w:r w:rsidRPr="009C25AE">
        <w:rPr>
          <w:sz w:val="22"/>
          <w:szCs w:val="22"/>
          <w:lang w:val="es-ES_tradnl"/>
        </w:rPr>
        <w:t xml:space="preserve"> </w:t>
      </w:r>
      <w:proofErr w:type="spellStart"/>
      <w:r w:rsidRPr="009C25AE">
        <w:rPr>
          <w:sz w:val="22"/>
          <w:szCs w:val="22"/>
          <w:lang w:val="es-ES_tradnl"/>
        </w:rPr>
        <w:t>skins</w:t>
      </w:r>
      <w:proofErr w:type="spellEnd"/>
      <w:r w:rsidRPr="009C25AE">
        <w:rPr>
          <w:sz w:val="22"/>
          <w:szCs w:val="22"/>
          <w:lang w:val="es-ES_tradnl"/>
        </w:rPr>
        <w:t>") comunes y finos; caras de fricción ("</w:t>
      </w:r>
      <w:proofErr w:type="spellStart"/>
      <w:r w:rsidRPr="009C25AE">
        <w:rPr>
          <w:sz w:val="22"/>
          <w:szCs w:val="22"/>
          <w:lang w:val="es-ES_tradnl"/>
        </w:rPr>
        <w:t>slickensides</w:t>
      </w:r>
      <w:proofErr w:type="spellEnd"/>
      <w:r w:rsidRPr="009C25AE">
        <w:rPr>
          <w:sz w:val="22"/>
          <w:szCs w:val="22"/>
          <w:lang w:val="es-ES_tradnl"/>
        </w:rPr>
        <w:t>") comunes, no intersectadas; moteados de hierro-manganeso abundantes, medios y precisos; límite gradual suave.</w:t>
      </w:r>
    </w:p>
    <w:p w:rsidR="009C25AE" w:rsidRPr="009C25AE" w:rsidRDefault="009C25AE" w:rsidP="009C25AE">
      <w:pPr>
        <w:jc w:val="both"/>
        <w:rPr>
          <w:sz w:val="22"/>
          <w:szCs w:val="22"/>
          <w:lang w:val="es-ES_tradnl"/>
        </w:rPr>
      </w:pPr>
    </w:p>
    <w:p w:rsidR="009C25AE" w:rsidRPr="009C25AE" w:rsidRDefault="009C25AE" w:rsidP="009C25AE">
      <w:pPr>
        <w:tabs>
          <w:tab w:val="left" w:pos="-1440"/>
        </w:tabs>
        <w:jc w:val="both"/>
        <w:rPr>
          <w:sz w:val="22"/>
          <w:szCs w:val="22"/>
          <w:lang w:val="es-ES_tradnl"/>
        </w:rPr>
      </w:pPr>
      <w:r w:rsidRPr="009C25AE">
        <w:rPr>
          <w:b/>
          <w:sz w:val="22"/>
          <w:szCs w:val="22"/>
          <w:lang w:val="es-ES_tradnl"/>
        </w:rPr>
        <w:t>IIB3</w:t>
      </w:r>
      <w:r w:rsidRPr="009C25AE">
        <w:rPr>
          <w:sz w:val="22"/>
          <w:szCs w:val="22"/>
          <w:lang w:val="es-ES_tradnl"/>
        </w:rPr>
        <w:t>:</w:t>
      </w:r>
      <w:r>
        <w:rPr>
          <w:sz w:val="22"/>
          <w:szCs w:val="22"/>
          <w:lang w:val="es-ES_tradnl"/>
        </w:rPr>
        <w:t xml:space="preserve"> </w:t>
      </w:r>
      <w:r w:rsidRPr="009C25AE">
        <w:rPr>
          <w:sz w:val="22"/>
          <w:szCs w:val="22"/>
          <w:lang w:val="es-ES_tradnl"/>
        </w:rPr>
        <w:t>99-125 cm; pardo oscuro (7.5YR 4/4) en húmedo; franco-arcillo-limoso; estructura en prismas compuestos irregulares gruesos, débiles que rompen en bloques angulares y cuneiformes medios, moderados; firme en húmedo; barnices ("</w:t>
      </w:r>
      <w:proofErr w:type="spellStart"/>
      <w:r w:rsidRPr="009C25AE">
        <w:rPr>
          <w:sz w:val="22"/>
          <w:szCs w:val="22"/>
          <w:lang w:val="es-ES_tradnl"/>
        </w:rPr>
        <w:t>humic</w:t>
      </w:r>
      <w:proofErr w:type="spellEnd"/>
      <w:r w:rsidRPr="009C25AE">
        <w:rPr>
          <w:sz w:val="22"/>
          <w:szCs w:val="22"/>
          <w:lang w:val="es-ES_tradnl"/>
        </w:rPr>
        <w:t xml:space="preserve"> </w:t>
      </w:r>
      <w:proofErr w:type="spellStart"/>
      <w:r w:rsidRPr="009C25AE">
        <w:rPr>
          <w:sz w:val="22"/>
          <w:szCs w:val="22"/>
          <w:lang w:val="es-ES_tradnl"/>
        </w:rPr>
        <w:t>skins</w:t>
      </w:r>
      <w:proofErr w:type="spellEnd"/>
      <w:r w:rsidRPr="009C25AE">
        <w:rPr>
          <w:sz w:val="22"/>
          <w:szCs w:val="22"/>
          <w:lang w:val="es-ES_tradnl"/>
        </w:rPr>
        <w:t>") y ("</w:t>
      </w:r>
      <w:proofErr w:type="spellStart"/>
      <w:r w:rsidRPr="009C25AE">
        <w:rPr>
          <w:sz w:val="22"/>
          <w:szCs w:val="22"/>
          <w:lang w:val="es-ES_tradnl"/>
        </w:rPr>
        <w:t>clay</w:t>
      </w:r>
      <w:proofErr w:type="spellEnd"/>
      <w:r w:rsidRPr="009C25AE">
        <w:rPr>
          <w:sz w:val="22"/>
          <w:szCs w:val="22"/>
          <w:lang w:val="es-ES_tradnl"/>
        </w:rPr>
        <w:t xml:space="preserve"> </w:t>
      </w:r>
      <w:proofErr w:type="spellStart"/>
      <w:r w:rsidRPr="009C25AE">
        <w:rPr>
          <w:sz w:val="22"/>
          <w:szCs w:val="22"/>
          <w:lang w:val="es-ES_tradnl"/>
        </w:rPr>
        <w:t>skins</w:t>
      </w:r>
      <w:proofErr w:type="spellEnd"/>
      <w:r w:rsidRPr="009C25AE">
        <w:rPr>
          <w:sz w:val="22"/>
          <w:szCs w:val="22"/>
          <w:lang w:val="es-ES_tradnl"/>
        </w:rPr>
        <w:t xml:space="preserve">") escasos a comunes; </w:t>
      </w:r>
      <w:r w:rsidRPr="009C25AE">
        <w:rPr>
          <w:sz w:val="22"/>
          <w:szCs w:val="22"/>
          <w:lang w:val="es-ES_tradnl"/>
        </w:rPr>
        <w:lastRenderedPageBreak/>
        <w:t>caras de fricción ("</w:t>
      </w:r>
      <w:proofErr w:type="spellStart"/>
      <w:r w:rsidRPr="009C25AE">
        <w:rPr>
          <w:sz w:val="22"/>
          <w:szCs w:val="22"/>
          <w:lang w:val="es-ES_tradnl"/>
        </w:rPr>
        <w:t>slickensides</w:t>
      </w:r>
      <w:proofErr w:type="spellEnd"/>
      <w:r w:rsidRPr="009C25AE">
        <w:rPr>
          <w:sz w:val="22"/>
          <w:szCs w:val="22"/>
          <w:lang w:val="es-ES_tradnl"/>
        </w:rPr>
        <w:t xml:space="preserve">") comunes, gruesas; moteados de hierro-manganeso abundantes, medios y precisos; chorreaduras de materia orgánica por grietas; límite difuso, suave. </w:t>
      </w:r>
    </w:p>
    <w:p w:rsidR="009C25AE" w:rsidRPr="009C25AE" w:rsidRDefault="009C25AE" w:rsidP="009C25AE">
      <w:pPr>
        <w:jc w:val="both"/>
        <w:rPr>
          <w:sz w:val="22"/>
          <w:szCs w:val="22"/>
          <w:lang w:val="es-ES_tradnl"/>
        </w:rPr>
      </w:pPr>
    </w:p>
    <w:p w:rsidR="009C25AE" w:rsidRPr="009C25AE" w:rsidRDefault="009C25AE" w:rsidP="009C25AE">
      <w:pPr>
        <w:tabs>
          <w:tab w:val="left" w:pos="-1440"/>
        </w:tabs>
        <w:jc w:val="both"/>
        <w:rPr>
          <w:sz w:val="22"/>
          <w:szCs w:val="22"/>
          <w:lang w:val="es-ES_tradnl"/>
        </w:rPr>
      </w:pPr>
      <w:r w:rsidRPr="009C25AE">
        <w:rPr>
          <w:b/>
          <w:sz w:val="22"/>
          <w:szCs w:val="22"/>
          <w:lang w:val="es-ES_tradnl"/>
        </w:rPr>
        <w:t>IIC</w:t>
      </w:r>
      <w:r w:rsidRPr="009C25AE">
        <w:rPr>
          <w:sz w:val="22"/>
          <w:szCs w:val="22"/>
          <w:lang w:val="es-ES_tradnl"/>
        </w:rPr>
        <w:t>:</w:t>
      </w:r>
      <w:r>
        <w:rPr>
          <w:sz w:val="22"/>
          <w:szCs w:val="22"/>
          <w:lang w:val="es-ES_tradnl"/>
        </w:rPr>
        <w:t xml:space="preserve"> </w:t>
      </w:r>
      <w:r w:rsidRPr="009C25AE">
        <w:rPr>
          <w:sz w:val="22"/>
          <w:szCs w:val="22"/>
          <w:lang w:val="es-ES_tradnl"/>
        </w:rPr>
        <w:t>125 + cm; pardo (7.5YR 5/4) en húmedo; franco-arcillo-limoso; masivo; friable en húmedo; moteados de hierro-manganeso escasos, finos y débiles.</w:t>
      </w:r>
    </w:p>
    <w:p w:rsid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p>
    <w:p w:rsidR="009C25AE" w:rsidRPr="009C25AE" w:rsidRDefault="009C25AE" w:rsidP="009C25AE">
      <w:pPr>
        <w:jc w:val="both"/>
        <w:rPr>
          <w:b/>
          <w:sz w:val="22"/>
          <w:szCs w:val="22"/>
          <w:lang w:val="es-ES_tradnl"/>
        </w:rPr>
      </w:pPr>
      <w:r w:rsidRPr="009C25AE">
        <w:rPr>
          <w:b/>
          <w:sz w:val="22"/>
          <w:szCs w:val="22"/>
          <w:u w:val="single"/>
          <w:lang w:val="es-ES_tradnl"/>
        </w:rPr>
        <w:t>Variabilidad de rasgos</w:t>
      </w: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r w:rsidRPr="009C25AE">
        <w:rPr>
          <w:sz w:val="22"/>
          <w:szCs w:val="22"/>
          <w:lang w:val="es-ES_tradnl"/>
        </w:rPr>
        <w:t xml:space="preserve">El </w:t>
      </w:r>
      <w:proofErr w:type="spellStart"/>
      <w:r w:rsidRPr="009C25AE">
        <w:rPr>
          <w:sz w:val="22"/>
          <w:szCs w:val="22"/>
          <w:lang w:val="es-ES_tradnl"/>
        </w:rPr>
        <w:t>solum</w:t>
      </w:r>
      <w:proofErr w:type="spellEnd"/>
      <w:r w:rsidRPr="009C25AE">
        <w:rPr>
          <w:sz w:val="22"/>
          <w:szCs w:val="22"/>
          <w:lang w:val="es-ES_tradnl"/>
        </w:rPr>
        <w:t xml:space="preserve"> tiene más de 125 cm y su variabilidad no se conoce.</w:t>
      </w: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r w:rsidRPr="009C25AE">
        <w:rPr>
          <w:sz w:val="22"/>
          <w:szCs w:val="22"/>
          <w:lang w:val="es-ES_tradnl"/>
        </w:rPr>
        <w:t xml:space="preserve">El </w:t>
      </w:r>
      <w:proofErr w:type="spellStart"/>
      <w:r w:rsidRPr="009C25AE">
        <w:rPr>
          <w:sz w:val="22"/>
          <w:szCs w:val="22"/>
          <w:lang w:val="es-ES_tradnl"/>
        </w:rPr>
        <w:t>epipedón</w:t>
      </w:r>
      <w:proofErr w:type="spellEnd"/>
      <w:r w:rsidRPr="009C25AE">
        <w:rPr>
          <w:sz w:val="22"/>
          <w:szCs w:val="22"/>
          <w:lang w:val="es-ES_tradnl"/>
        </w:rPr>
        <w:t xml:space="preserve"> </w:t>
      </w:r>
      <w:proofErr w:type="spellStart"/>
      <w:r w:rsidRPr="009C25AE">
        <w:rPr>
          <w:sz w:val="22"/>
          <w:szCs w:val="22"/>
          <w:lang w:val="es-ES_tradnl"/>
        </w:rPr>
        <w:t>mólico</w:t>
      </w:r>
      <w:proofErr w:type="spellEnd"/>
      <w:r w:rsidRPr="009C25AE">
        <w:rPr>
          <w:sz w:val="22"/>
          <w:szCs w:val="22"/>
          <w:lang w:val="es-ES_tradnl"/>
        </w:rPr>
        <w:t xml:space="preserve"> está constituido principalmente de material acumulado y puede mostrar, ocasionalmente, leves síntomas de lixiviación. </w:t>
      </w: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r w:rsidRPr="009C25AE">
        <w:rPr>
          <w:sz w:val="22"/>
          <w:szCs w:val="22"/>
          <w:lang w:val="es-ES_tradnl"/>
        </w:rPr>
        <w:t>El horizonte IIB2, franco-arcillo-limoso, con 30-40 % de arcilla, tiene su límite superior entre 70-90 cm. Su espesor no se conoce fehacientemente. Muestra escasas a comunes caras de fricción ("</w:t>
      </w:r>
      <w:proofErr w:type="spellStart"/>
      <w:r w:rsidRPr="009C25AE">
        <w:rPr>
          <w:sz w:val="22"/>
          <w:szCs w:val="22"/>
          <w:lang w:val="es-ES_tradnl"/>
        </w:rPr>
        <w:t>slickensides</w:t>
      </w:r>
      <w:proofErr w:type="spellEnd"/>
      <w:r w:rsidRPr="009C25AE">
        <w:rPr>
          <w:sz w:val="22"/>
          <w:szCs w:val="22"/>
          <w:lang w:val="es-ES_tradnl"/>
        </w:rPr>
        <w:t xml:space="preserve">") no intersectadas, y tiene una estructura muy densa de prismas medios a gruesos y moderados a fuertes. </w:t>
      </w: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r w:rsidRPr="009C25AE">
        <w:rPr>
          <w:sz w:val="22"/>
          <w:szCs w:val="22"/>
          <w:lang w:val="es-ES_tradnl"/>
        </w:rPr>
        <w:t>El perfil muestra moteados en casi su totalidad, aunque no siempre son visibles por el exceso de humedad.</w:t>
      </w:r>
    </w:p>
    <w:p w:rsid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p>
    <w:p w:rsidR="009C25AE" w:rsidRPr="009C25AE" w:rsidRDefault="009C25AE" w:rsidP="009C25AE">
      <w:pPr>
        <w:jc w:val="both"/>
        <w:rPr>
          <w:b/>
          <w:sz w:val="22"/>
          <w:szCs w:val="22"/>
          <w:lang w:val="es-ES_tradnl"/>
        </w:rPr>
      </w:pPr>
      <w:r w:rsidRPr="009C25AE">
        <w:rPr>
          <w:b/>
          <w:sz w:val="22"/>
          <w:szCs w:val="22"/>
          <w:u w:val="single"/>
          <w:lang w:val="es-ES_tradnl"/>
        </w:rPr>
        <w:t>Fases</w:t>
      </w: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r w:rsidRPr="009C25AE">
        <w:rPr>
          <w:sz w:val="22"/>
          <w:szCs w:val="22"/>
          <w:lang w:val="es-ES_tradnl"/>
        </w:rPr>
        <w:t xml:space="preserve">No se describieron fases a nivel de reconocimiento en el departamento </w:t>
      </w:r>
      <w:proofErr w:type="spellStart"/>
      <w:r w:rsidRPr="009C25AE">
        <w:rPr>
          <w:sz w:val="22"/>
          <w:szCs w:val="22"/>
          <w:lang w:val="es-ES_tradnl"/>
        </w:rPr>
        <w:t>Nogoyá</w:t>
      </w:r>
      <w:proofErr w:type="spellEnd"/>
      <w:r w:rsidRPr="009C25AE">
        <w:rPr>
          <w:sz w:val="22"/>
          <w:szCs w:val="22"/>
          <w:lang w:val="es-ES_tradnl"/>
        </w:rPr>
        <w:t>.</w:t>
      </w: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p>
    <w:p w:rsidR="009C25AE" w:rsidRPr="009C25AE" w:rsidRDefault="009C25AE" w:rsidP="009C25AE">
      <w:pPr>
        <w:jc w:val="both"/>
        <w:rPr>
          <w:b/>
          <w:sz w:val="22"/>
          <w:szCs w:val="22"/>
          <w:lang w:val="es-ES_tradnl"/>
        </w:rPr>
      </w:pPr>
      <w:r w:rsidRPr="009C25AE">
        <w:rPr>
          <w:b/>
          <w:sz w:val="22"/>
          <w:szCs w:val="22"/>
          <w:u w:val="single"/>
          <w:lang w:val="es-ES_tradnl"/>
        </w:rPr>
        <w:t>Drenaje</w:t>
      </w:r>
    </w:p>
    <w:p w:rsidR="009C25AE" w:rsidRPr="009C25AE" w:rsidRDefault="009C25AE" w:rsidP="009C25AE">
      <w:pPr>
        <w:jc w:val="both"/>
        <w:rPr>
          <w:bCs/>
          <w:sz w:val="22"/>
          <w:szCs w:val="22"/>
          <w:lang w:val="es-ES_tradnl"/>
        </w:rPr>
      </w:pPr>
    </w:p>
    <w:p w:rsidR="009C25AE" w:rsidRPr="009C25AE" w:rsidRDefault="009C25AE" w:rsidP="009C25AE">
      <w:pPr>
        <w:jc w:val="both"/>
        <w:rPr>
          <w:sz w:val="22"/>
          <w:szCs w:val="22"/>
          <w:lang w:val="es-ES_tradnl"/>
        </w:rPr>
      </w:pPr>
      <w:r w:rsidRPr="009C25AE">
        <w:rPr>
          <w:sz w:val="22"/>
          <w:szCs w:val="22"/>
          <w:lang w:val="es-ES_tradnl"/>
        </w:rPr>
        <w:t>Imperfectamente drenado; escurrimiento superficial lento a</w:t>
      </w:r>
      <w:bookmarkStart w:id="0" w:name="_GoBack"/>
      <w:bookmarkEnd w:id="0"/>
      <w:r w:rsidRPr="009C25AE">
        <w:rPr>
          <w:sz w:val="22"/>
          <w:szCs w:val="22"/>
          <w:lang w:val="es-ES_tradnl"/>
        </w:rPr>
        <w:t xml:space="preserve"> medio. Permeabilidad moderadamente lenta. Capa freática profunda. Grupo hidrológico C.</w:t>
      </w:r>
    </w:p>
    <w:p w:rsidR="009C25AE" w:rsidRDefault="009C25AE" w:rsidP="009C25AE">
      <w:pPr>
        <w:jc w:val="both"/>
        <w:rPr>
          <w:sz w:val="22"/>
          <w:szCs w:val="22"/>
          <w:u w:val="single"/>
          <w:lang w:val="es-ES_tradnl"/>
        </w:rPr>
      </w:pPr>
    </w:p>
    <w:p w:rsidR="009C25AE" w:rsidRPr="009C25AE" w:rsidRDefault="009C25AE" w:rsidP="009C25AE">
      <w:pPr>
        <w:jc w:val="both"/>
        <w:rPr>
          <w:sz w:val="22"/>
          <w:szCs w:val="22"/>
          <w:u w:val="single"/>
          <w:lang w:val="es-ES_tradnl"/>
        </w:rPr>
      </w:pPr>
    </w:p>
    <w:p w:rsidR="009C25AE" w:rsidRPr="009C25AE" w:rsidRDefault="009C25AE" w:rsidP="009C25AE">
      <w:pPr>
        <w:jc w:val="both"/>
        <w:rPr>
          <w:b/>
          <w:sz w:val="22"/>
          <w:szCs w:val="22"/>
          <w:lang w:val="es-ES_tradnl"/>
        </w:rPr>
      </w:pPr>
      <w:r w:rsidRPr="009C25AE">
        <w:rPr>
          <w:b/>
          <w:sz w:val="22"/>
          <w:szCs w:val="22"/>
          <w:u w:val="single"/>
          <w:lang w:val="es-ES_tradnl"/>
        </w:rPr>
        <w:t>Erosión</w:t>
      </w: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r w:rsidRPr="009C25AE">
        <w:rPr>
          <w:sz w:val="22"/>
          <w:szCs w:val="22"/>
          <w:lang w:val="es-ES_tradnl"/>
        </w:rPr>
        <w:t xml:space="preserve">La serie Las Piedras muestra una moderada deposición de material proveniente de áreas vecinas más altas que, en algunos casos, puede ser perjudicial. Existe peligro de formación de cárcavas por agua pluviométrica concentrada en movimiento. </w:t>
      </w: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r w:rsidRPr="009C25AE">
        <w:rPr>
          <w:sz w:val="22"/>
          <w:szCs w:val="22"/>
          <w:lang w:val="es-ES_tradnl"/>
        </w:rPr>
        <w:t>Pue</w:t>
      </w:r>
      <w:r>
        <w:rPr>
          <w:sz w:val="22"/>
          <w:szCs w:val="22"/>
          <w:lang w:val="es-ES_tradnl"/>
        </w:rPr>
        <w:t>d</w:t>
      </w:r>
      <w:r w:rsidRPr="009C25AE">
        <w:rPr>
          <w:sz w:val="22"/>
          <w:szCs w:val="22"/>
          <w:lang w:val="es-ES_tradnl"/>
        </w:rPr>
        <w:t xml:space="preserve">e darse una fase severamente erosionada (no descripto en </w:t>
      </w:r>
      <w:proofErr w:type="spellStart"/>
      <w:r w:rsidRPr="009C25AE">
        <w:rPr>
          <w:sz w:val="22"/>
          <w:szCs w:val="22"/>
          <w:lang w:val="es-ES_tradnl"/>
        </w:rPr>
        <w:t>Nogoyá</w:t>
      </w:r>
      <w:proofErr w:type="spellEnd"/>
      <w:r w:rsidRPr="009C25AE">
        <w:rPr>
          <w:sz w:val="22"/>
          <w:szCs w:val="22"/>
          <w:lang w:val="es-ES_tradnl"/>
        </w:rPr>
        <w:t>) que generalmente muestra un sistema de varias cárcavas y surcos que hacen que el terreno adquiera un patrón irregular.</w:t>
      </w:r>
    </w:p>
    <w:p w:rsidR="009C25AE" w:rsidRPr="009C25AE" w:rsidRDefault="009C25AE" w:rsidP="009C25AE">
      <w:pPr>
        <w:ind w:firstLine="720"/>
        <w:jc w:val="center"/>
        <w:rPr>
          <w:sz w:val="22"/>
          <w:szCs w:val="22"/>
          <w:lang w:val="es-ES_tradnl"/>
        </w:rPr>
      </w:pPr>
      <w:r w:rsidRPr="009C25AE">
        <w:rPr>
          <w:sz w:val="22"/>
          <w:szCs w:val="22"/>
          <w:lang w:val="es-ES_tradnl"/>
        </w:rPr>
        <w:br w:type="page"/>
      </w:r>
    </w:p>
    <w:p w:rsidR="009C25AE" w:rsidRPr="009C25AE" w:rsidRDefault="009C25AE" w:rsidP="009C25AE">
      <w:pPr>
        <w:rPr>
          <w:b/>
          <w:sz w:val="22"/>
          <w:szCs w:val="22"/>
          <w:u w:val="single"/>
        </w:rPr>
      </w:pPr>
      <w:r w:rsidRPr="009C25AE">
        <w:rPr>
          <w:b/>
          <w:sz w:val="22"/>
          <w:szCs w:val="22"/>
          <w:u w:val="single"/>
        </w:rPr>
        <w:lastRenderedPageBreak/>
        <w:t>DATOS ANALITICOS DEL PERFIL TIPICO</w:t>
      </w:r>
    </w:p>
    <w:p w:rsidR="009C25AE" w:rsidRPr="009C25AE" w:rsidRDefault="009C25AE" w:rsidP="009C25AE">
      <w:pPr>
        <w:jc w:val="center"/>
        <w:rPr>
          <w:sz w:val="22"/>
          <w:szCs w:val="22"/>
          <w:lang w:val="es-ES_tradnl"/>
        </w:rPr>
      </w:pPr>
    </w:p>
    <w:p w:rsidR="009C25AE" w:rsidRPr="009C25AE" w:rsidRDefault="009C25AE" w:rsidP="009C25AE">
      <w:pPr>
        <w:jc w:val="both"/>
        <w:rPr>
          <w:b/>
          <w:sz w:val="22"/>
          <w:szCs w:val="22"/>
          <w:lang w:val="es-ES_tradnl"/>
        </w:rPr>
      </w:pPr>
      <w:r w:rsidRPr="009C25AE">
        <w:rPr>
          <w:b/>
          <w:sz w:val="22"/>
          <w:szCs w:val="22"/>
          <w:u w:val="single"/>
          <w:lang w:val="es-ES_tradnl"/>
        </w:rPr>
        <w:t>Serie Las Piedras</w:t>
      </w: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r w:rsidRPr="009C25AE">
        <w:rPr>
          <w:sz w:val="22"/>
          <w:szCs w:val="22"/>
          <w:lang w:val="es-ES_tradnl"/>
        </w:rPr>
        <w:t>ER7-107C</w:t>
      </w:r>
    </w:p>
    <w:tbl>
      <w:tblPr>
        <w:tblW w:w="0" w:type="auto"/>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26"/>
        <w:gridCol w:w="827"/>
        <w:gridCol w:w="1252"/>
        <w:gridCol w:w="931"/>
        <w:gridCol w:w="932"/>
        <w:gridCol w:w="931"/>
        <w:gridCol w:w="932"/>
        <w:gridCol w:w="931"/>
        <w:gridCol w:w="932"/>
        <w:gridCol w:w="932"/>
      </w:tblGrid>
      <w:tr w:rsidR="009C25AE" w:rsidRPr="009C25AE" w:rsidTr="00702D4D">
        <w:tblPrEx>
          <w:tblCellMar>
            <w:top w:w="0" w:type="dxa"/>
            <w:bottom w:w="0" w:type="dxa"/>
          </w:tblCellMar>
        </w:tblPrEx>
        <w:tc>
          <w:tcPr>
            <w:tcW w:w="2905" w:type="dxa"/>
            <w:gridSpan w:val="3"/>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N° de registro</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10.485</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10.486</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10.487</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10.488</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10.489</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10.490</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10.491</w:t>
            </w:r>
          </w:p>
        </w:tc>
      </w:tr>
      <w:tr w:rsidR="009C25AE" w:rsidRPr="009C25AE" w:rsidTr="00702D4D">
        <w:tblPrEx>
          <w:tblCellMar>
            <w:top w:w="0" w:type="dxa"/>
            <w:bottom w:w="0" w:type="dxa"/>
          </w:tblCellMar>
        </w:tblPrEx>
        <w:tc>
          <w:tcPr>
            <w:tcW w:w="2905" w:type="dxa"/>
            <w:gridSpan w:val="3"/>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 xml:space="preserve">Horizonte </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A1</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B1</w:t>
            </w:r>
          </w:p>
        </w:tc>
        <w:tc>
          <w:tcPr>
            <w:tcW w:w="931"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IIA1</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IIB21t</w:t>
            </w:r>
          </w:p>
        </w:tc>
        <w:tc>
          <w:tcPr>
            <w:tcW w:w="931"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IIB22t</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IIB3</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IIC</w:t>
            </w:r>
          </w:p>
        </w:tc>
      </w:tr>
      <w:tr w:rsidR="009C25AE" w:rsidRPr="009C25AE" w:rsidTr="00702D4D">
        <w:tblPrEx>
          <w:tblCellMar>
            <w:top w:w="0" w:type="dxa"/>
            <w:bottom w:w="0" w:type="dxa"/>
          </w:tblCellMar>
        </w:tblPrEx>
        <w:tc>
          <w:tcPr>
            <w:tcW w:w="2905" w:type="dxa"/>
            <w:gridSpan w:val="3"/>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 xml:space="preserve">Profundidad (cm) </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03</w:t>
            </w:r>
            <w:r w:rsidRPr="009C25AE">
              <w:rPr>
                <w:sz w:val="22"/>
                <w:szCs w:val="22"/>
                <w:lang w:val="es-ES_tradnl"/>
              </w:rPr>
              <w:noBreakHyphen/>
              <w:t>17</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19</w:t>
            </w:r>
            <w:r w:rsidRPr="009C25AE">
              <w:rPr>
                <w:sz w:val="22"/>
                <w:szCs w:val="22"/>
                <w:lang w:val="es-ES_tradnl"/>
              </w:rPr>
              <w:noBreakHyphen/>
              <w:t>29</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40</w:t>
            </w:r>
            <w:r w:rsidRPr="009C25AE">
              <w:rPr>
                <w:sz w:val="22"/>
                <w:szCs w:val="22"/>
                <w:lang w:val="es-ES_tradnl"/>
              </w:rPr>
              <w:noBreakHyphen/>
              <w:t>60</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71</w:t>
            </w:r>
            <w:r w:rsidRPr="009C25AE">
              <w:rPr>
                <w:sz w:val="22"/>
                <w:szCs w:val="22"/>
                <w:lang w:val="es-ES_tradnl"/>
              </w:rPr>
              <w:noBreakHyphen/>
              <w:t>81</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83</w:t>
            </w:r>
            <w:r w:rsidRPr="009C25AE">
              <w:rPr>
                <w:sz w:val="22"/>
                <w:szCs w:val="22"/>
                <w:lang w:val="es-ES_tradnl"/>
              </w:rPr>
              <w:noBreakHyphen/>
              <w:t>98</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105</w:t>
            </w:r>
            <w:r w:rsidRPr="009C25AE">
              <w:rPr>
                <w:sz w:val="22"/>
                <w:szCs w:val="22"/>
                <w:lang w:val="es-ES_tradnl"/>
              </w:rPr>
              <w:noBreakHyphen/>
              <w:t>120</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140-160</w:t>
            </w:r>
          </w:p>
        </w:tc>
      </w:tr>
      <w:tr w:rsidR="009C25AE" w:rsidRPr="009C25AE" w:rsidTr="00702D4D">
        <w:tblPrEx>
          <w:tblCellMar>
            <w:top w:w="0" w:type="dxa"/>
            <w:bottom w:w="0" w:type="dxa"/>
          </w:tblCellMar>
        </w:tblPrEx>
        <w:tc>
          <w:tcPr>
            <w:tcW w:w="2905" w:type="dxa"/>
            <w:gridSpan w:val="3"/>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 xml:space="preserve">Materia orgánica (%) </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3.33</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2.13</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1.85</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0.71</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0.50</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0.22</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0.07</w:t>
            </w:r>
          </w:p>
        </w:tc>
      </w:tr>
      <w:tr w:rsidR="009C25AE" w:rsidRPr="009C25AE" w:rsidTr="00702D4D">
        <w:tblPrEx>
          <w:tblCellMar>
            <w:top w:w="0" w:type="dxa"/>
            <w:bottom w:w="0" w:type="dxa"/>
          </w:tblCellMar>
        </w:tblPrEx>
        <w:tc>
          <w:tcPr>
            <w:tcW w:w="2905" w:type="dxa"/>
            <w:gridSpan w:val="3"/>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C/N</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10</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19</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17</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11</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9</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6</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w:t>
            </w:r>
          </w:p>
        </w:tc>
      </w:tr>
      <w:tr w:rsidR="009C25AE" w:rsidRPr="009C25AE" w:rsidTr="00702D4D">
        <w:tblPrEx>
          <w:tblCellMar>
            <w:top w:w="0" w:type="dxa"/>
            <w:bottom w:w="0" w:type="dxa"/>
          </w:tblCellMar>
        </w:tblPrEx>
        <w:tc>
          <w:tcPr>
            <w:tcW w:w="2905" w:type="dxa"/>
            <w:gridSpan w:val="3"/>
            <w:tcBorders>
              <w:top w:val="single" w:sz="12" w:space="0" w:color="auto"/>
              <w:left w:val="nil"/>
              <w:bottom w:val="nil"/>
              <w:right w:val="nil"/>
            </w:tcBorders>
          </w:tcPr>
          <w:p w:rsidR="009C25AE" w:rsidRPr="009C25AE" w:rsidRDefault="009C25AE" w:rsidP="009C25AE">
            <w:pPr>
              <w:rPr>
                <w:sz w:val="22"/>
                <w:szCs w:val="22"/>
                <w:lang w:val="es-ES_tradnl"/>
              </w:rPr>
            </w:pPr>
          </w:p>
          <w:p w:rsidR="009C25AE" w:rsidRPr="009C25AE" w:rsidRDefault="009C25AE" w:rsidP="009C25AE">
            <w:pPr>
              <w:rPr>
                <w:sz w:val="22"/>
                <w:szCs w:val="22"/>
                <w:lang w:val="es-ES_tradnl"/>
              </w:rPr>
            </w:pPr>
            <w:r w:rsidRPr="009C25AE">
              <w:rPr>
                <w:sz w:val="22"/>
                <w:szCs w:val="22"/>
                <w:lang w:val="es-ES_tradnl"/>
              </w:rPr>
              <w:t xml:space="preserve">T      </w:t>
            </w:r>
            <w:r>
              <w:rPr>
                <w:sz w:val="22"/>
                <w:szCs w:val="22"/>
                <w:lang w:val="es-ES_tradnl"/>
              </w:rPr>
              <w:t xml:space="preserve"> </w:t>
            </w:r>
            <w:r w:rsidRPr="009C25AE">
              <w:rPr>
                <w:sz w:val="22"/>
                <w:szCs w:val="22"/>
                <w:lang w:val="es-ES_tradnl"/>
              </w:rPr>
              <w:t xml:space="preserve">  </w:t>
            </w:r>
            <w:r>
              <w:rPr>
                <w:sz w:val="22"/>
                <w:szCs w:val="22"/>
                <w:lang w:val="es-ES_tradnl"/>
              </w:rPr>
              <w:t xml:space="preserve">     </w:t>
            </w:r>
            <w:r w:rsidRPr="009C25AE">
              <w:rPr>
                <w:sz w:val="22"/>
                <w:szCs w:val="22"/>
                <w:lang w:val="es-ES_tradnl"/>
              </w:rPr>
              <w:t>&lt; 2 µ</w:t>
            </w:r>
          </w:p>
        </w:tc>
        <w:tc>
          <w:tcPr>
            <w:tcW w:w="931"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25.05</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26.68</w:t>
            </w:r>
          </w:p>
        </w:tc>
        <w:tc>
          <w:tcPr>
            <w:tcW w:w="931"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27.45</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30.05</w:t>
            </w:r>
          </w:p>
        </w:tc>
        <w:tc>
          <w:tcPr>
            <w:tcW w:w="931"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38.00</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36.01</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33.55</w:t>
            </w:r>
          </w:p>
        </w:tc>
      </w:tr>
      <w:tr w:rsidR="009C25AE" w:rsidRPr="009C25AE" w:rsidTr="00702D4D">
        <w:tblPrEx>
          <w:tblCellMar>
            <w:top w:w="0" w:type="dxa"/>
            <w:bottom w:w="0" w:type="dxa"/>
          </w:tblCellMar>
        </w:tblPrEx>
        <w:tc>
          <w:tcPr>
            <w:tcW w:w="2905" w:type="dxa"/>
            <w:gridSpan w:val="3"/>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 xml:space="preserve">E     </w:t>
            </w:r>
            <w:r>
              <w:rPr>
                <w:sz w:val="22"/>
                <w:szCs w:val="22"/>
                <w:lang w:val="es-ES_tradnl"/>
              </w:rPr>
              <w:t xml:space="preserve"> </w:t>
            </w:r>
            <w:r w:rsidRPr="009C25AE">
              <w:rPr>
                <w:sz w:val="22"/>
                <w:szCs w:val="22"/>
                <w:lang w:val="es-ES_tradnl"/>
              </w:rPr>
              <w:t xml:space="preserve"> </w:t>
            </w:r>
            <w:r>
              <w:rPr>
                <w:sz w:val="22"/>
                <w:szCs w:val="22"/>
                <w:lang w:val="es-ES_tradnl"/>
              </w:rPr>
              <w:t xml:space="preserve">     </w:t>
            </w:r>
            <w:r w:rsidRPr="009C25AE">
              <w:rPr>
                <w:sz w:val="22"/>
                <w:szCs w:val="22"/>
                <w:lang w:val="es-ES_tradnl"/>
              </w:rPr>
              <w:t>2</w:t>
            </w:r>
            <w:r>
              <w:rPr>
                <w:sz w:val="22"/>
                <w:szCs w:val="22"/>
                <w:lang w:val="es-ES_tradnl"/>
              </w:rPr>
              <w:t>-</w:t>
            </w:r>
            <w:r w:rsidRPr="009C25AE">
              <w:rPr>
                <w:sz w:val="22"/>
                <w:szCs w:val="22"/>
                <w:lang w:val="es-ES_tradnl"/>
              </w:rPr>
              <w:t>20 µ</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31.78</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32.26</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29.79</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28.80</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26.00</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27.31</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29.33</w:t>
            </w:r>
          </w:p>
        </w:tc>
      </w:tr>
      <w:tr w:rsidR="009C25AE" w:rsidRPr="009C25AE" w:rsidTr="00702D4D">
        <w:tblPrEx>
          <w:tblCellMar>
            <w:top w:w="0" w:type="dxa"/>
            <w:bottom w:w="0" w:type="dxa"/>
          </w:tblCellMar>
        </w:tblPrEx>
        <w:tc>
          <w:tcPr>
            <w:tcW w:w="2905" w:type="dxa"/>
            <w:gridSpan w:val="3"/>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 xml:space="preserve">X    </w:t>
            </w:r>
            <w:r>
              <w:rPr>
                <w:sz w:val="22"/>
                <w:szCs w:val="22"/>
                <w:lang w:val="es-ES_tradnl"/>
              </w:rPr>
              <w:t xml:space="preserve"> </w:t>
            </w:r>
            <w:r w:rsidRPr="009C25AE">
              <w:rPr>
                <w:sz w:val="22"/>
                <w:szCs w:val="22"/>
                <w:lang w:val="es-ES_tradnl"/>
              </w:rPr>
              <w:t xml:space="preserve">  </w:t>
            </w:r>
            <w:r>
              <w:rPr>
                <w:sz w:val="22"/>
                <w:szCs w:val="22"/>
                <w:lang w:val="es-ES_tradnl"/>
              </w:rPr>
              <w:t xml:space="preserve">     </w:t>
            </w:r>
            <w:r w:rsidRPr="009C25AE">
              <w:rPr>
                <w:sz w:val="22"/>
                <w:szCs w:val="22"/>
                <w:lang w:val="es-ES_tradnl"/>
              </w:rPr>
              <w:t>2</w:t>
            </w:r>
            <w:r>
              <w:rPr>
                <w:sz w:val="22"/>
                <w:szCs w:val="22"/>
                <w:lang w:val="es-ES_tradnl"/>
              </w:rPr>
              <w:t>-</w:t>
            </w:r>
            <w:r w:rsidRPr="009C25AE">
              <w:rPr>
                <w:sz w:val="22"/>
                <w:szCs w:val="22"/>
                <w:lang w:val="es-ES_tradnl"/>
              </w:rPr>
              <w:t>50 µ</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65.47</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62.03</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57.70</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61.12</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54.63</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57.10</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60.65</w:t>
            </w:r>
          </w:p>
        </w:tc>
      </w:tr>
      <w:tr w:rsidR="009C25AE" w:rsidRPr="009C25AE" w:rsidTr="00702D4D">
        <w:tblPrEx>
          <w:tblCellMar>
            <w:top w:w="0" w:type="dxa"/>
            <w:bottom w:w="0" w:type="dxa"/>
          </w:tblCellMar>
        </w:tblPrEx>
        <w:tc>
          <w:tcPr>
            <w:tcW w:w="2905" w:type="dxa"/>
            <w:gridSpan w:val="3"/>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 xml:space="preserve">T   </w:t>
            </w:r>
            <w:r>
              <w:rPr>
                <w:sz w:val="22"/>
                <w:szCs w:val="22"/>
                <w:lang w:val="es-ES_tradnl"/>
              </w:rPr>
              <w:t xml:space="preserve"> </w:t>
            </w:r>
            <w:r w:rsidRPr="009C25AE">
              <w:rPr>
                <w:sz w:val="22"/>
                <w:szCs w:val="22"/>
                <w:lang w:val="es-ES_tradnl"/>
              </w:rPr>
              <w:t xml:space="preserve"> </w:t>
            </w:r>
            <w:r>
              <w:rPr>
                <w:sz w:val="22"/>
                <w:szCs w:val="22"/>
                <w:lang w:val="es-ES_tradnl"/>
              </w:rPr>
              <w:t xml:space="preserve"> </w:t>
            </w:r>
            <w:r w:rsidRPr="009C25AE">
              <w:rPr>
                <w:sz w:val="22"/>
                <w:szCs w:val="22"/>
                <w:lang w:val="es-ES_tradnl"/>
              </w:rPr>
              <w:t xml:space="preserve"> </w:t>
            </w:r>
            <w:r>
              <w:rPr>
                <w:sz w:val="22"/>
                <w:szCs w:val="22"/>
                <w:lang w:val="es-ES_tradnl"/>
              </w:rPr>
              <w:t xml:space="preserve"> </w:t>
            </w:r>
            <w:r w:rsidRPr="009C25AE">
              <w:rPr>
                <w:sz w:val="22"/>
                <w:szCs w:val="22"/>
                <w:lang w:val="es-ES_tradnl"/>
              </w:rPr>
              <w:t>50</w:t>
            </w:r>
            <w:r>
              <w:rPr>
                <w:sz w:val="22"/>
                <w:szCs w:val="22"/>
                <w:lang w:val="es-ES_tradnl"/>
              </w:rPr>
              <w:t>-</w:t>
            </w:r>
            <w:r w:rsidRPr="009C25AE">
              <w:rPr>
                <w:sz w:val="22"/>
                <w:szCs w:val="22"/>
                <w:lang w:val="es-ES_tradnl"/>
              </w:rPr>
              <w:t>100 µ</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2.55</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3.17</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5.21</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2.25</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1.64</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0.6</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1.30</w:t>
            </w:r>
          </w:p>
        </w:tc>
      </w:tr>
      <w:tr w:rsidR="009C25AE" w:rsidRPr="009C25AE" w:rsidTr="00702D4D">
        <w:tblPrEx>
          <w:tblCellMar>
            <w:top w:w="0" w:type="dxa"/>
            <w:bottom w:w="0" w:type="dxa"/>
          </w:tblCellMar>
        </w:tblPrEx>
        <w:tc>
          <w:tcPr>
            <w:tcW w:w="2905" w:type="dxa"/>
            <w:gridSpan w:val="3"/>
            <w:tcBorders>
              <w:top w:val="nil"/>
              <w:left w:val="nil"/>
              <w:bottom w:val="nil"/>
              <w:right w:val="nil"/>
            </w:tcBorders>
          </w:tcPr>
          <w:p w:rsidR="009C25AE" w:rsidRPr="009C25AE" w:rsidRDefault="009C25AE" w:rsidP="009C25AE">
            <w:pPr>
              <w:jc w:val="both"/>
              <w:rPr>
                <w:sz w:val="22"/>
                <w:szCs w:val="22"/>
                <w:lang w:val="es-ES_tradnl"/>
              </w:rPr>
            </w:pPr>
            <w:r>
              <w:rPr>
                <w:sz w:val="22"/>
                <w:szCs w:val="22"/>
                <w:lang w:val="es-ES_tradnl"/>
              </w:rPr>
              <w:t xml:space="preserve">U      </w:t>
            </w:r>
            <w:r w:rsidRPr="009C25AE">
              <w:rPr>
                <w:sz w:val="22"/>
                <w:szCs w:val="22"/>
                <w:lang w:val="es-ES_tradnl"/>
              </w:rPr>
              <w:t>100</w:t>
            </w:r>
            <w:r>
              <w:rPr>
                <w:sz w:val="22"/>
                <w:szCs w:val="22"/>
                <w:lang w:val="es-ES_tradnl"/>
              </w:rPr>
              <w:t>-</w:t>
            </w:r>
            <w:r w:rsidRPr="009C25AE">
              <w:rPr>
                <w:sz w:val="22"/>
                <w:szCs w:val="22"/>
                <w:lang w:val="es-ES_tradnl"/>
              </w:rPr>
              <w:t>250 µ</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6.85</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8.01</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9.30</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6.28</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5.56</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6.11</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4.36</w:t>
            </w:r>
          </w:p>
        </w:tc>
      </w:tr>
      <w:tr w:rsidR="009C25AE" w:rsidRPr="009C25AE" w:rsidTr="00702D4D">
        <w:tblPrEx>
          <w:tblCellMar>
            <w:top w:w="0" w:type="dxa"/>
            <w:bottom w:w="0" w:type="dxa"/>
          </w:tblCellMar>
        </w:tblPrEx>
        <w:tc>
          <w:tcPr>
            <w:tcW w:w="2905" w:type="dxa"/>
            <w:gridSpan w:val="3"/>
            <w:tcBorders>
              <w:top w:val="nil"/>
              <w:left w:val="nil"/>
              <w:bottom w:val="nil"/>
              <w:right w:val="nil"/>
            </w:tcBorders>
          </w:tcPr>
          <w:p w:rsidR="009C25AE" w:rsidRPr="009C25AE" w:rsidRDefault="009C25AE" w:rsidP="009C25AE">
            <w:pPr>
              <w:rPr>
                <w:sz w:val="22"/>
                <w:szCs w:val="22"/>
                <w:lang w:val="es-ES_tradnl"/>
              </w:rPr>
            </w:pPr>
            <w:r w:rsidRPr="009C25AE">
              <w:rPr>
                <w:sz w:val="22"/>
                <w:szCs w:val="22"/>
                <w:lang w:val="es-ES_tradnl"/>
              </w:rPr>
              <w:t xml:space="preserve">R  </w:t>
            </w:r>
            <w:r>
              <w:rPr>
                <w:sz w:val="22"/>
                <w:szCs w:val="22"/>
                <w:lang w:val="es-ES_tradnl"/>
              </w:rPr>
              <w:t xml:space="preserve">  </w:t>
            </w:r>
            <w:r w:rsidRPr="009C25AE">
              <w:rPr>
                <w:sz w:val="22"/>
                <w:szCs w:val="22"/>
                <w:lang w:val="es-ES_tradnl"/>
              </w:rPr>
              <w:t>500</w:t>
            </w:r>
            <w:r>
              <w:rPr>
                <w:sz w:val="22"/>
                <w:szCs w:val="22"/>
                <w:lang w:val="es-ES_tradnl"/>
              </w:rPr>
              <w:t>-</w:t>
            </w:r>
            <w:r w:rsidRPr="009C25AE">
              <w:rPr>
                <w:sz w:val="22"/>
                <w:szCs w:val="22"/>
                <w:lang w:val="es-ES_tradnl"/>
              </w:rPr>
              <w:t>1000 µ</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0.1</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0.1</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0.3</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0.3</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0.1</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0.1</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0.1</w:t>
            </w:r>
          </w:p>
        </w:tc>
      </w:tr>
      <w:tr w:rsidR="009C25AE" w:rsidRPr="009C25AE" w:rsidTr="00702D4D">
        <w:tblPrEx>
          <w:tblCellMar>
            <w:top w:w="0" w:type="dxa"/>
            <w:bottom w:w="0" w:type="dxa"/>
          </w:tblCellMar>
        </w:tblPrEx>
        <w:tc>
          <w:tcPr>
            <w:tcW w:w="2905" w:type="dxa"/>
            <w:gridSpan w:val="3"/>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 xml:space="preserve">A    </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w:t>
            </w:r>
          </w:p>
        </w:tc>
      </w:tr>
      <w:tr w:rsidR="009C25AE" w:rsidRPr="009C25AE" w:rsidTr="00702D4D">
        <w:tblPrEx>
          <w:tblCellMar>
            <w:top w:w="0" w:type="dxa"/>
            <w:bottom w:w="0" w:type="dxa"/>
          </w:tblCellMar>
        </w:tblPrEx>
        <w:tc>
          <w:tcPr>
            <w:tcW w:w="2905" w:type="dxa"/>
            <w:gridSpan w:val="3"/>
            <w:tcBorders>
              <w:top w:val="single" w:sz="12" w:space="0" w:color="auto"/>
              <w:left w:val="nil"/>
              <w:bottom w:val="nil"/>
              <w:right w:val="nil"/>
            </w:tcBorders>
          </w:tcPr>
          <w:p w:rsidR="009C25AE" w:rsidRPr="009C25AE" w:rsidRDefault="009C25AE" w:rsidP="009C25AE">
            <w:pPr>
              <w:rPr>
                <w:sz w:val="22"/>
                <w:szCs w:val="22"/>
                <w:lang w:val="es-ES_tradnl"/>
              </w:rPr>
            </w:pPr>
          </w:p>
          <w:p w:rsidR="009C25AE" w:rsidRPr="009C25AE" w:rsidRDefault="009C25AE" w:rsidP="009C25AE">
            <w:pPr>
              <w:rPr>
                <w:sz w:val="22"/>
                <w:szCs w:val="22"/>
                <w:lang w:val="es-ES_tradnl"/>
              </w:rPr>
            </w:pPr>
            <w:r w:rsidRPr="009C25AE">
              <w:rPr>
                <w:sz w:val="22"/>
                <w:szCs w:val="22"/>
                <w:lang w:val="es-ES_tradnl"/>
              </w:rPr>
              <w:t xml:space="preserve">CO3Ca (%)  </w:t>
            </w:r>
          </w:p>
        </w:tc>
        <w:tc>
          <w:tcPr>
            <w:tcW w:w="931"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w:t>
            </w:r>
          </w:p>
        </w:tc>
        <w:tc>
          <w:tcPr>
            <w:tcW w:w="931"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w:t>
            </w:r>
          </w:p>
        </w:tc>
        <w:tc>
          <w:tcPr>
            <w:tcW w:w="931"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w:t>
            </w:r>
          </w:p>
        </w:tc>
        <w:tc>
          <w:tcPr>
            <w:tcW w:w="932" w:type="dxa"/>
            <w:tcBorders>
              <w:top w:val="single" w:sz="12" w:space="0" w:color="auto"/>
              <w:left w:val="nil"/>
              <w:bottom w:val="nil"/>
              <w:right w:val="nil"/>
            </w:tcBorders>
          </w:tcPr>
          <w:p w:rsidR="009C25AE" w:rsidRPr="009C25AE" w:rsidRDefault="009C25AE" w:rsidP="009C25AE">
            <w:pPr>
              <w:jc w:val="center"/>
              <w:rPr>
                <w:sz w:val="22"/>
                <w:szCs w:val="22"/>
              </w:rPr>
            </w:pPr>
          </w:p>
          <w:p w:rsidR="009C25AE" w:rsidRPr="009C25AE" w:rsidRDefault="009C25AE" w:rsidP="009C25AE">
            <w:pPr>
              <w:jc w:val="center"/>
              <w:rPr>
                <w:sz w:val="22"/>
                <w:szCs w:val="22"/>
              </w:rPr>
            </w:pPr>
            <w:r w:rsidRPr="009C25AE">
              <w:rPr>
                <w:sz w:val="22"/>
                <w:szCs w:val="22"/>
              </w:rPr>
              <w:t>-</w:t>
            </w:r>
          </w:p>
        </w:tc>
      </w:tr>
      <w:tr w:rsidR="009C25AE" w:rsidRPr="009C25AE" w:rsidTr="00702D4D">
        <w:tblPrEx>
          <w:tblCellMar>
            <w:top w:w="0" w:type="dxa"/>
            <w:bottom w:w="0" w:type="dxa"/>
          </w:tblCellMar>
        </w:tblPrEx>
        <w:tc>
          <w:tcPr>
            <w:tcW w:w="2905" w:type="dxa"/>
            <w:gridSpan w:val="3"/>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 xml:space="preserve">pH H2O </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5.8</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5.9</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5.7</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5.8</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5.9</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6.2</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6.2</w:t>
            </w:r>
          </w:p>
        </w:tc>
      </w:tr>
      <w:tr w:rsidR="009C25AE" w:rsidRPr="009C25AE" w:rsidTr="00702D4D">
        <w:tblPrEx>
          <w:tblCellMar>
            <w:top w:w="0" w:type="dxa"/>
            <w:bottom w:w="0" w:type="dxa"/>
          </w:tblCellMar>
        </w:tblPrEx>
        <w:tc>
          <w:tcPr>
            <w:tcW w:w="2905" w:type="dxa"/>
            <w:gridSpan w:val="3"/>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 xml:space="preserve">pH </w:t>
            </w:r>
            <w:proofErr w:type="spellStart"/>
            <w:r w:rsidRPr="009C25AE">
              <w:rPr>
                <w:sz w:val="22"/>
                <w:szCs w:val="22"/>
                <w:lang w:val="es-ES_tradnl"/>
              </w:rPr>
              <w:t>ClK</w:t>
            </w:r>
            <w:proofErr w:type="spellEnd"/>
            <w:r w:rsidRPr="009C25AE">
              <w:rPr>
                <w:sz w:val="22"/>
                <w:szCs w:val="22"/>
                <w:lang w:val="es-ES_tradnl"/>
              </w:rPr>
              <w:t xml:space="preserve"> </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5.2</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5.2</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5.0</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4.8</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4.8</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5.0</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4.8</w:t>
            </w:r>
          </w:p>
        </w:tc>
      </w:tr>
      <w:tr w:rsidR="009C25AE" w:rsidRPr="009C25AE" w:rsidTr="00702D4D">
        <w:tblPrEx>
          <w:tblCellMar>
            <w:top w:w="0" w:type="dxa"/>
            <w:bottom w:w="0" w:type="dxa"/>
          </w:tblCellMar>
        </w:tblPrEx>
        <w:tc>
          <w:tcPr>
            <w:tcW w:w="2905" w:type="dxa"/>
            <w:gridSpan w:val="3"/>
            <w:tcBorders>
              <w:top w:val="nil"/>
              <w:left w:val="nil"/>
              <w:bottom w:val="nil"/>
              <w:right w:val="nil"/>
            </w:tcBorders>
          </w:tcPr>
          <w:p w:rsidR="009C25AE" w:rsidRPr="009C25AE" w:rsidRDefault="009C25AE" w:rsidP="009C25AE">
            <w:pPr>
              <w:pStyle w:val="Encabezado"/>
              <w:tabs>
                <w:tab w:val="clear" w:pos="4419"/>
                <w:tab w:val="clear" w:pos="8838"/>
              </w:tabs>
              <w:rPr>
                <w:sz w:val="22"/>
                <w:szCs w:val="22"/>
              </w:rPr>
            </w:pPr>
            <w:r w:rsidRPr="009C25AE">
              <w:rPr>
                <w:sz w:val="22"/>
                <w:szCs w:val="22"/>
              </w:rPr>
              <w:t xml:space="preserve">Conductividad eléctrica </w:t>
            </w:r>
            <w:proofErr w:type="spellStart"/>
            <w:r w:rsidRPr="009C25AE">
              <w:rPr>
                <w:sz w:val="22"/>
                <w:szCs w:val="22"/>
              </w:rPr>
              <w:t>mmhos</w:t>
            </w:r>
            <w:proofErr w:type="spellEnd"/>
            <w:r w:rsidRPr="009C25AE">
              <w:rPr>
                <w:sz w:val="22"/>
                <w:szCs w:val="22"/>
              </w:rPr>
              <w:t>/cm</w:t>
            </w:r>
          </w:p>
        </w:tc>
        <w:tc>
          <w:tcPr>
            <w:tcW w:w="931" w:type="dxa"/>
            <w:tcBorders>
              <w:top w:val="nil"/>
              <w:left w:val="nil"/>
              <w:bottom w:val="nil"/>
              <w:right w:val="nil"/>
            </w:tcBorders>
          </w:tcPr>
          <w:p w:rsidR="009C25AE" w:rsidRPr="009C25AE" w:rsidRDefault="009C25AE" w:rsidP="009C25AE">
            <w:pPr>
              <w:jc w:val="center"/>
              <w:rPr>
                <w:sz w:val="22"/>
                <w:szCs w:val="22"/>
              </w:rPr>
            </w:pPr>
          </w:p>
          <w:p w:rsidR="009C25AE" w:rsidRPr="009C25AE" w:rsidRDefault="009C25AE" w:rsidP="009C25AE">
            <w:pPr>
              <w:jc w:val="center"/>
              <w:rPr>
                <w:sz w:val="22"/>
                <w:szCs w:val="22"/>
              </w:rPr>
            </w:pPr>
          </w:p>
          <w:p w:rsidR="009C25AE" w:rsidRPr="009C25AE" w:rsidRDefault="009C25AE" w:rsidP="009C25AE">
            <w:pPr>
              <w:jc w:val="center"/>
              <w:rPr>
                <w:sz w:val="22"/>
                <w:szCs w:val="22"/>
              </w:rPr>
            </w:pPr>
            <w:r w:rsidRPr="009C25AE">
              <w:rPr>
                <w:sz w:val="22"/>
                <w:szCs w:val="22"/>
              </w:rPr>
              <w:t>0.547</w:t>
            </w:r>
          </w:p>
        </w:tc>
        <w:tc>
          <w:tcPr>
            <w:tcW w:w="932" w:type="dxa"/>
            <w:tcBorders>
              <w:top w:val="nil"/>
              <w:left w:val="nil"/>
              <w:bottom w:val="nil"/>
              <w:right w:val="nil"/>
            </w:tcBorders>
          </w:tcPr>
          <w:p w:rsidR="009C25AE" w:rsidRPr="009C25AE" w:rsidRDefault="009C25AE" w:rsidP="009C25AE">
            <w:pPr>
              <w:jc w:val="center"/>
              <w:rPr>
                <w:sz w:val="22"/>
                <w:szCs w:val="22"/>
              </w:rPr>
            </w:pPr>
          </w:p>
          <w:p w:rsidR="009C25AE" w:rsidRPr="009C25AE" w:rsidRDefault="009C25AE" w:rsidP="009C25AE">
            <w:pPr>
              <w:jc w:val="center"/>
              <w:rPr>
                <w:sz w:val="22"/>
                <w:szCs w:val="22"/>
              </w:rPr>
            </w:pPr>
          </w:p>
          <w:p w:rsidR="009C25AE" w:rsidRPr="009C25AE" w:rsidRDefault="009C25AE" w:rsidP="009C25AE">
            <w:pPr>
              <w:jc w:val="center"/>
              <w:rPr>
                <w:sz w:val="22"/>
                <w:szCs w:val="22"/>
              </w:rPr>
            </w:pPr>
            <w:r w:rsidRPr="009C25AE">
              <w:rPr>
                <w:sz w:val="22"/>
                <w:szCs w:val="22"/>
              </w:rPr>
              <w:t>0.400</w:t>
            </w:r>
          </w:p>
        </w:tc>
        <w:tc>
          <w:tcPr>
            <w:tcW w:w="931" w:type="dxa"/>
            <w:tcBorders>
              <w:top w:val="nil"/>
              <w:left w:val="nil"/>
              <w:bottom w:val="nil"/>
              <w:right w:val="nil"/>
            </w:tcBorders>
          </w:tcPr>
          <w:p w:rsidR="009C25AE" w:rsidRPr="009C25AE" w:rsidRDefault="009C25AE" w:rsidP="009C25AE">
            <w:pPr>
              <w:jc w:val="center"/>
              <w:rPr>
                <w:sz w:val="22"/>
                <w:szCs w:val="22"/>
              </w:rPr>
            </w:pPr>
          </w:p>
          <w:p w:rsidR="009C25AE" w:rsidRPr="009C25AE" w:rsidRDefault="009C25AE" w:rsidP="009C25AE">
            <w:pPr>
              <w:jc w:val="center"/>
              <w:rPr>
                <w:sz w:val="22"/>
                <w:szCs w:val="22"/>
              </w:rPr>
            </w:pPr>
          </w:p>
          <w:p w:rsidR="009C25AE" w:rsidRPr="009C25AE" w:rsidRDefault="009C25AE" w:rsidP="009C25AE">
            <w:pPr>
              <w:jc w:val="center"/>
              <w:rPr>
                <w:sz w:val="22"/>
                <w:szCs w:val="22"/>
              </w:rPr>
            </w:pPr>
            <w:r w:rsidRPr="009C25AE">
              <w:rPr>
                <w:sz w:val="22"/>
                <w:szCs w:val="22"/>
              </w:rPr>
              <w:t>0.408</w:t>
            </w:r>
          </w:p>
        </w:tc>
        <w:tc>
          <w:tcPr>
            <w:tcW w:w="932" w:type="dxa"/>
            <w:tcBorders>
              <w:top w:val="nil"/>
              <w:left w:val="nil"/>
              <w:bottom w:val="nil"/>
              <w:right w:val="nil"/>
            </w:tcBorders>
          </w:tcPr>
          <w:p w:rsidR="009C25AE" w:rsidRPr="009C25AE" w:rsidRDefault="009C25AE" w:rsidP="009C25AE">
            <w:pPr>
              <w:jc w:val="center"/>
              <w:rPr>
                <w:sz w:val="22"/>
                <w:szCs w:val="22"/>
              </w:rPr>
            </w:pPr>
          </w:p>
          <w:p w:rsidR="009C25AE" w:rsidRPr="009C25AE" w:rsidRDefault="009C25AE" w:rsidP="009C25AE">
            <w:pPr>
              <w:jc w:val="center"/>
              <w:rPr>
                <w:sz w:val="22"/>
                <w:szCs w:val="22"/>
              </w:rPr>
            </w:pPr>
          </w:p>
          <w:p w:rsidR="009C25AE" w:rsidRPr="009C25AE" w:rsidRDefault="009C25AE" w:rsidP="009C25AE">
            <w:pPr>
              <w:jc w:val="center"/>
              <w:rPr>
                <w:sz w:val="22"/>
                <w:szCs w:val="22"/>
              </w:rPr>
            </w:pPr>
            <w:r w:rsidRPr="009C25AE">
              <w:rPr>
                <w:sz w:val="22"/>
                <w:szCs w:val="22"/>
              </w:rPr>
              <w:t>0.485</w:t>
            </w:r>
          </w:p>
        </w:tc>
        <w:tc>
          <w:tcPr>
            <w:tcW w:w="931" w:type="dxa"/>
            <w:tcBorders>
              <w:top w:val="nil"/>
              <w:left w:val="nil"/>
              <w:bottom w:val="nil"/>
              <w:right w:val="nil"/>
            </w:tcBorders>
          </w:tcPr>
          <w:p w:rsidR="009C25AE" w:rsidRPr="009C25AE" w:rsidRDefault="009C25AE" w:rsidP="009C25AE">
            <w:pPr>
              <w:jc w:val="center"/>
              <w:rPr>
                <w:sz w:val="22"/>
                <w:szCs w:val="22"/>
              </w:rPr>
            </w:pPr>
          </w:p>
          <w:p w:rsidR="009C25AE" w:rsidRPr="009C25AE" w:rsidRDefault="009C25AE" w:rsidP="009C25AE">
            <w:pPr>
              <w:jc w:val="center"/>
              <w:rPr>
                <w:sz w:val="22"/>
                <w:szCs w:val="22"/>
              </w:rPr>
            </w:pPr>
          </w:p>
          <w:p w:rsidR="009C25AE" w:rsidRPr="009C25AE" w:rsidRDefault="009C25AE" w:rsidP="009C25AE">
            <w:pPr>
              <w:jc w:val="center"/>
              <w:rPr>
                <w:sz w:val="22"/>
                <w:szCs w:val="22"/>
              </w:rPr>
            </w:pPr>
            <w:r w:rsidRPr="009C25AE">
              <w:rPr>
                <w:sz w:val="22"/>
                <w:szCs w:val="22"/>
              </w:rPr>
              <w:t>0.476</w:t>
            </w:r>
          </w:p>
        </w:tc>
        <w:tc>
          <w:tcPr>
            <w:tcW w:w="932" w:type="dxa"/>
            <w:tcBorders>
              <w:top w:val="nil"/>
              <w:left w:val="nil"/>
              <w:bottom w:val="nil"/>
              <w:right w:val="nil"/>
            </w:tcBorders>
          </w:tcPr>
          <w:p w:rsidR="009C25AE" w:rsidRPr="009C25AE" w:rsidRDefault="009C25AE" w:rsidP="009C25AE">
            <w:pPr>
              <w:jc w:val="center"/>
              <w:rPr>
                <w:sz w:val="22"/>
                <w:szCs w:val="22"/>
              </w:rPr>
            </w:pPr>
          </w:p>
          <w:p w:rsidR="009C25AE" w:rsidRPr="009C25AE" w:rsidRDefault="009C25AE" w:rsidP="009C25AE">
            <w:pPr>
              <w:jc w:val="center"/>
              <w:rPr>
                <w:sz w:val="22"/>
                <w:szCs w:val="22"/>
              </w:rPr>
            </w:pPr>
          </w:p>
          <w:p w:rsidR="009C25AE" w:rsidRPr="009C25AE" w:rsidRDefault="009C25AE" w:rsidP="009C25AE">
            <w:pPr>
              <w:jc w:val="center"/>
              <w:rPr>
                <w:sz w:val="22"/>
                <w:szCs w:val="22"/>
              </w:rPr>
            </w:pPr>
            <w:r w:rsidRPr="009C25AE">
              <w:rPr>
                <w:sz w:val="22"/>
                <w:szCs w:val="22"/>
              </w:rPr>
              <w:t>0.454</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0.431</w:t>
            </w:r>
          </w:p>
        </w:tc>
      </w:tr>
      <w:tr w:rsidR="009C25AE" w:rsidRPr="009C25AE" w:rsidTr="00702D4D">
        <w:tblPrEx>
          <w:tblCellMar>
            <w:top w:w="0" w:type="dxa"/>
            <w:bottom w:w="0" w:type="dxa"/>
          </w:tblCellMar>
        </w:tblPrEx>
        <w:tc>
          <w:tcPr>
            <w:tcW w:w="2905" w:type="dxa"/>
            <w:gridSpan w:val="3"/>
            <w:tcBorders>
              <w:top w:val="single" w:sz="12" w:space="0" w:color="auto"/>
              <w:left w:val="nil"/>
              <w:bottom w:val="nil"/>
              <w:right w:val="nil"/>
            </w:tcBorders>
          </w:tcPr>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r w:rsidRPr="009C25AE">
              <w:rPr>
                <w:sz w:val="22"/>
                <w:szCs w:val="22"/>
                <w:lang w:val="es-ES_tradnl"/>
              </w:rPr>
              <w:t>Capacidad de intercambio</w:t>
            </w:r>
          </w:p>
          <w:p w:rsidR="009C25AE" w:rsidRPr="009C25AE" w:rsidRDefault="009C25AE" w:rsidP="009C25AE">
            <w:pPr>
              <w:jc w:val="both"/>
              <w:rPr>
                <w:sz w:val="22"/>
                <w:szCs w:val="22"/>
                <w:lang w:val="es-ES_tradnl"/>
              </w:rPr>
            </w:pPr>
            <w:r w:rsidRPr="009C25AE">
              <w:rPr>
                <w:sz w:val="22"/>
                <w:szCs w:val="22"/>
                <w:lang w:val="es-ES_tradnl"/>
              </w:rPr>
              <w:t>catiónico (</w:t>
            </w:r>
            <w:proofErr w:type="spellStart"/>
            <w:r w:rsidRPr="009C25AE">
              <w:rPr>
                <w:sz w:val="22"/>
                <w:szCs w:val="22"/>
                <w:lang w:val="es-ES_tradnl"/>
              </w:rPr>
              <w:t>m.e</w:t>
            </w:r>
            <w:proofErr w:type="spellEnd"/>
            <w:r w:rsidRPr="009C25AE">
              <w:rPr>
                <w:sz w:val="22"/>
                <w:szCs w:val="22"/>
                <w:lang w:val="es-ES_tradnl"/>
              </w:rPr>
              <w:t>./100 g) =</w:t>
            </w:r>
          </w:p>
          <w:p w:rsidR="009C25AE" w:rsidRPr="009C25AE" w:rsidRDefault="009C25AE" w:rsidP="009C25AE">
            <w:pPr>
              <w:jc w:val="both"/>
              <w:rPr>
                <w:sz w:val="22"/>
                <w:szCs w:val="22"/>
                <w:lang w:val="es-ES_tradnl"/>
              </w:rPr>
            </w:pPr>
            <w:r w:rsidRPr="009C25AE">
              <w:rPr>
                <w:sz w:val="22"/>
                <w:szCs w:val="22"/>
                <w:lang w:val="es-ES_tradnl"/>
              </w:rPr>
              <w:t>valor T</w:t>
            </w:r>
          </w:p>
        </w:tc>
        <w:tc>
          <w:tcPr>
            <w:tcW w:w="931"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26.12</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n-US"/>
              </w:rPr>
            </w:pPr>
            <w:r w:rsidRPr="009C25AE">
              <w:rPr>
                <w:sz w:val="22"/>
                <w:szCs w:val="22"/>
                <w:lang w:val="en-US"/>
              </w:rPr>
              <w:t>27.33</w:t>
            </w:r>
          </w:p>
        </w:tc>
        <w:tc>
          <w:tcPr>
            <w:tcW w:w="931" w:type="dxa"/>
            <w:tcBorders>
              <w:top w:val="single" w:sz="12" w:space="0" w:color="auto"/>
              <w:left w:val="nil"/>
              <w:bottom w:val="nil"/>
              <w:right w:val="nil"/>
            </w:tcBorders>
          </w:tcPr>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r w:rsidRPr="009C25AE">
              <w:rPr>
                <w:sz w:val="22"/>
                <w:szCs w:val="22"/>
                <w:lang w:val="en-US"/>
              </w:rPr>
              <w:t>28.88</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r w:rsidRPr="009C25AE">
              <w:rPr>
                <w:sz w:val="22"/>
                <w:szCs w:val="22"/>
                <w:lang w:val="en-US"/>
              </w:rPr>
              <w:t>30.59</w:t>
            </w:r>
          </w:p>
        </w:tc>
        <w:tc>
          <w:tcPr>
            <w:tcW w:w="931" w:type="dxa"/>
            <w:tcBorders>
              <w:top w:val="single" w:sz="12" w:space="0" w:color="auto"/>
              <w:left w:val="nil"/>
              <w:bottom w:val="nil"/>
              <w:right w:val="nil"/>
            </w:tcBorders>
          </w:tcPr>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r w:rsidRPr="009C25AE">
              <w:rPr>
                <w:sz w:val="22"/>
                <w:szCs w:val="22"/>
                <w:lang w:val="en-US"/>
              </w:rPr>
              <w:t>37.71</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r w:rsidRPr="009C25AE">
              <w:rPr>
                <w:sz w:val="22"/>
                <w:szCs w:val="22"/>
                <w:lang w:val="en-US"/>
              </w:rPr>
              <w:t>35.42</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r w:rsidRPr="009C25AE">
              <w:rPr>
                <w:sz w:val="22"/>
                <w:szCs w:val="22"/>
                <w:lang w:val="en-US"/>
              </w:rPr>
              <w:t>31.37</w:t>
            </w:r>
          </w:p>
        </w:tc>
      </w:tr>
      <w:tr w:rsidR="009C25AE" w:rsidRPr="009C25AE" w:rsidTr="00702D4D">
        <w:tblPrEx>
          <w:tblCellMar>
            <w:top w:w="0" w:type="dxa"/>
            <w:bottom w:w="0" w:type="dxa"/>
          </w:tblCellMar>
        </w:tblPrEx>
        <w:trPr>
          <w:cantSplit/>
        </w:trPr>
        <w:tc>
          <w:tcPr>
            <w:tcW w:w="826" w:type="dxa"/>
            <w:tcBorders>
              <w:top w:val="nil"/>
              <w:left w:val="nil"/>
              <w:bottom w:val="nil"/>
              <w:right w:val="nil"/>
            </w:tcBorders>
          </w:tcPr>
          <w:p w:rsidR="009C25AE" w:rsidRPr="009C25AE" w:rsidRDefault="009C25AE" w:rsidP="009C25AE">
            <w:pPr>
              <w:jc w:val="both"/>
              <w:rPr>
                <w:sz w:val="22"/>
                <w:szCs w:val="22"/>
                <w:lang w:val="en-US"/>
              </w:rPr>
            </w:pPr>
          </w:p>
        </w:tc>
        <w:tc>
          <w:tcPr>
            <w:tcW w:w="827" w:type="dxa"/>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d</w:t>
            </w:r>
          </w:p>
        </w:tc>
        <w:tc>
          <w:tcPr>
            <w:tcW w:w="1252" w:type="dxa"/>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Ca++</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18.72</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22.53</w:t>
            </w:r>
          </w:p>
        </w:tc>
        <w:tc>
          <w:tcPr>
            <w:tcW w:w="931"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21.18</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24.18</w:t>
            </w:r>
          </w:p>
        </w:tc>
        <w:tc>
          <w:tcPr>
            <w:tcW w:w="931"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29.80</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28.42</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23.49</w:t>
            </w:r>
          </w:p>
        </w:tc>
      </w:tr>
      <w:tr w:rsidR="009C25AE" w:rsidRPr="009C25AE" w:rsidTr="00702D4D">
        <w:tblPrEx>
          <w:tblCellMar>
            <w:top w:w="0" w:type="dxa"/>
            <w:bottom w:w="0" w:type="dxa"/>
          </w:tblCellMar>
        </w:tblPrEx>
        <w:trPr>
          <w:cantSplit/>
        </w:trPr>
        <w:tc>
          <w:tcPr>
            <w:tcW w:w="826" w:type="dxa"/>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C</w:t>
            </w:r>
          </w:p>
        </w:tc>
        <w:tc>
          <w:tcPr>
            <w:tcW w:w="827" w:type="dxa"/>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e</w:t>
            </w:r>
          </w:p>
        </w:tc>
        <w:tc>
          <w:tcPr>
            <w:tcW w:w="1252" w:type="dxa"/>
            <w:tcBorders>
              <w:top w:val="nil"/>
              <w:left w:val="nil"/>
              <w:bottom w:val="nil"/>
              <w:right w:val="nil"/>
            </w:tcBorders>
          </w:tcPr>
          <w:p w:rsidR="009C25AE" w:rsidRPr="009C25AE" w:rsidRDefault="009C25AE" w:rsidP="009C25AE">
            <w:pPr>
              <w:jc w:val="both"/>
              <w:rPr>
                <w:sz w:val="22"/>
                <w:szCs w:val="22"/>
                <w:lang w:val="es-ES_tradnl"/>
              </w:rPr>
            </w:pPr>
          </w:p>
        </w:tc>
        <w:tc>
          <w:tcPr>
            <w:tcW w:w="931" w:type="dxa"/>
            <w:tcBorders>
              <w:top w:val="nil"/>
              <w:left w:val="nil"/>
              <w:bottom w:val="nil"/>
              <w:right w:val="nil"/>
            </w:tcBorders>
          </w:tcPr>
          <w:p w:rsidR="009C25AE" w:rsidRPr="009C25AE" w:rsidRDefault="009C25AE" w:rsidP="009C25AE">
            <w:pPr>
              <w:jc w:val="center"/>
              <w:rPr>
                <w:sz w:val="22"/>
                <w:szCs w:val="22"/>
                <w:lang w:val="es-ES_tradnl"/>
              </w:rPr>
            </w:pPr>
          </w:p>
        </w:tc>
        <w:tc>
          <w:tcPr>
            <w:tcW w:w="932" w:type="dxa"/>
            <w:tcBorders>
              <w:top w:val="nil"/>
              <w:left w:val="nil"/>
              <w:bottom w:val="nil"/>
              <w:right w:val="nil"/>
            </w:tcBorders>
          </w:tcPr>
          <w:p w:rsidR="009C25AE" w:rsidRPr="009C25AE" w:rsidRDefault="009C25AE" w:rsidP="009C25AE">
            <w:pPr>
              <w:jc w:val="center"/>
              <w:rPr>
                <w:sz w:val="22"/>
                <w:szCs w:val="22"/>
                <w:lang w:val="es-ES_tradnl"/>
              </w:rPr>
            </w:pPr>
          </w:p>
        </w:tc>
        <w:tc>
          <w:tcPr>
            <w:tcW w:w="931" w:type="dxa"/>
            <w:tcBorders>
              <w:top w:val="nil"/>
              <w:left w:val="nil"/>
              <w:bottom w:val="nil"/>
              <w:right w:val="nil"/>
            </w:tcBorders>
          </w:tcPr>
          <w:p w:rsidR="009C25AE" w:rsidRPr="009C25AE" w:rsidRDefault="009C25AE" w:rsidP="009C25AE">
            <w:pPr>
              <w:jc w:val="center"/>
              <w:rPr>
                <w:sz w:val="22"/>
                <w:szCs w:val="22"/>
                <w:lang w:val="es-ES_tradnl"/>
              </w:rPr>
            </w:pPr>
          </w:p>
        </w:tc>
        <w:tc>
          <w:tcPr>
            <w:tcW w:w="932" w:type="dxa"/>
            <w:tcBorders>
              <w:top w:val="nil"/>
              <w:left w:val="nil"/>
              <w:bottom w:val="nil"/>
              <w:right w:val="nil"/>
            </w:tcBorders>
          </w:tcPr>
          <w:p w:rsidR="009C25AE" w:rsidRPr="009C25AE" w:rsidRDefault="009C25AE" w:rsidP="009C25AE">
            <w:pPr>
              <w:jc w:val="center"/>
              <w:rPr>
                <w:sz w:val="22"/>
                <w:szCs w:val="22"/>
                <w:lang w:val="es-ES_tradnl"/>
              </w:rPr>
            </w:pPr>
          </w:p>
        </w:tc>
        <w:tc>
          <w:tcPr>
            <w:tcW w:w="931" w:type="dxa"/>
            <w:tcBorders>
              <w:top w:val="nil"/>
              <w:left w:val="nil"/>
              <w:bottom w:val="nil"/>
              <w:right w:val="nil"/>
            </w:tcBorders>
          </w:tcPr>
          <w:p w:rsidR="009C25AE" w:rsidRPr="009C25AE" w:rsidRDefault="009C25AE" w:rsidP="009C25AE">
            <w:pPr>
              <w:jc w:val="center"/>
              <w:rPr>
                <w:sz w:val="22"/>
                <w:szCs w:val="22"/>
                <w:lang w:val="es-ES_tradnl"/>
              </w:rPr>
            </w:pPr>
          </w:p>
        </w:tc>
        <w:tc>
          <w:tcPr>
            <w:tcW w:w="932" w:type="dxa"/>
            <w:tcBorders>
              <w:top w:val="nil"/>
              <w:left w:val="nil"/>
              <w:bottom w:val="nil"/>
              <w:right w:val="nil"/>
            </w:tcBorders>
          </w:tcPr>
          <w:p w:rsidR="009C25AE" w:rsidRPr="009C25AE" w:rsidRDefault="009C25AE" w:rsidP="009C25AE">
            <w:pPr>
              <w:jc w:val="center"/>
              <w:rPr>
                <w:sz w:val="22"/>
                <w:szCs w:val="22"/>
                <w:lang w:val="es-ES_tradnl"/>
              </w:rPr>
            </w:pPr>
          </w:p>
        </w:tc>
        <w:tc>
          <w:tcPr>
            <w:tcW w:w="932" w:type="dxa"/>
            <w:tcBorders>
              <w:top w:val="nil"/>
              <w:left w:val="nil"/>
              <w:bottom w:val="nil"/>
              <w:right w:val="nil"/>
            </w:tcBorders>
          </w:tcPr>
          <w:p w:rsidR="009C25AE" w:rsidRPr="009C25AE" w:rsidRDefault="009C25AE" w:rsidP="009C25AE">
            <w:pPr>
              <w:jc w:val="center"/>
              <w:rPr>
                <w:sz w:val="22"/>
                <w:szCs w:val="22"/>
                <w:lang w:val="es-ES_tradnl"/>
              </w:rPr>
            </w:pPr>
          </w:p>
        </w:tc>
      </w:tr>
      <w:tr w:rsidR="009C25AE" w:rsidRPr="009C25AE" w:rsidTr="00702D4D">
        <w:tblPrEx>
          <w:tblCellMar>
            <w:top w:w="0" w:type="dxa"/>
            <w:bottom w:w="0" w:type="dxa"/>
          </w:tblCellMar>
        </w:tblPrEx>
        <w:trPr>
          <w:cantSplit/>
        </w:trPr>
        <w:tc>
          <w:tcPr>
            <w:tcW w:w="826" w:type="dxa"/>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a</w:t>
            </w:r>
          </w:p>
        </w:tc>
        <w:tc>
          <w:tcPr>
            <w:tcW w:w="827" w:type="dxa"/>
            <w:tcBorders>
              <w:top w:val="nil"/>
              <w:left w:val="nil"/>
              <w:bottom w:val="nil"/>
              <w:right w:val="nil"/>
            </w:tcBorders>
          </w:tcPr>
          <w:p w:rsidR="009C25AE" w:rsidRPr="009C25AE" w:rsidRDefault="009C25AE" w:rsidP="009C25AE">
            <w:pPr>
              <w:jc w:val="both"/>
              <w:rPr>
                <w:sz w:val="22"/>
                <w:szCs w:val="22"/>
                <w:lang w:val="es-ES_tradnl"/>
              </w:rPr>
            </w:pPr>
          </w:p>
        </w:tc>
        <w:tc>
          <w:tcPr>
            <w:tcW w:w="1252" w:type="dxa"/>
            <w:tcBorders>
              <w:top w:val="nil"/>
              <w:left w:val="nil"/>
              <w:bottom w:val="nil"/>
              <w:right w:val="nil"/>
            </w:tcBorders>
          </w:tcPr>
          <w:p w:rsidR="009C25AE" w:rsidRPr="009C25AE" w:rsidRDefault="009C25AE" w:rsidP="009C25AE">
            <w:pPr>
              <w:jc w:val="both"/>
              <w:rPr>
                <w:sz w:val="22"/>
                <w:szCs w:val="22"/>
                <w:lang w:val="en-US"/>
              </w:rPr>
            </w:pPr>
            <w:r w:rsidRPr="009C25AE">
              <w:rPr>
                <w:sz w:val="22"/>
                <w:szCs w:val="22"/>
                <w:lang w:val="en-US"/>
              </w:rPr>
              <w:t>Mg</w:t>
            </w:r>
          </w:p>
        </w:tc>
        <w:tc>
          <w:tcPr>
            <w:tcW w:w="931"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1.04</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1.20</w:t>
            </w:r>
          </w:p>
        </w:tc>
        <w:tc>
          <w:tcPr>
            <w:tcW w:w="931"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1.87</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2.24</w:t>
            </w:r>
          </w:p>
        </w:tc>
        <w:tc>
          <w:tcPr>
            <w:tcW w:w="931"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2.70</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2.83</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2.83</w:t>
            </w:r>
          </w:p>
        </w:tc>
      </w:tr>
      <w:tr w:rsidR="009C25AE" w:rsidRPr="009C25AE" w:rsidTr="00702D4D">
        <w:tblPrEx>
          <w:tblCellMar>
            <w:top w:w="0" w:type="dxa"/>
            <w:bottom w:w="0" w:type="dxa"/>
          </w:tblCellMar>
        </w:tblPrEx>
        <w:trPr>
          <w:cantSplit/>
        </w:trPr>
        <w:tc>
          <w:tcPr>
            <w:tcW w:w="826" w:type="dxa"/>
            <w:tcBorders>
              <w:top w:val="nil"/>
              <w:left w:val="nil"/>
              <w:bottom w:val="nil"/>
              <w:right w:val="nil"/>
            </w:tcBorders>
          </w:tcPr>
          <w:p w:rsidR="009C25AE" w:rsidRPr="009C25AE" w:rsidRDefault="009C25AE" w:rsidP="009C25AE">
            <w:pPr>
              <w:jc w:val="both"/>
              <w:rPr>
                <w:sz w:val="22"/>
                <w:szCs w:val="22"/>
                <w:lang w:val="en-US"/>
              </w:rPr>
            </w:pPr>
            <w:r w:rsidRPr="009C25AE">
              <w:rPr>
                <w:sz w:val="22"/>
                <w:szCs w:val="22"/>
                <w:lang w:val="en-US"/>
              </w:rPr>
              <w:t>t</w:t>
            </w:r>
          </w:p>
        </w:tc>
        <w:tc>
          <w:tcPr>
            <w:tcW w:w="827" w:type="dxa"/>
            <w:tcBorders>
              <w:top w:val="nil"/>
              <w:left w:val="nil"/>
              <w:bottom w:val="nil"/>
              <w:right w:val="nil"/>
            </w:tcBorders>
          </w:tcPr>
          <w:p w:rsidR="009C25AE" w:rsidRPr="009C25AE" w:rsidRDefault="009C25AE" w:rsidP="009C25AE">
            <w:pPr>
              <w:jc w:val="both"/>
              <w:rPr>
                <w:sz w:val="22"/>
                <w:szCs w:val="22"/>
                <w:lang w:val="en-US"/>
              </w:rPr>
            </w:pPr>
            <w:r w:rsidRPr="009C25AE">
              <w:rPr>
                <w:sz w:val="22"/>
                <w:szCs w:val="22"/>
                <w:lang w:val="en-US"/>
              </w:rPr>
              <w:t>c</w:t>
            </w:r>
          </w:p>
        </w:tc>
        <w:tc>
          <w:tcPr>
            <w:tcW w:w="1252" w:type="dxa"/>
            <w:tcBorders>
              <w:top w:val="nil"/>
              <w:left w:val="nil"/>
              <w:bottom w:val="nil"/>
              <w:right w:val="nil"/>
            </w:tcBorders>
          </w:tcPr>
          <w:p w:rsidR="009C25AE" w:rsidRPr="009C25AE" w:rsidRDefault="009C25AE" w:rsidP="009C25AE">
            <w:pPr>
              <w:jc w:val="both"/>
              <w:rPr>
                <w:sz w:val="22"/>
                <w:szCs w:val="22"/>
                <w:lang w:val="en-US"/>
              </w:rPr>
            </w:pPr>
          </w:p>
        </w:tc>
        <w:tc>
          <w:tcPr>
            <w:tcW w:w="931" w:type="dxa"/>
            <w:tcBorders>
              <w:top w:val="nil"/>
              <w:left w:val="nil"/>
              <w:bottom w:val="nil"/>
              <w:right w:val="nil"/>
            </w:tcBorders>
          </w:tcPr>
          <w:p w:rsidR="009C25AE" w:rsidRPr="009C25AE" w:rsidRDefault="009C25AE" w:rsidP="009C25AE">
            <w:pPr>
              <w:jc w:val="center"/>
              <w:rPr>
                <w:sz w:val="22"/>
                <w:szCs w:val="22"/>
                <w:lang w:val="en-US"/>
              </w:rPr>
            </w:pPr>
          </w:p>
        </w:tc>
        <w:tc>
          <w:tcPr>
            <w:tcW w:w="932" w:type="dxa"/>
            <w:tcBorders>
              <w:top w:val="nil"/>
              <w:left w:val="nil"/>
              <w:bottom w:val="nil"/>
              <w:right w:val="nil"/>
            </w:tcBorders>
          </w:tcPr>
          <w:p w:rsidR="009C25AE" w:rsidRPr="009C25AE" w:rsidRDefault="009C25AE" w:rsidP="009C25AE">
            <w:pPr>
              <w:jc w:val="center"/>
              <w:rPr>
                <w:sz w:val="22"/>
                <w:szCs w:val="22"/>
                <w:lang w:val="en-US"/>
              </w:rPr>
            </w:pPr>
          </w:p>
        </w:tc>
        <w:tc>
          <w:tcPr>
            <w:tcW w:w="931" w:type="dxa"/>
            <w:tcBorders>
              <w:top w:val="nil"/>
              <w:left w:val="nil"/>
              <w:bottom w:val="nil"/>
              <w:right w:val="nil"/>
            </w:tcBorders>
          </w:tcPr>
          <w:p w:rsidR="009C25AE" w:rsidRPr="009C25AE" w:rsidRDefault="009C25AE" w:rsidP="009C25AE">
            <w:pPr>
              <w:jc w:val="center"/>
              <w:rPr>
                <w:sz w:val="22"/>
                <w:szCs w:val="22"/>
                <w:lang w:val="en-US"/>
              </w:rPr>
            </w:pPr>
          </w:p>
        </w:tc>
        <w:tc>
          <w:tcPr>
            <w:tcW w:w="932" w:type="dxa"/>
            <w:tcBorders>
              <w:top w:val="nil"/>
              <w:left w:val="nil"/>
              <w:bottom w:val="nil"/>
              <w:right w:val="nil"/>
            </w:tcBorders>
          </w:tcPr>
          <w:p w:rsidR="009C25AE" w:rsidRPr="009C25AE" w:rsidRDefault="009C25AE" w:rsidP="009C25AE">
            <w:pPr>
              <w:jc w:val="center"/>
              <w:rPr>
                <w:sz w:val="22"/>
                <w:szCs w:val="22"/>
                <w:lang w:val="en-US"/>
              </w:rPr>
            </w:pPr>
          </w:p>
        </w:tc>
        <w:tc>
          <w:tcPr>
            <w:tcW w:w="931" w:type="dxa"/>
            <w:tcBorders>
              <w:top w:val="nil"/>
              <w:left w:val="nil"/>
              <w:bottom w:val="nil"/>
              <w:right w:val="nil"/>
            </w:tcBorders>
          </w:tcPr>
          <w:p w:rsidR="009C25AE" w:rsidRPr="009C25AE" w:rsidRDefault="009C25AE" w:rsidP="009C25AE">
            <w:pPr>
              <w:jc w:val="center"/>
              <w:rPr>
                <w:sz w:val="22"/>
                <w:szCs w:val="22"/>
                <w:lang w:val="en-US"/>
              </w:rPr>
            </w:pPr>
          </w:p>
        </w:tc>
        <w:tc>
          <w:tcPr>
            <w:tcW w:w="932" w:type="dxa"/>
            <w:tcBorders>
              <w:top w:val="nil"/>
              <w:left w:val="nil"/>
              <w:bottom w:val="nil"/>
              <w:right w:val="nil"/>
            </w:tcBorders>
          </w:tcPr>
          <w:p w:rsidR="009C25AE" w:rsidRPr="009C25AE" w:rsidRDefault="009C25AE" w:rsidP="009C25AE">
            <w:pPr>
              <w:jc w:val="center"/>
              <w:rPr>
                <w:sz w:val="22"/>
                <w:szCs w:val="22"/>
                <w:lang w:val="en-US"/>
              </w:rPr>
            </w:pPr>
          </w:p>
        </w:tc>
        <w:tc>
          <w:tcPr>
            <w:tcW w:w="932" w:type="dxa"/>
            <w:tcBorders>
              <w:top w:val="nil"/>
              <w:left w:val="nil"/>
              <w:bottom w:val="nil"/>
              <w:right w:val="nil"/>
            </w:tcBorders>
          </w:tcPr>
          <w:p w:rsidR="009C25AE" w:rsidRPr="009C25AE" w:rsidRDefault="009C25AE" w:rsidP="009C25AE">
            <w:pPr>
              <w:jc w:val="center"/>
              <w:rPr>
                <w:sz w:val="22"/>
                <w:szCs w:val="22"/>
                <w:lang w:val="en-US"/>
              </w:rPr>
            </w:pPr>
          </w:p>
        </w:tc>
      </w:tr>
      <w:tr w:rsidR="009C25AE" w:rsidRPr="009C25AE" w:rsidTr="00702D4D">
        <w:tblPrEx>
          <w:tblCellMar>
            <w:top w:w="0" w:type="dxa"/>
            <w:bottom w:w="0" w:type="dxa"/>
          </w:tblCellMar>
        </w:tblPrEx>
        <w:trPr>
          <w:cantSplit/>
        </w:trPr>
        <w:tc>
          <w:tcPr>
            <w:tcW w:w="826" w:type="dxa"/>
            <w:tcBorders>
              <w:top w:val="nil"/>
              <w:left w:val="nil"/>
              <w:bottom w:val="nil"/>
              <w:right w:val="nil"/>
            </w:tcBorders>
          </w:tcPr>
          <w:p w:rsidR="009C25AE" w:rsidRPr="009C25AE" w:rsidRDefault="009C25AE" w:rsidP="009C25AE">
            <w:pPr>
              <w:jc w:val="both"/>
              <w:rPr>
                <w:sz w:val="22"/>
                <w:szCs w:val="22"/>
                <w:lang w:val="en-US"/>
              </w:rPr>
            </w:pPr>
            <w:proofErr w:type="spellStart"/>
            <w:r w:rsidRPr="009C25AE">
              <w:rPr>
                <w:sz w:val="22"/>
                <w:szCs w:val="22"/>
                <w:lang w:val="en-US"/>
              </w:rPr>
              <w:t>i</w:t>
            </w:r>
            <w:proofErr w:type="spellEnd"/>
          </w:p>
        </w:tc>
        <w:tc>
          <w:tcPr>
            <w:tcW w:w="827" w:type="dxa"/>
            <w:tcBorders>
              <w:top w:val="nil"/>
              <w:left w:val="nil"/>
              <w:bottom w:val="nil"/>
              <w:right w:val="nil"/>
            </w:tcBorders>
          </w:tcPr>
          <w:p w:rsidR="009C25AE" w:rsidRPr="009C25AE" w:rsidRDefault="009C25AE" w:rsidP="009C25AE">
            <w:pPr>
              <w:jc w:val="both"/>
              <w:rPr>
                <w:sz w:val="22"/>
                <w:szCs w:val="22"/>
                <w:lang w:val="en-US"/>
              </w:rPr>
            </w:pPr>
            <w:r w:rsidRPr="009C25AE">
              <w:rPr>
                <w:sz w:val="22"/>
                <w:szCs w:val="22"/>
                <w:lang w:val="en-US"/>
              </w:rPr>
              <w:t>a</w:t>
            </w:r>
          </w:p>
        </w:tc>
        <w:tc>
          <w:tcPr>
            <w:tcW w:w="1252" w:type="dxa"/>
            <w:tcBorders>
              <w:top w:val="nil"/>
              <w:left w:val="nil"/>
              <w:bottom w:val="nil"/>
              <w:right w:val="nil"/>
            </w:tcBorders>
          </w:tcPr>
          <w:p w:rsidR="009C25AE" w:rsidRPr="009C25AE" w:rsidRDefault="009C25AE" w:rsidP="009C25AE">
            <w:pPr>
              <w:jc w:val="both"/>
              <w:rPr>
                <w:sz w:val="22"/>
                <w:szCs w:val="22"/>
                <w:lang w:val="en-US"/>
              </w:rPr>
            </w:pPr>
            <w:r w:rsidRPr="009C25AE">
              <w:rPr>
                <w:sz w:val="22"/>
                <w:szCs w:val="22"/>
                <w:lang w:val="en-US"/>
              </w:rPr>
              <w:t>K+</w:t>
            </w:r>
          </w:p>
        </w:tc>
        <w:tc>
          <w:tcPr>
            <w:tcW w:w="931"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1.47</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1.16</w:t>
            </w:r>
          </w:p>
        </w:tc>
        <w:tc>
          <w:tcPr>
            <w:tcW w:w="931"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1.72</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1.92</w:t>
            </w:r>
          </w:p>
        </w:tc>
        <w:tc>
          <w:tcPr>
            <w:tcW w:w="931"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1.32</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1.47</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1.49</w:t>
            </w:r>
          </w:p>
        </w:tc>
      </w:tr>
      <w:tr w:rsidR="009C25AE" w:rsidRPr="009C25AE" w:rsidTr="00702D4D">
        <w:tblPrEx>
          <w:tblCellMar>
            <w:top w:w="0" w:type="dxa"/>
            <w:bottom w:w="0" w:type="dxa"/>
          </w:tblCellMar>
        </w:tblPrEx>
        <w:trPr>
          <w:cantSplit/>
        </w:trPr>
        <w:tc>
          <w:tcPr>
            <w:tcW w:w="826" w:type="dxa"/>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o</w:t>
            </w:r>
          </w:p>
        </w:tc>
        <w:tc>
          <w:tcPr>
            <w:tcW w:w="827" w:type="dxa"/>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m</w:t>
            </w:r>
          </w:p>
        </w:tc>
        <w:tc>
          <w:tcPr>
            <w:tcW w:w="1252" w:type="dxa"/>
            <w:tcBorders>
              <w:top w:val="nil"/>
              <w:left w:val="nil"/>
              <w:bottom w:val="nil"/>
              <w:right w:val="nil"/>
            </w:tcBorders>
          </w:tcPr>
          <w:p w:rsidR="009C25AE" w:rsidRPr="009C25AE" w:rsidRDefault="009C25AE" w:rsidP="009C25AE">
            <w:pPr>
              <w:jc w:val="both"/>
              <w:rPr>
                <w:sz w:val="22"/>
                <w:szCs w:val="22"/>
                <w:lang w:val="es-ES_tradnl"/>
              </w:rPr>
            </w:pPr>
          </w:p>
        </w:tc>
        <w:tc>
          <w:tcPr>
            <w:tcW w:w="931" w:type="dxa"/>
            <w:tcBorders>
              <w:top w:val="nil"/>
              <w:left w:val="nil"/>
              <w:bottom w:val="nil"/>
              <w:right w:val="nil"/>
            </w:tcBorders>
          </w:tcPr>
          <w:p w:rsidR="009C25AE" w:rsidRPr="009C25AE" w:rsidRDefault="009C25AE" w:rsidP="009C25AE">
            <w:pPr>
              <w:jc w:val="center"/>
              <w:rPr>
                <w:sz w:val="22"/>
                <w:szCs w:val="22"/>
                <w:lang w:val="es-ES_tradnl"/>
              </w:rPr>
            </w:pPr>
          </w:p>
        </w:tc>
        <w:tc>
          <w:tcPr>
            <w:tcW w:w="932" w:type="dxa"/>
            <w:tcBorders>
              <w:top w:val="nil"/>
              <w:left w:val="nil"/>
              <w:bottom w:val="nil"/>
              <w:right w:val="nil"/>
            </w:tcBorders>
          </w:tcPr>
          <w:p w:rsidR="009C25AE" w:rsidRPr="009C25AE" w:rsidRDefault="009C25AE" w:rsidP="009C25AE">
            <w:pPr>
              <w:jc w:val="center"/>
              <w:rPr>
                <w:sz w:val="22"/>
                <w:szCs w:val="22"/>
                <w:lang w:val="es-ES_tradnl"/>
              </w:rPr>
            </w:pPr>
          </w:p>
        </w:tc>
        <w:tc>
          <w:tcPr>
            <w:tcW w:w="931" w:type="dxa"/>
            <w:tcBorders>
              <w:top w:val="nil"/>
              <w:left w:val="nil"/>
              <w:bottom w:val="nil"/>
              <w:right w:val="nil"/>
            </w:tcBorders>
          </w:tcPr>
          <w:p w:rsidR="009C25AE" w:rsidRPr="009C25AE" w:rsidRDefault="009C25AE" w:rsidP="009C25AE">
            <w:pPr>
              <w:jc w:val="center"/>
              <w:rPr>
                <w:sz w:val="22"/>
                <w:szCs w:val="22"/>
                <w:lang w:val="es-ES_tradnl"/>
              </w:rPr>
            </w:pPr>
          </w:p>
        </w:tc>
        <w:tc>
          <w:tcPr>
            <w:tcW w:w="932" w:type="dxa"/>
            <w:tcBorders>
              <w:top w:val="nil"/>
              <w:left w:val="nil"/>
              <w:bottom w:val="nil"/>
              <w:right w:val="nil"/>
            </w:tcBorders>
          </w:tcPr>
          <w:p w:rsidR="009C25AE" w:rsidRPr="009C25AE" w:rsidRDefault="009C25AE" w:rsidP="009C25AE">
            <w:pPr>
              <w:jc w:val="center"/>
              <w:rPr>
                <w:sz w:val="22"/>
                <w:szCs w:val="22"/>
                <w:lang w:val="es-ES_tradnl"/>
              </w:rPr>
            </w:pPr>
          </w:p>
        </w:tc>
        <w:tc>
          <w:tcPr>
            <w:tcW w:w="931" w:type="dxa"/>
            <w:tcBorders>
              <w:top w:val="nil"/>
              <w:left w:val="nil"/>
              <w:bottom w:val="nil"/>
              <w:right w:val="nil"/>
            </w:tcBorders>
          </w:tcPr>
          <w:p w:rsidR="009C25AE" w:rsidRPr="009C25AE" w:rsidRDefault="009C25AE" w:rsidP="009C25AE">
            <w:pPr>
              <w:jc w:val="center"/>
              <w:rPr>
                <w:sz w:val="22"/>
                <w:szCs w:val="22"/>
                <w:lang w:val="es-ES_tradnl"/>
              </w:rPr>
            </w:pPr>
          </w:p>
        </w:tc>
        <w:tc>
          <w:tcPr>
            <w:tcW w:w="932" w:type="dxa"/>
            <w:tcBorders>
              <w:top w:val="nil"/>
              <w:left w:val="nil"/>
              <w:bottom w:val="nil"/>
              <w:right w:val="nil"/>
            </w:tcBorders>
          </w:tcPr>
          <w:p w:rsidR="009C25AE" w:rsidRPr="009C25AE" w:rsidRDefault="009C25AE" w:rsidP="009C25AE">
            <w:pPr>
              <w:jc w:val="center"/>
              <w:rPr>
                <w:sz w:val="22"/>
                <w:szCs w:val="22"/>
                <w:lang w:val="es-ES_tradnl"/>
              </w:rPr>
            </w:pPr>
          </w:p>
        </w:tc>
        <w:tc>
          <w:tcPr>
            <w:tcW w:w="932" w:type="dxa"/>
            <w:tcBorders>
              <w:top w:val="nil"/>
              <w:left w:val="nil"/>
              <w:bottom w:val="nil"/>
              <w:right w:val="nil"/>
            </w:tcBorders>
          </w:tcPr>
          <w:p w:rsidR="009C25AE" w:rsidRPr="009C25AE" w:rsidRDefault="009C25AE" w:rsidP="009C25AE">
            <w:pPr>
              <w:jc w:val="center"/>
              <w:rPr>
                <w:sz w:val="22"/>
                <w:szCs w:val="22"/>
                <w:lang w:val="es-ES_tradnl"/>
              </w:rPr>
            </w:pPr>
          </w:p>
        </w:tc>
      </w:tr>
      <w:tr w:rsidR="009C25AE" w:rsidRPr="009C25AE" w:rsidTr="00702D4D">
        <w:tblPrEx>
          <w:tblCellMar>
            <w:top w:w="0" w:type="dxa"/>
            <w:bottom w:w="0" w:type="dxa"/>
          </w:tblCellMar>
        </w:tblPrEx>
        <w:trPr>
          <w:cantSplit/>
        </w:trPr>
        <w:tc>
          <w:tcPr>
            <w:tcW w:w="826" w:type="dxa"/>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n</w:t>
            </w:r>
          </w:p>
        </w:tc>
        <w:tc>
          <w:tcPr>
            <w:tcW w:w="827" w:type="dxa"/>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b</w:t>
            </w:r>
          </w:p>
        </w:tc>
        <w:tc>
          <w:tcPr>
            <w:tcW w:w="1252" w:type="dxa"/>
            <w:tcBorders>
              <w:top w:val="nil"/>
              <w:left w:val="nil"/>
              <w:bottom w:val="nil"/>
              <w:right w:val="nil"/>
            </w:tcBorders>
          </w:tcPr>
          <w:p w:rsidR="009C25AE" w:rsidRPr="009C25AE" w:rsidRDefault="009C25AE" w:rsidP="009C25AE">
            <w:pPr>
              <w:jc w:val="both"/>
              <w:rPr>
                <w:sz w:val="22"/>
                <w:szCs w:val="22"/>
                <w:lang w:val="es-ES_tradnl"/>
              </w:rPr>
            </w:pPr>
            <w:proofErr w:type="spellStart"/>
            <w:r w:rsidRPr="009C25AE">
              <w:rPr>
                <w:sz w:val="22"/>
                <w:szCs w:val="22"/>
                <w:lang w:val="es-ES_tradnl"/>
              </w:rPr>
              <w:t>Na</w:t>
            </w:r>
            <w:proofErr w:type="spellEnd"/>
            <w:r w:rsidRPr="009C25AE">
              <w:rPr>
                <w:sz w:val="22"/>
                <w:szCs w:val="22"/>
                <w:lang w:val="es-ES_tradnl"/>
              </w:rPr>
              <w:t>+</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0.30</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0.30</w:t>
            </w:r>
          </w:p>
        </w:tc>
        <w:tc>
          <w:tcPr>
            <w:tcW w:w="931"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0.30</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0.40</w:t>
            </w:r>
          </w:p>
        </w:tc>
        <w:tc>
          <w:tcPr>
            <w:tcW w:w="931"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0.50</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0.50</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0.56</w:t>
            </w:r>
          </w:p>
        </w:tc>
      </w:tr>
      <w:tr w:rsidR="009C25AE" w:rsidRPr="009C25AE" w:rsidTr="00702D4D">
        <w:tblPrEx>
          <w:tblCellMar>
            <w:top w:w="0" w:type="dxa"/>
            <w:bottom w:w="0" w:type="dxa"/>
          </w:tblCellMar>
        </w:tblPrEx>
        <w:trPr>
          <w:cantSplit/>
        </w:trPr>
        <w:tc>
          <w:tcPr>
            <w:tcW w:w="826" w:type="dxa"/>
            <w:tcBorders>
              <w:top w:val="nil"/>
              <w:left w:val="nil"/>
              <w:bottom w:val="nil"/>
              <w:right w:val="nil"/>
            </w:tcBorders>
          </w:tcPr>
          <w:p w:rsidR="009C25AE" w:rsidRPr="009C25AE" w:rsidRDefault="009C25AE" w:rsidP="009C25AE">
            <w:pPr>
              <w:jc w:val="both"/>
              <w:rPr>
                <w:sz w:val="22"/>
                <w:szCs w:val="22"/>
                <w:lang w:val="en-US"/>
              </w:rPr>
            </w:pPr>
            <w:r w:rsidRPr="009C25AE">
              <w:rPr>
                <w:sz w:val="22"/>
                <w:szCs w:val="22"/>
                <w:lang w:val="en-US"/>
              </w:rPr>
              <w:t>E</w:t>
            </w:r>
          </w:p>
        </w:tc>
        <w:tc>
          <w:tcPr>
            <w:tcW w:w="827" w:type="dxa"/>
            <w:tcBorders>
              <w:top w:val="nil"/>
              <w:left w:val="nil"/>
              <w:bottom w:val="nil"/>
              <w:right w:val="nil"/>
            </w:tcBorders>
          </w:tcPr>
          <w:p w:rsidR="009C25AE" w:rsidRPr="009C25AE" w:rsidRDefault="009C25AE" w:rsidP="009C25AE">
            <w:pPr>
              <w:jc w:val="both"/>
              <w:rPr>
                <w:sz w:val="22"/>
                <w:szCs w:val="22"/>
                <w:lang w:val="en-US"/>
              </w:rPr>
            </w:pPr>
            <w:proofErr w:type="spellStart"/>
            <w:r w:rsidRPr="009C25AE">
              <w:rPr>
                <w:sz w:val="22"/>
                <w:szCs w:val="22"/>
                <w:lang w:val="en-US"/>
              </w:rPr>
              <w:t>i</w:t>
            </w:r>
            <w:proofErr w:type="spellEnd"/>
          </w:p>
        </w:tc>
        <w:tc>
          <w:tcPr>
            <w:tcW w:w="1252" w:type="dxa"/>
            <w:tcBorders>
              <w:top w:val="nil"/>
              <w:left w:val="nil"/>
              <w:bottom w:val="nil"/>
              <w:right w:val="nil"/>
            </w:tcBorders>
          </w:tcPr>
          <w:p w:rsidR="009C25AE" w:rsidRPr="009C25AE" w:rsidRDefault="009C25AE" w:rsidP="009C25AE">
            <w:pPr>
              <w:jc w:val="both"/>
              <w:rPr>
                <w:sz w:val="22"/>
                <w:szCs w:val="22"/>
                <w:lang w:val="en-US"/>
              </w:rPr>
            </w:pPr>
          </w:p>
        </w:tc>
        <w:tc>
          <w:tcPr>
            <w:tcW w:w="931" w:type="dxa"/>
            <w:tcBorders>
              <w:top w:val="nil"/>
              <w:left w:val="nil"/>
              <w:bottom w:val="nil"/>
              <w:right w:val="nil"/>
            </w:tcBorders>
          </w:tcPr>
          <w:p w:rsidR="009C25AE" w:rsidRPr="009C25AE" w:rsidRDefault="009C25AE" w:rsidP="009C25AE">
            <w:pPr>
              <w:jc w:val="center"/>
              <w:rPr>
                <w:sz w:val="22"/>
                <w:szCs w:val="22"/>
                <w:lang w:val="en-US"/>
              </w:rPr>
            </w:pPr>
          </w:p>
        </w:tc>
        <w:tc>
          <w:tcPr>
            <w:tcW w:w="932" w:type="dxa"/>
            <w:tcBorders>
              <w:top w:val="nil"/>
              <w:left w:val="nil"/>
              <w:bottom w:val="nil"/>
              <w:right w:val="nil"/>
            </w:tcBorders>
          </w:tcPr>
          <w:p w:rsidR="009C25AE" w:rsidRPr="009C25AE" w:rsidRDefault="009C25AE" w:rsidP="009C25AE">
            <w:pPr>
              <w:jc w:val="center"/>
              <w:rPr>
                <w:sz w:val="22"/>
                <w:szCs w:val="22"/>
                <w:lang w:val="en-US"/>
              </w:rPr>
            </w:pPr>
          </w:p>
        </w:tc>
        <w:tc>
          <w:tcPr>
            <w:tcW w:w="931" w:type="dxa"/>
            <w:tcBorders>
              <w:top w:val="nil"/>
              <w:left w:val="nil"/>
              <w:bottom w:val="nil"/>
              <w:right w:val="nil"/>
            </w:tcBorders>
          </w:tcPr>
          <w:p w:rsidR="009C25AE" w:rsidRPr="009C25AE" w:rsidRDefault="009C25AE" w:rsidP="009C25AE">
            <w:pPr>
              <w:jc w:val="center"/>
              <w:rPr>
                <w:sz w:val="22"/>
                <w:szCs w:val="22"/>
                <w:lang w:val="en-US"/>
              </w:rPr>
            </w:pPr>
          </w:p>
        </w:tc>
        <w:tc>
          <w:tcPr>
            <w:tcW w:w="932" w:type="dxa"/>
            <w:tcBorders>
              <w:top w:val="nil"/>
              <w:left w:val="nil"/>
              <w:bottom w:val="nil"/>
              <w:right w:val="nil"/>
            </w:tcBorders>
          </w:tcPr>
          <w:p w:rsidR="009C25AE" w:rsidRPr="009C25AE" w:rsidRDefault="009C25AE" w:rsidP="009C25AE">
            <w:pPr>
              <w:jc w:val="center"/>
              <w:rPr>
                <w:sz w:val="22"/>
                <w:szCs w:val="22"/>
                <w:lang w:val="en-US"/>
              </w:rPr>
            </w:pPr>
          </w:p>
        </w:tc>
        <w:tc>
          <w:tcPr>
            <w:tcW w:w="931" w:type="dxa"/>
            <w:tcBorders>
              <w:top w:val="nil"/>
              <w:left w:val="nil"/>
              <w:bottom w:val="nil"/>
              <w:right w:val="nil"/>
            </w:tcBorders>
          </w:tcPr>
          <w:p w:rsidR="009C25AE" w:rsidRPr="009C25AE" w:rsidRDefault="009C25AE" w:rsidP="009C25AE">
            <w:pPr>
              <w:jc w:val="center"/>
              <w:rPr>
                <w:sz w:val="22"/>
                <w:szCs w:val="22"/>
                <w:lang w:val="en-US"/>
              </w:rPr>
            </w:pPr>
          </w:p>
        </w:tc>
        <w:tc>
          <w:tcPr>
            <w:tcW w:w="932" w:type="dxa"/>
            <w:tcBorders>
              <w:top w:val="nil"/>
              <w:left w:val="nil"/>
              <w:bottom w:val="nil"/>
              <w:right w:val="nil"/>
            </w:tcBorders>
          </w:tcPr>
          <w:p w:rsidR="009C25AE" w:rsidRPr="009C25AE" w:rsidRDefault="009C25AE" w:rsidP="009C25AE">
            <w:pPr>
              <w:jc w:val="center"/>
              <w:rPr>
                <w:sz w:val="22"/>
                <w:szCs w:val="22"/>
                <w:lang w:val="en-US"/>
              </w:rPr>
            </w:pPr>
          </w:p>
        </w:tc>
        <w:tc>
          <w:tcPr>
            <w:tcW w:w="932" w:type="dxa"/>
            <w:tcBorders>
              <w:top w:val="nil"/>
              <w:left w:val="nil"/>
              <w:bottom w:val="nil"/>
              <w:right w:val="nil"/>
            </w:tcBorders>
          </w:tcPr>
          <w:p w:rsidR="009C25AE" w:rsidRPr="009C25AE" w:rsidRDefault="009C25AE" w:rsidP="009C25AE">
            <w:pPr>
              <w:jc w:val="center"/>
              <w:rPr>
                <w:sz w:val="22"/>
                <w:szCs w:val="22"/>
                <w:lang w:val="en-US"/>
              </w:rPr>
            </w:pPr>
          </w:p>
        </w:tc>
      </w:tr>
      <w:tr w:rsidR="009C25AE" w:rsidRPr="009C25AE" w:rsidTr="00702D4D">
        <w:tblPrEx>
          <w:tblCellMar>
            <w:top w:w="0" w:type="dxa"/>
            <w:bottom w:w="0" w:type="dxa"/>
          </w:tblCellMar>
        </w:tblPrEx>
        <w:trPr>
          <w:cantSplit/>
        </w:trPr>
        <w:tc>
          <w:tcPr>
            <w:tcW w:w="826" w:type="dxa"/>
            <w:tcBorders>
              <w:top w:val="nil"/>
              <w:left w:val="nil"/>
              <w:bottom w:val="nil"/>
              <w:right w:val="nil"/>
            </w:tcBorders>
          </w:tcPr>
          <w:p w:rsidR="009C25AE" w:rsidRPr="009C25AE" w:rsidRDefault="009C25AE" w:rsidP="009C25AE">
            <w:pPr>
              <w:jc w:val="both"/>
              <w:rPr>
                <w:sz w:val="22"/>
                <w:szCs w:val="22"/>
                <w:lang w:val="en-US"/>
              </w:rPr>
            </w:pPr>
            <w:r w:rsidRPr="009C25AE">
              <w:rPr>
                <w:sz w:val="22"/>
                <w:szCs w:val="22"/>
                <w:lang w:val="en-US"/>
              </w:rPr>
              <w:t>S</w:t>
            </w:r>
          </w:p>
        </w:tc>
        <w:tc>
          <w:tcPr>
            <w:tcW w:w="827" w:type="dxa"/>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o</w:t>
            </w:r>
          </w:p>
        </w:tc>
        <w:tc>
          <w:tcPr>
            <w:tcW w:w="1252" w:type="dxa"/>
            <w:tcBorders>
              <w:top w:val="nil"/>
              <w:left w:val="nil"/>
              <w:bottom w:val="nil"/>
              <w:right w:val="nil"/>
            </w:tcBorders>
          </w:tcPr>
          <w:p w:rsidR="009C25AE" w:rsidRPr="009C25AE" w:rsidRDefault="009C25AE" w:rsidP="009C25AE">
            <w:pPr>
              <w:jc w:val="both"/>
              <w:rPr>
                <w:sz w:val="22"/>
                <w:szCs w:val="22"/>
                <w:lang w:val="es-ES_tradnl"/>
              </w:rPr>
            </w:pPr>
            <w:r w:rsidRPr="009C25AE">
              <w:rPr>
                <w:sz w:val="22"/>
                <w:szCs w:val="22"/>
                <w:lang w:val="es-ES_tradnl"/>
              </w:rPr>
              <w:t>H+</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r w:rsidRPr="009C25AE">
              <w:rPr>
                <w:sz w:val="22"/>
                <w:szCs w:val="22"/>
                <w:lang w:val="es-ES_tradnl"/>
              </w:rPr>
              <w:t>N.D.</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N.D.</w:t>
            </w:r>
          </w:p>
        </w:tc>
        <w:tc>
          <w:tcPr>
            <w:tcW w:w="931"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N.D.</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N.D.</w:t>
            </w:r>
          </w:p>
        </w:tc>
        <w:tc>
          <w:tcPr>
            <w:tcW w:w="931"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N.D.</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N.D.</w:t>
            </w:r>
          </w:p>
        </w:tc>
        <w:tc>
          <w:tcPr>
            <w:tcW w:w="932" w:type="dxa"/>
            <w:tcBorders>
              <w:top w:val="nil"/>
              <w:left w:val="nil"/>
              <w:bottom w:val="nil"/>
              <w:right w:val="nil"/>
            </w:tcBorders>
          </w:tcPr>
          <w:p w:rsidR="009C25AE" w:rsidRPr="009C25AE" w:rsidRDefault="009C25AE" w:rsidP="009C25AE">
            <w:pPr>
              <w:jc w:val="center"/>
              <w:rPr>
                <w:sz w:val="22"/>
                <w:szCs w:val="22"/>
                <w:lang w:val="en-US"/>
              </w:rPr>
            </w:pPr>
            <w:r w:rsidRPr="009C25AE">
              <w:rPr>
                <w:sz w:val="22"/>
                <w:szCs w:val="22"/>
                <w:lang w:val="en-US"/>
              </w:rPr>
              <w:t>N.D.</w:t>
            </w:r>
          </w:p>
        </w:tc>
      </w:tr>
      <w:tr w:rsidR="009C25AE" w:rsidRPr="009C25AE" w:rsidTr="00702D4D">
        <w:tblPrEx>
          <w:tblCellMar>
            <w:top w:w="0" w:type="dxa"/>
            <w:bottom w:w="0" w:type="dxa"/>
          </w:tblCellMar>
        </w:tblPrEx>
        <w:trPr>
          <w:cantSplit/>
        </w:trPr>
        <w:tc>
          <w:tcPr>
            <w:tcW w:w="2905" w:type="dxa"/>
            <w:gridSpan w:val="3"/>
            <w:tcBorders>
              <w:top w:val="single" w:sz="12" w:space="0" w:color="auto"/>
              <w:left w:val="nil"/>
              <w:bottom w:val="nil"/>
              <w:right w:val="nil"/>
            </w:tcBorders>
          </w:tcPr>
          <w:p w:rsidR="009C25AE" w:rsidRPr="009C25AE" w:rsidRDefault="009C25AE" w:rsidP="009C25AE">
            <w:pPr>
              <w:jc w:val="both"/>
              <w:rPr>
                <w:sz w:val="22"/>
                <w:szCs w:val="22"/>
                <w:lang w:val="en-US"/>
              </w:rPr>
            </w:pPr>
          </w:p>
          <w:p w:rsidR="009C25AE" w:rsidRPr="009C25AE" w:rsidRDefault="009C25AE" w:rsidP="009C25AE">
            <w:pPr>
              <w:jc w:val="both"/>
              <w:rPr>
                <w:sz w:val="22"/>
                <w:szCs w:val="22"/>
                <w:lang w:val="es-ES_tradnl"/>
              </w:rPr>
            </w:pPr>
            <w:r w:rsidRPr="009C25AE">
              <w:rPr>
                <w:sz w:val="22"/>
                <w:szCs w:val="22"/>
                <w:lang w:val="es-ES_tradnl"/>
              </w:rPr>
              <w:t xml:space="preserve">% </w:t>
            </w:r>
            <w:proofErr w:type="spellStart"/>
            <w:r w:rsidRPr="009C25AE">
              <w:rPr>
                <w:sz w:val="22"/>
                <w:szCs w:val="22"/>
                <w:lang w:val="es-ES_tradnl"/>
              </w:rPr>
              <w:t>Na</w:t>
            </w:r>
            <w:proofErr w:type="spellEnd"/>
            <w:r w:rsidRPr="009C25AE">
              <w:rPr>
                <w:sz w:val="22"/>
                <w:szCs w:val="22"/>
                <w:lang w:val="es-ES_tradnl"/>
              </w:rPr>
              <w:t>/T</w:t>
            </w:r>
          </w:p>
        </w:tc>
        <w:tc>
          <w:tcPr>
            <w:tcW w:w="931"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1.15</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n-US"/>
              </w:rPr>
            </w:pPr>
            <w:r w:rsidRPr="009C25AE">
              <w:rPr>
                <w:sz w:val="22"/>
                <w:szCs w:val="22"/>
                <w:lang w:val="en-US"/>
              </w:rPr>
              <w:t>1.10</w:t>
            </w:r>
          </w:p>
        </w:tc>
        <w:tc>
          <w:tcPr>
            <w:tcW w:w="931" w:type="dxa"/>
            <w:tcBorders>
              <w:top w:val="single" w:sz="12" w:space="0" w:color="auto"/>
              <w:left w:val="nil"/>
              <w:bottom w:val="nil"/>
              <w:right w:val="nil"/>
            </w:tcBorders>
          </w:tcPr>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r w:rsidRPr="009C25AE">
              <w:rPr>
                <w:sz w:val="22"/>
                <w:szCs w:val="22"/>
                <w:lang w:val="en-US"/>
              </w:rPr>
              <w:t>1.04</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r w:rsidRPr="009C25AE">
              <w:rPr>
                <w:sz w:val="22"/>
                <w:szCs w:val="22"/>
                <w:lang w:val="en-US"/>
              </w:rPr>
              <w:t>1.31</w:t>
            </w:r>
          </w:p>
        </w:tc>
        <w:tc>
          <w:tcPr>
            <w:tcW w:w="931" w:type="dxa"/>
            <w:tcBorders>
              <w:top w:val="single" w:sz="12" w:space="0" w:color="auto"/>
              <w:left w:val="nil"/>
              <w:bottom w:val="nil"/>
              <w:right w:val="nil"/>
            </w:tcBorders>
          </w:tcPr>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r w:rsidRPr="009C25AE">
              <w:rPr>
                <w:sz w:val="22"/>
                <w:szCs w:val="22"/>
                <w:lang w:val="en-US"/>
              </w:rPr>
              <w:t>1.33</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r w:rsidRPr="009C25AE">
              <w:rPr>
                <w:sz w:val="22"/>
                <w:szCs w:val="22"/>
                <w:lang w:val="en-US"/>
              </w:rPr>
              <w:t>1.41</w:t>
            </w:r>
          </w:p>
        </w:tc>
        <w:tc>
          <w:tcPr>
            <w:tcW w:w="932" w:type="dxa"/>
            <w:tcBorders>
              <w:top w:val="single" w:sz="12" w:space="0" w:color="auto"/>
              <w:left w:val="nil"/>
              <w:bottom w:val="nil"/>
              <w:right w:val="nil"/>
            </w:tcBorders>
          </w:tcPr>
          <w:p w:rsidR="009C25AE" w:rsidRPr="009C25AE" w:rsidRDefault="009C25AE" w:rsidP="009C25AE">
            <w:pPr>
              <w:jc w:val="center"/>
              <w:rPr>
                <w:sz w:val="22"/>
                <w:szCs w:val="22"/>
                <w:lang w:val="en-US"/>
              </w:rPr>
            </w:pPr>
          </w:p>
          <w:p w:rsidR="009C25AE" w:rsidRPr="009C25AE" w:rsidRDefault="009C25AE" w:rsidP="009C25AE">
            <w:pPr>
              <w:jc w:val="center"/>
              <w:rPr>
                <w:sz w:val="22"/>
                <w:szCs w:val="22"/>
                <w:lang w:val="en-US"/>
              </w:rPr>
            </w:pPr>
            <w:r w:rsidRPr="009C25AE">
              <w:rPr>
                <w:sz w:val="22"/>
                <w:szCs w:val="22"/>
                <w:lang w:val="en-US"/>
              </w:rPr>
              <w:t>1.78</w:t>
            </w:r>
          </w:p>
        </w:tc>
      </w:tr>
      <w:tr w:rsidR="009C25AE" w:rsidRPr="009C25AE" w:rsidTr="00702D4D">
        <w:tblPrEx>
          <w:tblCellMar>
            <w:top w:w="0" w:type="dxa"/>
            <w:bottom w:w="0" w:type="dxa"/>
          </w:tblCellMar>
        </w:tblPrEx>
        <w:trPr>
          <w:cantSplit/>
        </w:trPr>
        <w:tc>
          <w:tcPr>
            <w:tcW w:w="2905" w:type="dxa"/>
            <w:gridSpan w:val="3"/>
            <w:tcBorders>
              <w:top w:val="nil"/>
              <w:left w:val="nil"/>
              <w:bottom w:val="nil"/>
              <w:right w:val="nil"/>
            </w:tcBorders>
          </w:tcPr>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r w:rsidRPr="009C25AE">
              <w:rPr>
                <w:sz w:val="22"/>
                <w:szCs w:val="22"/>
                <w:lang w:val="es-ES_tradnl"/>
              </w:rPr>
              <w:t>Equivalente de humedad (%)</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27.00</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26.28</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26.80</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28.86</w:t>
            </w:r>
          </w:p>
        </w:tc>
        <w:tc>
          <w:tcPr>
            <w:tcW w:w="931" w:type="dxa"/>
            <w:tcBorders>
              <w:top w:val="nil"/>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35.22</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33.79</w:t>
            </w:r>
          </w:p>
        </w:tc>
        <w:tc>
          <w:tcPr>
            <w:tcW w:w="932" w:type="dxa"/>
            <w:tcBorders>
              <w:top w:val="nil"/>
              <w:left w:val="nil"/>
              <w:bottom w:val="nil"/>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31.35</w:t>
            </w:r>
          </w:p>
        </w:tc>
      </w:tr>
      <w:tr w:rsidR="009C25AE" w:rsidRPr="009C25AE" w:rsidTr="00702D4D">
        <w:tblPrEx>
          <w:tblCellMar>
            <w:top w:w="0" w:type="dxa"/>
            <w:bottom w:w="0" w:type="dxa"/>
          </w:tblCellMar>
        </w:tblPrEx>
        <w:trPr>
          <w:cantSplit/>
        </w:trPr>
        <w:tc>
          <w:tcPr>
            <w:tcW w:w="2905" w:type="dxa"/>
            <w:gridSpan w:val="3"/>
            <w:tcBorders>
              <w:top w:val="nil"/>
              <w:left w:val="nil"/>
              <w:bottom w:val="single" w:sz="12" w:space="0" w:color="auto"/>
              <w:right w:val="nil"/>
            </w:tcBorders>
          </w:tcPr>
          <w:p w:rsidR="009C25AE" w:rsidRPr="009C25AE" w:rsidRDefault="009C25AE" w:rsidP="009C25AE">
            <w:pPr>
              <w:pStyle w:val="Encabezado"/>
              <w:tabs>
                <w:tab w:val="clear" w:pos="4419"/>
                <w:tab w:val="clear" w:pos="8838"/>
              </w:tabs>
              <w:rPr>
                <w:sz w:val="22"/>
                <w:szCs w:val="22"/>
                <w:lang w:val="es-ES_tradnl"/>
              </w:rPr>
            </w:pPr>
          </w:p>
          <w:p w:rsidR="009C25AE" w:rsidRPr="009C25AE" w:rsidRDefault="009C25AE" w:rsidP="009C25AE">
            <w:pPr>
              <w:pStyle w:val="Encabezado"/>
              <w:tabs>
                <w:tab w:val="clear" w:pos="4419"/>
                <w:tab w:val="clear" w:pos="8838"/>
              </w:tabs>
              <w:rPr>
                <w:sz w:val="22"/>
                <w:szCs w:val="22"/>
                <w:lang w:val="es-ES_tradnl"/>
              </w:rPr>
            </w:pPr>
            <w:r w:rsidRPr="009C25AE">
              <w:rPr>
                <w:sz w:val="22"/>
                <w:szCs w:val="22"/>
                <w:lang w:val="es-ES_tradnl"/>
              </w:rPr>
              <w:t>Fósforo asimilable ppm</w:t>
            </w:r>
          </w:p>
        </w:tc>
        <w:tc>
          <w:tcPr>
            <w:tcW w:w="931" w:type="dxa"/>
            <w:tcBorders>
              <w:top w:val="nil"/>
              <w:left w:val="nil"/>
              <w:bottom w:val="single" w:sz="12" w:space="0" w:color="auto"/>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9.00</w:t>
            </w:r>
          </w:p>
        </w:tc>
        <w:tc>
          <w:tcPr>
            <w:tcW w:w="932" w:type="dxa"/>
            <w:tcBorders>
              <w:top w:val="nil"/>
              <w:left w:val="nil"/>
              <w:bottom w:val="single" w:sz="12" w:space="0" w:color="auto"/>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3.94</w:t>
            </w:r>
          </w:p>
        </w:tc>
        <w:tc>
          <w:tcPr>
            <w:tcW w:w="931" w:type="dxa"/>
            <w:tcBorders>
              <w:top w:val="nil"/>
              <w:left w:val="nil"/>
              <w:bottom w:val="single" w:sz="12" w:space="0" w:color="auto"/>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3.24</w:t>
            </w:r>
          </w:p>
        </w:tc>
        <w:tc>
          <w:tcPr>
            <w:tcW w:w="932" w:type="dxa"/>
            <w:tcBorders>
              <w:top w:val="nil"/>
              <w:left w:val="nil"/>
              <w:bottom w:val="single" w:sz="12" w:space="0" w:color="auto"/>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1.55</w:t>
            </w:r>
          </w:p>
        </w:tc>
        <w:tc>
          <w:tcPr>
            <w:tcW w:w="931" w:type="dxa"/>
            <w:tcBorders>
              <w:top w:val="nil"/>
              <w:left w:val="nil"/>
              <w:bottom w:val="single" w:sz="12" w:space="0" w:color="auto"/>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0.0</w:t>
            </w:r>
          </w:p>
        </w:tc>
        <w:tc>
          <w:tcPr>
            <w:tcW w:w="932" w:type="dxa"/>
            <w:tcBorders>
              <w:top w:val="nil"/>
              <w:left w:val="nil"/>
              <w:bottom w:val="single" w:sz="12" w:space="0" w:color="auto"/>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0.0</w:t>
            </w:r>
          </w:p>
        </w:tc>
        <w:tc>
          <w:tcPr>
            <w:tcW w:w="932" w:type="dxa"/>
            <w:tcBorders>
              <w:top w:val="nil"/>
              <w:left w:val="nil"/>
              <w:bottom w:val="single" w:sz="12" w:space="0" w:color="auto"/>
              <w:right w:val="nil"/>
            </w:tcBorders>
          </w:tcPr>
          <w:p w:rsidR="009C25AE" w:rsidRPr="009C25AE" w:rsidRDefault="009C25AE" w:rsidP="009C25AE">
            <w:pPr>
              <w:jc w:val="center"/>
              <w:rPr>
                <w:sz w:val="22"/>
                <w:szCs w:val="22"/>
                <w:lang w:val="es-ES_tradnl"/>
              </w:rPr>
            </w:pPr>
          </w:p>
          <w:p w:rsidR="009C25AE" w:rsidRPr="009C25AE" w:rsidRDefault="009C25AE" w:rsidP="009C25AE">
            <w:pPr>
              <w:jc w:val="center"/>
              <w:rPr>
                <w:sz w:val="22"/>
                <w:szCs w:val="22"/>
                <w:lang w:val="es-ES_tradnl"/>
              </w:rPr>
            </w:pPr>
            <w:r w:rsidRPr="009C25AE">
              <w:rPr>
                <w:sz w:val="22"/>
                <w:szCs w:val="22"/>
                <w:lang w:val="es-ES_tradnl"/>
              </w:rPr>
              <w:t>0.0</w:t>
            </w:r>
          </w:p>
        </w:tc>
      </w:tr>
    </w:tbl>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p>
    <w:p w:rsidR="009C25AE" w:rsidRPr="009C25AE" w:rsidRDefault="009C25AE" w:rsidP="009C25AE">
      <w:pPr>
        <w:jc w:val="both"/>
        <w:rPr>
          <w:sz w:val="22"/>
          <w:szCs w:val="22"/>
          <w:lang w:val="es-ES_tradnl"/>
        </w:rPr>
      </w:pPr>
      <w:r w:rsidRPr="009C25AE">
        <w:rPr>
          <w:sz w:val="22"/>
          <w:szCs w:val="22"/>
          <w:lang w:val="es-ES_tradnl"/>
        </w:rPr>
        <w:t>N.D.= No determinado.</w:t>
      </w:r>
    </w:p>
    <w:p w:rsidR="00634151" w:rsidRPr="009C25AE" w:rsidRDefault="00634151" w:rsidP="009C25AE">
      <w:pPr>
        <w:rPr>
          <w:sz w:val="22"/>
          <w:szCs w:val="22"/>
        </w:rPr>
      </w:pPr>
    </w:p>
    <w:sectPr w:rsidR="00634151" w:rsidRPr="009C25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5AE"/>
    <w:rsid w:val="00634151"/>
    <w:rsid w:val="009C25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5A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9C25AE"/>
    <w:pPr>
      <w:widowControl w:val="0"/>
      <w:jc w:val="both"/>
    </w:pPr>
    <w:rPr>
      <w:szCs w:val="20"/>
    </w:rPr>
  </w:style>
  <w:style w:type="character" w:customStyle="1" w:styleId="TextoindependienteCar">
    <w:name w:val="Texto independiente Car"/>
    <w:basedOn w:val="Fuentedeprrafopredeter"/>
    <w:link w:val="Textoindependiente"/>
    <w:semiHidden/>
    <w:rsid w:val="009C25AE"/>
    <w:rPr>
      <w:rFonts w:ascii="Times New Roman" w:eastAsia="Times New Roman" w:hAnsi="Times New Roman" w:cs="Times New Roman"/>
      <w:sz w:val="24"/>
      <w:szCs w:val="20"/>
      <w:lang w:val="es-ES" w:eastAsia="es-ES"/>
    </w:rPr>
  </w:style>
  <w:style w:type="paragraph" w:styleId="Encabezado">
    <w:name w:val="header"/>
    <w:basedOn w:val="Normal"/>
    <w:link w:val="EncabezadoCar"/>
    <w:semiHidden/>
    <w:rsid w:val="009C25AE"/>
    <w:pPr>
      <w:widowControl w:val="0"/>
      <w:tabs>
        <w:tab w:val="center" w:pos="4419"/>
        <w:tab w:val="right" w:pos="8838"/>
      </w:tabs>
    </w:pPr>
    <w:rPr>
      <w:sz w:val="20"/>
      <w:szCs w:val="20"/>
    </w:rPr>
  </w:style>
  <w:style w:type="character" w:customStyle="1" w:styleId="EncabezadoCar">
    <w:name w:val="Encabezado Car"/>
    <w:basedOn w:val="Fuentedeprrafopredeter"/>
    <w:link w:val="Encabezado"/>
    <w:semiHidden/>
    <w:rsid w:val="009C25AE"/>
    <w:rPr>
      <w:rFonts w:ascii="Times New Roman" w:eastAsia="Times New Roman" w:hAnsi="Times New Roman"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5A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9C25AE"/>
    <w:pPr>
      <w:widowControl w:val="0"/>
      <w:jc w:val="both"/>
    </w:pPr>
    <w:rPr>
      <w:szCs w:val="20"/>
    </w:rPr>
  </w:style>
  <w:style w:type="character" w:customStyle="1" w:styleId="TextoindependienteCar">
    <w:name w:val="Texto independiente Car"/>
    <w:basedOn w:val="Fuentedeprrafopredeter"/>
    <w:link w:val="Textoindependiente"/>
    <w:semiHidden/>
    <w:rsid w:val="009C25AE"/>
    <w:rPr>
      <w:rFonts w:ascii="Times New Roman" w:eastAsia="Times New Roman" w:hAnsi="Times New Roman" w:cs="Times New Roman"/>
      <w:sz w:val="24"/>
      <w:szCs w:val="20"/>
      <w:lang w:val="es-ES" w:eastAsia="es-ES"/>
    </w:rPr>
  </w:style>
  <w:style w:type="paragraph" w:styleId="Encabezado">
    <w:name w:val="header"/>
    <w:basedOn w:val="Normal"/>
    <w:link w:val="EncabezadoCar"/>
    <w:semiHidden/>
    <w:rsid w:val="009C25AE"/>
    <w:pPr>
      <w:widowControl w:val="0"/>
      <w:tabs>
        <w:tab w:val="center" w:pos="4419"/>
        <w:tab w:val="right" w:pos="8838"/>
      </w:tabs>
    </w:pPr>
    <w:rPr>
      <w:sz w:val="20"/>
      <w:szCs w:val="20"/>
    </w:rPr>
  </w:style>
  <w:style w:type="character" w:customStyle="1" w:styleId="EncabezadoCar">
    <w:name w:val="Encabezado Car"/>
    <w:basedOn w:val="Fuentedeprrafopredeter"/>
    <w:link w:val="Encabezado"/>
    <w:semiHidden/>
    <w:rsid w:val="009C25AE"/>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958</Words>
  <Characters>5274</Characters>
  <Application>Microsoft Office Word</Application>
  <DocSecurity>0</DocSecurity>
  <Lines>43</Lines>
  <Paragraphs>12</Paragraphs>
  <ScaleCrop>false</ScaleCrop>
  <Company/>
  <LinksUpToDate>false</LinksUpToDate>
  <CharactersWithSpaces>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1</cp:revision>
  <dcterms:created xsi:type="dcterms:W3CDTF">2014-02-07T13:06:00Z</dcterms:created>
  <dcterms:modified xsi:type="dcterms:W3CDTF">2014-02-07T13:11:00Z</dcterms:modified>
</cp:coreProperties>
</file>