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4A6879">
        <w:rPr>
          <w:b/>
          <w:szCs w:val="24"/>
          <w:lang w:val="es-ES_tradnl"/>
        </w:rPr>
        <w:t>L</w:t>
      </w:r>
      <w:r w:rsidR="008F0AEA">
        <w:rPr>
          <w:b/>
          <w:szCs w:val="24"/>
          <w:lang w:val="es-ES_tradnl"/>
        </w:rPr>
        <w:t>O</w:t>
      </w:r>
      <w:r w:rsidR="004A6879">
        <w:rPr>
          <w:b/>
          <w:szCs w:val="24"/>
          <w:lang w:val="es-ES_tradnl"/>
        </w:rPr>
        <w:t xml:space="preserve">S </w:t>
      </w:r>
      <w:r w:rsidR="00335A08">
        <w:rPr>
          <w:b/>
          <w:szCs w:val="24"/>
          <w:lang w:val="es-ES_tradnl"/>
        </w:rPr>
        <w:t>TAJAMARES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4A6879">
        <w:rPr>
          <w:b/>
          <w:szCs w:val="24"/>
          <w:lang w:val="es-ES_tradnl"/>
        </w:rPr>
        <w:t>L</w:t>
      </w:r>
      <w:r w:rsidR="00335A08">
        <w:rPr>
          <w:b/>
          <w:szCs w:val="24"/>
          <w:lang w:val="es-ES_tradnl"/>
        </w:rPr>
        <w:t>Tjm</w:t>
      </w:r>
      <w:proofErr w:type="spellEnd"/>
    </w:p>
    <w:p w:rsidR="0024776E" w:rsidRDefault="0024776E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12FC0" w:rsidRPr="003F0F3D" w:rsidRDefault="00112FC0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Pertenece a la familia "fina, </w:t>
      </w:r>
      <w:proofErr w:type="spellStart"/>
      <w:r>
        <w:rPr>
          <w:rFonts w:ascii="Times New Roman" w:hAnsi="Times New Roman"/>
          <w:sz w:val="24"/>
          <w:lang w:val="es-ES_tradnl"/>
        </w:rPr>
        <w:t>montmorillonítica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, térmica" de los </w:t>
      </w:r>
      <w:proofErr w:type="spellStart"/>
      <w:r>
        <w:rPr>
          <w:rFonts w:ascii="Times New Roman" w:hAnsi="Times New Roman"/>
          <w:sz w:val="24"/>
          <w:u w:val="single"/>
          <w:lang w:val="es-ES_tradnl"/>
        </w:rPr>
        <w:t>Argiudoles</w:t>
      </w:r>
      <w:proofErr w:type="spellEnd"/>
      <w:r>
        <w:rPr>
          <w:rFonts w:ascii="Times New Roman" w:hAnsi="Times New Roman"/>
          <w:sz w:val="24"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  <w:lang w:val="es-ES_tradnl"/>
        </w:rPr>
        <w:t>vérticos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. Son suelos imperfectamente drenados, con un </w:t>
      </w:r>
      <w:proofErr w:type="spellStart"/>
      <w:r>
        <w:rPr>
          <w:rFonts w:ascii="Times New Roman" w:hAnsi="Times New Roman"/>
          <w:sz w:val="24"/>
          <w:lang w:val="es-ES_tradnl"/>
        </w:rPr>
        <w:t>epipedón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muy oscuro y profundo, de textura franco-limoso y un horizonte </w:t>
      </w:r>
      <w:proofErr w:type="spellStart"/>
      <w:r>
        <w:rPr>
          <w:rFonts w:ascii="Times New Roman" w:hAnsi="Times New Roman"/>
          <w:sz w:val="24"/>
          <w:lang w:val="es-ES_tradnl"/>
        </w:rPr>
        <w:t>argílico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muy desarrollado, con caras de fricción ("</w:t>
      </w:r>
      <w:proofErr w:type="spellStart"/>
      <w:r>
        <w:rPr>
          <w:rFonts w:ascii="Times New Roman" w:hAnsi="Times New Roman"/>
          <w:sz w:val="24"/>
          <w:lang w:val="es-ES_tradnl"/>
        </w:rPr>
        <w:t>slickensides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") finas e intersectadas, con estructura prismática y bloques cuneiformes, de consistencia extremadamente dura y textura arcillo-limoso. Suelos desarrollados en materiales </w:t>
      </w:r>
      <w:proofErr w:type="spellStart"/>
      <w:r>
        <w:rPr>
          <w:rFonts w:ascii="Times New Roman" w:hAnsi="Times New Roman"/>
          <w:sz w:val="24"/>
          <w:lang w:val="es-ES_tradnl"/>
        </w:rPr>
        <w:t>loessoides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calcáreos.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504D40" w:rsidRDefault="00504D40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 w:rsidRPr="00504D40">
        <w:rPr>
          <w:rFonts w:ascii="Times New Roman" w:hAnsi="Times New Roman"/>
          <w:b/>
          <w:bCs/>
          <w:sz w:val="24"/>
          <w:u w:val="single"/>
          <w:lang w:val="es-ES_tradnl"/>
        </w:rPr>
        <w:t>Perfil tipo:</w:t>
      </w:r>
      <w:r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>
        <w:rPr>
          <w:rFonts w:ascii="Times New Roman" w:hAnsi="Times New Roman"/>
          <w:sz w:val="24"/>
          <w:lang w:val="es-ES_tradnl"/>
        </w:rPr>
        <w:t>ER7-119C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 xml:space="preserve">Fecha: </w:t>
      </w:r>
      <w:r>
        <w:rPr>
          <w:rFonts w:ascii="Times New Roman" w:hAnsi="Times New Roman"/>
          <w:sz w:val="24"/>
          <w:lang w:val="es-ES_tradnl"/>
        </w:rPr>
        <w:t xml:space="preserve">15-IV-1997  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 xml:space="preserve">Ubicación: </w:t>
      </w:r>
      <w:r>
        <w:rPr>
          <w:rFonts w:ascii="Times New Roman" w:hAnsi="Times New Roman"/>
          <w:sz w:val="24"/>
          <w:lang w:val="es-ES_tradnl"/>
        </w:rPr>
        <w:t xml:space="preserve">Establecimiento tambero "Don </w:t>
      </w:r>
      <w:proofErr w:type="spellStart"/>
      <w:r>
        <w:rPr>
          <w:rFonts w:ascii="Times New Roman" w:hAnsi="Times New Roman"/>
          <w:sz w:val="24"/>
          <w:lang w:val="es-ES_tradnl"/>
        </w:rPr>
        <w:t>Quicho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 (foto IR 453-30) - Dpto. Paraná. 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 xml:space="preserve">Reconocedores: </w:t>
      </w:r>
      <w:proofErr w:type="spellStart"/>
      <w:r>
        <w:rPr>
          <w:rFonts w:ascii="Times New Roman" w:hAnsi="Times New Roman"/>
          <w:sz w:val="24"/>
          <w:lang w:val="es-ES_tradnl"/>
        </w:rPr>
        <w:t>L.O.López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; </w:t>
      </w:r>
      <w:proofErr w:type="spellStart"/>
      <w:r>
        <w:rPr>
          <w:rFonts w:ascii="Times New Roman" w:hAnsi="Times New Roman"/>
          <w:sz w:val="24"/>
          <w:lang w:val="es-ES_tradnl"/>
        </w:rPr>
        <w:t>O.A.Foti</w:t>
      </w:r>
      <w:proofErr w:type="spellEnd"/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504D40" w:rsidRDefault="00504D40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proofErr w:type="spellStart"/>
      <w:r>
        <w:rPr>
          <w:rFonts w:ascii="Times New Roman" w:hAnsi="Times New Roman"/>
          <w:b/>
          <w:bCs/>
          <w:sz w:val="24"/>
          <w:lang w:val="es-ES_tradnl"/>
        </w:rPr>
        <w:t>Ap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: 00-14 cm; pardo grisáceo oscuro (10YR 4/2) en seco; negro (10YR 2,5/1) en húmedo; franco-limoso; estructura granular y  bloques </w:t>
      </w:r>
      <w:proofErr w:type="spellStart"/>
      <w:r>
        <w:rPr>
          <w:rFonts w:ascii="Times New Roman" w:hAnsi="Times New Roman"/>
          <w:sz w:val="24"/>
          <w:lang w:val="es-ES_tradnl"/>
        </w:rPr>
        <w:t>subangulares</w:t>
      </w:r>
      <w:proofErr w:type="spellEnd"/>
      <w:r>
        <w:rPr>
          <w:rFonts w:ascii="Times New Roman" w:hAnsi="Times New Roman"/>
          <w:sz w:val="24"/>
          <w:lang w:val="es-ES_tradnl"/>
        </w:rPr>
        <w:t>, medios, débiles; friable en húmedo; barnices ("</w:t>
      </w:r>
      <w:proofErr w:type="spellStart"/>
      <w:r>
        <w:rPr>
          <w:rFonts w:ascii="Times New Roman" w:hAnsi="Times New Roman"/>
          <w:sz w:val="24"/>
          <w:lang w:val="es-ES_tradnl"/>
        </w:rPr>
        <w:t>humic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escasos;  moteados de hierro-manganeso comunes, finos y precisos; limite gradual, suave.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A12</w:t>
      </w:r>
      <w:r>
        <w:rPr>
          <w:rFonts w:ascii="Times New Roman" w:hAnsi="Times New Roman"/>
          <w:sz w:val="24"/>
          <w:lang w:val="es-ES_tradnl"/>
        </w:rPr>
        <w:t xml:space="preserve">: 14-28 cm; gris oscuro (10YR 4/1) en seco; negro (10YR 2/1) en húmedo; franco-arcillo-limoso; estructura granular y bloques </w:t>
      </w:r>
      <w:proofErr w:type="spellStart"/>
      <w:r>
        <w:rPr>
          <w:rFonts w:ascii="Times New Roman" w:hAnsi="Times New Roman"/>
          <w:sz w:val="24"/>
          <w:lang w:val="es-ES_tradnl"/>
        </w:rPr>
        <w:t>subangulares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medios, moderados;  friable en húmedo; barnices ("</w:t>
      </w:r>
      <w:proofErr w:type="spellStart"/>
      <w:r>
        <w:rPr>
          <w:rFonts w:ascii="Times New Roman" w:hAnsi="Times New Roman"/>
          <w:sz w:val="24"/>
          <w:lang w:val="es-ES_tradnl"/>
        </w:rPr>
        <w:t>clay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comunes; moteados de hierro-manganeso comunes, finos y precisos; límite abrupto, suave.</w:t>
      </w:r>
    </w:p>
    <w:p w:rsidR="00504D40" w:rsidRDefault="00504D40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B21t</w:t>
      </w:r>
      <w:r>
        <w:rPr>
          <w:rFonts w:ascii="Times New Roman" w:hAnsi="Times New Roman"/>
          <w:sz w:val="24"/>
          <w:lang w:val="es-ES_tradnl"/>
        </w:rPr>
        <w:t>: 28-54 cm; negro (10YR 2/1) en húmedo; arcillo-limoso; estructura en prismas compuestos irregulares medios, débiles que rompen en bloques angulares irregulares y cuneiformes medios, moderados; extremadamente duro en seco y muy firme en húmedo; barnices ("</w:t>
      </w:r>
      <w:proofErr w:type="spellStart"/>
      <w:r>
        <w:rPr>
          <w:rFonts w:ascii="Times New Roman" w:hAnsi="Times New Roman"/>
          <w:sz w:val="24"/>
          <w:lang w:val="es-ES_tradnl"/>
        </w:rPr>
        <w:t>clay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comunes y ("</w:t>
      </w:r>
      <w:proofErr w:type="spellStart"/>
      <w:r>
        <w:rPr>
          <w:rFonts w:ascii="Times New Roman" w:hAnsi="Times New Roman"/>
          <w:sz w:val="24"/>
          <w:lang w:val="es-ES_tradnl"/>
        </w:rPr>
        <w:t>humic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comunes; caras de fricción ("</w:t>
      </w:r>
      <w:proofErr w:type="spellStart"/>
      <w:r>
        <w:rPr>
          <w:rFonts w:ascii="Times New Roman" w:hAnsi="Times New Roman"/>
          <w:sz w:val="24"/>
          <w:lang w:val="es-ES_tradnl"/>
        </w:rPr>
        <w:t>slickensides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") comunes, gruesas, no intersectadas; concreciones </w:t>
      </w:r>
      <w:proofErr w:type="spellStart"/>
      <w:r>
        <w:rPr>
          <w:rFonts w:ascii="Times New Roman" w:hAnsi="Times New Roman"/>
          <w:sz w:val="24"/>
          <w:lang w:val="es-ES_tradnl"/>
        </w:rPr>
        <w:t>ferromanganesíferas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escasas, finas; moteados de hierro-manganeso comunes, medios y precisos; límite claro, suave.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B22t</w:t>
      </w:r>
      <w:r>
        <w:rPr>
          <w:rFonts w:ascii="Times New Roman" w:hAnsi="Times New Roman"/>
          <w:sz w:val="24"/>
          <w:lang w:val="es-ES_tradnl"/>
        </w:rPr>
        <w:t>: 54-90 cm; pardo muy oscuro (10YR 2/2) en húmedo; arcillo-limoso; estructura en prismas compuestos irregulares finos, moderados, que rompen en bloques angulares irregulares y cuneiformes, medios, moderados; extremadamente duro en seco y firme en húmedo; barnices ("</w:t>
      </w:r>
      <w:proofErr w:type="spellStart"/>
      <w:r>
        <w:rPr>
          <w:rFonts w:ascii="Times New Roman" w:hAnsi="Times New Roman"/>
          <w:sz w:val="24"/>
          <w:lang w:val="es-ES_tradnl"/>
        </w:rPr>
        <w:t>clay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abundantes; caras de fricción ("</w:t>
      </w:r>
      <w:proofErr w:type="spellStart"/>
      <w:r>
        <w:rPr>
          <w:rFonts w:ascii="Times New Roman" w:hAnsi="Times New Roman"/>
          <w:sz w:val="24"/>
          <w:lang w:val="es-ES_tradnl"/>
        </w:rPr>
        <w:t>slickensides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") comunes, finas e intersectadas; concreciones </w:t>
      </w:r>
      <w:proofErr w:type="spellStart"/>
      <w:r>
        <w:rPr>
          <w:rFonts w:ascii="Times New Roman" w:hAnsi="Times New Roman"/>
          <w:sz w:val="24"/>
          <w:lang w:val="es-ES_tradnl"/>
        </w:rPr>
        <w:t>ferromanganesíferas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escasas; moteados de hierro-manganeso comunes, medios y precisos; límite claro, suave. 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B3</w:t>
      </w:r>
      <w:r>
        <w:rPr>
          <w:rFonts w:ascii="Times New Roman" w:hAnsi="Times New Roman"/>
          <w:sz w:val="24"/>
          <w:lang w:val="es-ES_tradnl"/>
        </w:rPr>
        <w:t xml:space="preserve">: 90-120 cm; pardo oscuro (7,5YR 3/2) en húmedo; arcillo-limoso; estructura en prismas compuestos irregulares finos, moderados que rompen en bloques </w:t>
      </w:r>
      <w:proofErr w:type="spellStart"/>
      <w:r>
        <w:rPr>
          <w:rFonts w:ascii="Times New Roman" w:hAnsi="Times New Roman"/>
          <w:sz w:val="24"/>
          <w:lang w:val="es-ES_tradnl"/>
        </w:rPr>
        <w:t>subangulares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y angulares irregulares medios, moderados; duro en seco y friable en húmedo; barnices ("</w:t>
      </w:r>
      <w:proofErr w:type="spellStart"/>
      <w:r>
        <w:rPr>
          <w:rFonts w:ascii="Times New Roman" w:hAnsi="Times New Roman"/>
          <w:sz w:val="24"/>
          <w:lang w:val="es-ES_tradnl"/>
        </w:rPr>
        <w:t>clay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lang w:val="es-ES_tradnl"/>
        </w:rPr>
        <w:t>skins</w:t>
      </w:r>
      <w:proofErr w:type="spellEnd"/>
      <w:r>
        <w:rPr>
          <w:rFonts w:ascii="Times New Roman" w:hAnsi="Times New Roman"/>
          <w:sz w:val="24"/>
          <w:lang w:val="es-ES_tradnl"/>
        </w:rPr>
        <w:t>") escasos; caras de fricción ("</w:t>
      </w:r>
      <w:proofErr w:type="spellStart"/>
      <w:r>
        <w:rPr>
          <w:rFonts w:ascii="Times New Roman" w:hAnsi="Times New Roman"/>
          <w:sz w:val="24"/>
          <w:lang w:val="es-ES_tradnl"/>
        </w:rPr>
        <w:t>slickensides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") comunes, gruesas y no intersectadas; </w:t>
      </w:r>
      <w:r>
        <w:rPr>
          <w:rFonts w:ascii="Times New Roman" w:hAnsi="Times New Roman"/>
          <w:sz w:val="24"/>
          <w:lang w:val="es-ES_tradnl"/>
        </w:rPr>
        <w:lastRenderedPageBreak/>
        <w:t xml:space="preserve">concreciones </w:t>
      </w:r>
      <w:proofErr w:type="spellStart"/>
      <w:r>
        <w:rPr>
          <w:rFonts w:ascii="Times New Roman" w:hAnsi="Times New Roman"/>
          <w:sz w:val="24"/>
          <w:lang w:val="es-ES_tradnl"/>
        </w:rPr>
        <w:t>ferromanganesíferas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escasas; escasos carbonatos libres en la masa; moteados de hierro-manganeso comunes, medios y precisos; límite gradual, suave.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4"/>
          <w:lang w:val="es-ES_tradnl"/>
        </w:rPr>
      </w:pPr>
      <w:proofErr w:type="spellStart"/>
      <w:r>
        <w:rPr>
          <w:rFonts w:ascii="Times New Roman" w:hAnsi="Times New Roman"/>
          <w:b/>
          <w:bCs/>
          <w:sz w:val="24"/>
          <w:lang w:val="es-ES_tradnl"/>
        </w:rPr>
        <w:t>Cca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: 120 cm +; pardo a pardo claro (7,5YR 4/4) en húmedo; arcillo-limoso; masivo; friable en húmedo; concreciones </w:t>
      </w:r>
      <w:proofErr w:type="spellStart"/>
      <w:r>
        <w:rPr>
          <w:rFonts w:ascii="Times New Roman" w:hAnsi="Times New Roman"/>
          <w:sz w:val="24"/>
          <w:lang w:val="es-ES_tradnl"/>
        </w:rPr>
        <w:t>ferromanganesíferas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comunes; abundantes carbonatos libres en la masa; concreciones calcáreas escasas, duras; moteados de hierro-manganeso abundantes, medios y precisos.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504D40" w:rsidRDefault="00504D40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Pr="00504D40" w:rsidRDefault="00335A08" w:rsidP="00504D40">
      <w:pPr>
        <w:jc w:val="both"/>
        <w:rPr>
          <w:rFonts w:ascii="Times New Roman" w:hAnsi="Times New Roman"/>
          <w:b/>
          <w:sz w:val="24"/>
          <w:u w:val="single"/>
          <w:lang w:val="es-ES_tradnl"/>
        </w:rPr>
      </w:pPr>
      <w:r w:rsidRPr="00504D40">
        <w:rPr>
          <w:rFonts w:ascii="Times New Roman" w:hAnsi="Times New Roman"/>
          <w:b/>
          <w:sz w:val="24"/>
          <w:u w:val="single"/>
          <w:lang w:val="es-ES_tradnl"/>
        </w:rPr>
        <w:t>Variabilidad de rasgos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El </w:t>
      </w:r>
      <w:proofErr w:type="spellStart"/>
      <w:r>
        <w:rPr>
          <w:rFonts w:ascii="Times New Roman" w:hAnsi="Times New Roman"/>
          <w:sz w:val="24"/>
          <w:lang w:val="es-ES_tradnl"/>
        </w:rPr>
        <w:t>solum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tiene </w:t>
      </w:r>
      <w:r w:rsidR="00504D40">
        <w:rPr>
          <w:rFonts w:ascii="Times New Roman" w:hAnsi="Times New Roman"/>
          <w:sz w:val="24"/>
          <w:lang w:val="es-ES_tradnl"/>
        </w:rPr>
        <w:t>más</w:t>
      </w:r>
      <w:r>
        <w:rPr>
          <w:rFonts w:ascii="Times New Roman" w:hAnsi="Times New Roman"/>
          <w:sz w:val="24"/>
          <w:lang w:val="es-ES_tradnl"/>
        </w:rPr>
        <w:t xml:space="preserve"> de 120 cm, con un </w:t>
      </w:r>
      <w:proofErr w:type="spellStart"/>
      <w:r>
        <w:rPr>
          <w:rFonts w:ascii="Times New Roman" w:hAnsi="Times New Roman"/>
          <w:sz w:val="24"/>
          <w:lang w:val="es-ES_tradnl"/>
        </w:rPr>
        <w:t>epipedón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normalmente profundo y bien estructurado, generalmente formado por un A1 + A3 o A11 + A12 que supera los 25 cm en los perfiles descriptos, de textura franco limosa, con 26 % de arcilla.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El horizonte </w:t>
      </w:r>
      <w:proofErr w:type="spellStart"/>
      <w:r>
        <w:rPr>
          <w:rFonts w:ascii="Times New Roman" w:hAnsi="Times New Roman"/>
          <w:sz w:val="24"/>
          <w:lang w:val="es-ES_tradnl"/>
        </w:rPr>
        <w:t>argílico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, de </w:t>
      </w:r>
      <w:r w:rsidR="00504D40">
        <w:rPr>
          <w:rFonts w:ascii="Times New Roman" w:hAnsi="Times New Roman"/>
          <w:sz w:val="24"/>
          <w:lang w:val="es-ES_tradnl"/>
        </w:rPr>
        <w:t>más</w:t>
      </w:r>
      <w:r>
        <w:rPr>
          <w:rFonts w:ascii="Times New Roman" w:hAnsi="Times New Roman"/>
          <w:sz w:val="24"/>
          <w:lang w:val="es-ES_tradnl"/>
        </w:rPr>
        <w:t xml:space="preserve"> de 60 cm de espesor </w:t>
      </w:r>
      <w:r w:rsidR="00504D40">
        <w:rPr>
          <w:rFonts w:ascii="Times New Roman" w:hAnsi="Times New Roman"/>
          <w:sz w:val="24"/>
          <w:lang w:val="es-ES_tradnl"/>
        </w:rPr>
        <w:t>está</w:t>
      </w:r>
      <w:r>
        <w:rPr>
          <w:rFonts w:ascii="Times New Roman" w:hAnsi="Times New Roman"/>
          <w:sz w:val="24"/>
          <w:lang w:val="es-ES_tradnl"/>
        </w:rPr>
        <w:t xml:space="preserve"> fuertemente estructurado por lo que la penetración de las raíces es limitada y es común encontrarlas aplastadas a lo largo de las caras de fricción ("</w:t>
      </w:r>
      <w:proofErr w:type="spellStart"/>
      <w:r>
        <w:rPr>
          <w:rFonts w:ascii="Times New Roman" w:hAnsi="Times New Roman"/>
          <w:sz w:val="24"/>
          <w:lang w:val="es-ES_tradnl"/>
        </w:rPr>
        <w:t>slickensides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"). 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504D40" w:rsidRDefault="00504D40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Pr="00504D40" w:rsidRDefault="00335A08" w:rsidP="00504D40">
      <w:pPr>
        <w:jc w:val="both"/>
        <w:rPr>
          <w:rFonts w:ascii="Times New Roman" w:hAnsi="Times New Roman"/>
          <w:b/>
          <w:sz w:val="24"/>
          <w:lang w:val="es-ES_tradnl"/>
        </w:rPr>
      </w:pPr>
      <w:r w:rsidRPr="00504D40">
        <w:rPr>
          <w:rFonts w:ascii="Times New Roman" w:hAnsi="Times New Roman"/>
          <w:b/>
          <w:sz w:val="24"/>
          <w:u w:val="single"/>
          <w:lang w:val="es-ES_tradnl"/>
        </w:rPr>
        <w:t>Fases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No se han descripto a nivel de reconocimiento.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Pr="00504D40" w:rsidRDefault="00335A08" w:rsidP="00504D40">
      <w:pPr>
        <w:jc w:val="both"/>
        <w:rPr>
          <w:rFonts w:ascii="Times New Roman" w:hAnsi="Times New Roman"/>
          <w:b/>
          <w:sz w:val="24"/>
          <w:lang w:val="es-ES_tradnl"/>
        </w:rPr>
      </w:pPr>
      <w:r w:rsidRPr="00504D40">
        <w:rPr>
          <w:rFonts w:ascii="Times New Roman" w:hAnsi="Times New Roman"/>
          <w:b/>
          <w:sz w:val="24"/>
          <w:u w:val="single"/>
          <w:lang w:val="es-ES_tradnl"/>
        </w:rPr>
        <w:t>Drenaje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</w:p>
    <w:p w:rsidR="00335A08" w:rsidRDefault="00335A08" w:rsidP="00504D40">
      <w:pPr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Imperfectamente drenado. Escurrimiento superficial lento a medio. Permeabilidad lenta. Capa freática profunda. Grupo hidrológico D.</w:t>
      </w:r>
    </w:p>
    <w:p w:rsidR="00335A08" w:rsidRDefault="00335A08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504D40" w:rsidRDefault="00504D40" w:rsidP="00504D40">
      <w:pPr>
        <w:jc w:val="both"/>
        <w:rPr>
          <w:rFonts w:ascii="Times New Roman" w:hAnsi="Times New Roman"/>
          <w:sz w:val="24"/>
          <w:u w:val="single"/>
          <w:lang w:val="es-ES_tradnl"/>
        </w:rPr>
      </w:pPr>
    </w:p>
    <w:p w:rsidR="00335A08" w:rsidRPr="00504D40" w:rsidRDefault="00335A08" w:rsidP="00504D40">
      <w:pPr>
        <w:jc w:val="both"/>
        <w:rPr>
          <w:rFonts w:ascii="Times New Roman" w:hAnsi="Times New Roman"/>
          <w:b/>
          <w:sz w:val="24"/>
          <w:lang w:val="es-ES_tradnl"/>
        </w:rPr>
      </w:pPr>
      <w:r w:rsidRPr="00504D40">
        <w:rPr>
          <w:rFonts w:ascii="Times New Roman" w:hAnsi="Times New Roman"/>
          <w:b/>
          <w:sz w:val="24"/>
          <w:u w:val="single"/>
          <w:lang w:val="es-ES_tradnl"/>
        </w:rPr>
        <w:t>Erosión</w:t>
      </w:r>
    </w:p>
    <w:p w:rsidR="00335A08" w:rsidRDefault="00335A08" w:rsidP="00504D40">
      <w:pPr>
        <w:ind w:left="720"/>
        <w:jc w:val="both"/>
        <w:rPr>
          <w:rFonts w:ascii="Times New Roman" w:hAnsi="Times New Roman"/>
          <w:sz w:val="24"/>
          <w:lang w:val="es-ES_tradnl"/>
        </w:rPr>
      </w:pPr>
    </w:p>
    <w:p w:rsidR="00273670" w:rsidRPr="004A6879" w:rsidRDefault="00335A08" w:rsidP="00504D40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La serie Los Tajamares presenta un leve peligro de erosión laminar y en surcos en las márgenes de las áreas cóncavas y cabeceras de cañadas afluentes del </w:t>
      </w:r>
      <w:proofErr w:type="spellStart"/>
      <w:r>
        <w:rPr>
          <w:rFonts w:ascii="Times New Roman" w:hAnsi="Times New Roman"/>
          <w:sz w:val="24"/>
          <w:lang w:val="es-ES_tradnl"/>
        </w:rPr>
        <w:t>Aº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El Tala.</w:t>
      </w:r>
      <w:r w:rsidR="00273670" w:rsidRPr="004A6879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A6879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>L</w:t>
      </w:r>
      <w:r w:rsidR="00C8062C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>o</w:t>
      </w:r>
      <w:r w:rsidR="004A6879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 </w:t>
      </w:r>
      <w:r w:rsidR="00504D40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>Tajamar</w:t>
      </w:r>
      <w:r w:rsidR="00C8062C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>e</w:t>
      </w:r>
      <w:r w:rsidR="004A6879"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>s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982"/>
        <w:gridCol w:w="799"/>
        <w:gridCol w:w="839"/>
        <w:gridCol w:w="801"/>
        <w:gridCol w:w="941"/>
        <w:gridCol w:w="1012"/>
      </w:tblGrid>
      <w:tr w:rsidR="00504D40" w:rsidRPr="00504D40" w:rsidTr="003F0F3D">
        <w:tc>
          <w:tcPr>
            <w:tcW w:w="2814" w:type="dxa"/>
          </w:tcPr>
          <w:p w:rsidR="003F0F3D" w:rsidRPr="00504D40" w:rsidRDefault="003F0F3D" w:rsidP="00504D40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ER7-1</w:t>
            </w:r>
            <w:r w:rsidR="00504D40"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19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8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1734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1735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1736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1737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1738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1739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941" w:type="dxa"/>
          </w:tcPr>
          <w:p w:rsidR="003F0F3D" w:rsidRPr="00893042" w:rsidRDefault="0065789E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00-10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16-25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60-85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95-110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128-140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4.80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3.60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2.19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1.34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0.92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0.35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0.21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0.16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13.3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12.8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12.3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10.4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11.1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6.45</w:t>
            </w: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26.47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27.52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44.80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47.28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44.89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F14C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65789E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44.51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35.03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34.23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24.82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24.64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27.96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27.99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70.66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69.96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53.21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50.57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53.56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53.59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1.17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0.87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0.75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0.49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0.42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0.62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1.68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1.64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1.21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1.65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1.22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1.26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1E6DA3" w:rsidRDefault="001E6DA3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5.38</w:t>
            </w:r>
          </w:p>
        </w:tc>
      </w:tr>
      <w:tr w:rsidR="003F0F3D" w:rsidRPr="00893042" w:rsidTr="00CA08F1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</w:tr>
      <w:tr w:rsidR="003F0F3D" w:rsidRPr="00893042" w:rsidTr="00CA08F1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1012" w:type="dxa"/>
          </w:tcPr>
          <w:p w:rsidR="003F0F3D" w:rsidRPr="00893042" w:rsidRDefault="0065789E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</w:tr>
      <w:tr w:rsidR="003F0F3D" w:rsidRPr="00893042" w:rsidTr="003F0F3D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29.5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24.0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36.6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44.2</w:t>
            </w:r>
          </w:p>
        </w:tc>
        <w:tc>
          <w:tcPr>
            <w:tcW w:w="941" w:type="dxa"/>
            <w:tcBorders>
              <w:top w:val="single" w:sz="4" w:space="0" w:color="auto"/>
            </w:tcBorders>
            <w:vAlign w:val="center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39.1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5789E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30.5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15.2</w:t>
            </w:r>
          </w:p>
        </w:tc>
        <w:tc>
          <w:tcPr>
            <w:tcW w:w="79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15.6</w:t>
            </w:r>
          </w:p>
        </w:tc>
        <w:tc>
          <w:tcPr>
            <w:tcW w:w="839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22.8</w:t>
            </w:r>
          </w:p>
        </w:tc>
        <w:tc>
          <w:tcPr>
            <w:tcW w:w="80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27.7</w:t>
            </w:r>
          </w:p>
        </w:tc>
        <w:tc>
          <w:tcPr>
            <w:tcW w:w="941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29.7</w:t>
            </w:r>
          </w:p>
        </w:tc>
        <w:tc>
          <w:tcPr>
            <w:tcW w:w="1012" w:type="dxa"/>
          </w:tcPr>
          <w:p w:rsidR="003F0F3D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79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</w:t>
            </w:r>
          </w:p>
        </w:tc>
        <w:tc>
          <w:tcPr>
            <w:tcW w:w="83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</w:t>
            </w:r>
          </w:p>
        </w:tc>
        <w:tc>
          <w:tcPr>
            <w:tcW w:w="80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2.4</w:t>
            </w:r>
          </w:p>
        </w:tc>
        <w:tc>
          <w:tcPr>
            <w:tcW w:w="941" w:type="dxa"/>
          </w:tcPr>
          <w:p w:rsidR="0050018B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1012" w:type="dxa"/>
          </w:tcPr>
          <w:p w:rsidR="0050018B" w:rsidRPr="00893042" w:rsidRDefault="0065789E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79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3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0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941" w:type="dxa"/>
          </w:tcPr>
          <w:p w:rsidR="0050018B" w:rsidRPr="00893042" w:rsidRDefault="0065789E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101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9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3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0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4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01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4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3F0F3D">
        <w:trPr>
          <w:trHeight w:val="66"/>
        </w:trPr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0018B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1081C">
              <w:rPr>
                <w:szCs w:val="20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28.30</w:t>
            </w:r>
          </w:p>
        </w:tc>
        <w:tc>
          <w:tcPr>
            <w:tcW w:w="79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28.97</w:t>
            </w:r>
          </w:p>
        </w:tc>
        <w:tc>
          <w:tcPr>
            <w:tcW w:w="839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43.67</w:t>
            </w:r>
          </w:p>
        </w:tc>
        <w:tc>
          <w:tcPr>
            <w:tcW w:w="80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49.93</w:t>
            </w:r>
          </w:p>
        </w:tc>
        <w:tc>
          <w:tcPr>
            <w:tcW w:w="941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46.86</w:t>
            </w:r>
          </w:p>
        </w:tc>
        <w:tc>
          <w:tcPr>
            <w:tcW w:w="1012" w:type="dxa"/>
          </w:tcPr>
          <w:p w:rsidR="0050018B" w:rsidRPr="00893042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42.27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82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10.64</w:t>
            </w:r>
          </w:p>
        </w:tc>
        <w:tc>
          <w:tcPr>
            <w:tcW w:w="799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3.62</w:t>
            </w:r>
          </w:p>
        </w:tc>
        <w:tc>
          <w:tcPr>
            <w:tcW w:w="839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2.31</w:t>
            </w:r>
          </w:p>
        </w:tc>
        <w:tc>
          <w:tcPr>
            <w:tcW w:w="801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2.31</w:t>
            </w:r>
          </w:p>
        </w:tc>
        <w:tc>
          <w:tcPr>
            <w:tcW w:w="941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1.66</w:t>
            </w:r>
          </w:p>
        </w:tc>
        <w:tc>
          <w:tcPr>
            <w:tcW w:w="1012" w:type="dxa"/>
          </w:tcPr>
          <w:p w:rsidR="0050018B" w:rsidRDefault="006578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0.39</w:t>
            </w:r>
          </w:p>
        </w:tc>
      </w:tr>
    </w:tbl>
    <w:p w:rsidR="0065789E" w:rsidRPr="005D6442" w:rsidRDefault="0065789E" w:rsidP="0065789E">
      <w:pPr>
        <w:rPr>
          <w:rFonts w:ascii="Times New Roman" w:hAnsi="Times New Roman"/>
          <w:sz w:val="16"/>
          <w:szCs w:val="16"/>
          <w:lang w:val="es-ES_tradnl"/>
        </w:rPr>
      </w:pPr>
      <w:bookmarkStart w:id="0" w:name="_GoBack"/>
      <w:bookmarkEnd w:id="0"/>
    </w:p>
    <w:sectPr w:rsidR="0065789E" w:rsidRPr="005D6442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112FC0"/>
    <w:rsid w:val="00157895"/>
    <w:rsid w:val="001E6DA3"/>
    <w:rsid w:val="0024194E"/>
    <w:rsid w:val="0024776E"/>
    <w:rsid w:val="00267ACD"/>
    <w:rsid w:val="00273670"/>
    <w:rsid w:val="002A31F6"/>
    <w:rsid w:val="002B2216"/>
    <w:rsid w:val="00335A08"/>
    <w:rsid w:val="003D57D6"/>
    <w:rsid w:val="003F0F3D"/>
    <w:rsid w:val="00404F40"/>
    <w:rsid w:val="004A6879"/>
    <w:rsid w:val="004E0B3C"/>
    <w:rsid w:val="0050018B"/>
    <w:rsid w:val="00504D40"/>
    <w:rsid w:val="00506FCC"/>
    <w:rsid w:val="005A153C"/>
    <w:rsid w:val="005B61B1"/>
    <w:rsid w:val="005D6442"/>
    <w:rsid w:val="0065789E"/>
    <w:rsid w:val="007C3B0C"/>
    <w:rsid w:val="00806F91"/>
    <w:rsid w:val="00857270"/>
    <w:rsid w:val="00871B78"/>
    <w:rsid w:val="00893042"/>
    <w:rsid w:val="008F0AEA"/>
    <w:rsid w:val="00920E3E"/>
    <w:rsid w:val="00921106"/>
    <w:rsid w:val="009C4E59"/>
    <w:rsid w:val="00A07DE8"/>
    <w:rsid w:val="00B402EC"/>
    <w:rsid w:val="00B93535"/>
    <w:rsid w:val="00C767B4"/>
    <w:rsid w:val="00C8062C"/>
    <w:rsid w:val="00CA08F1"/>
    <w:rsid w:val="00D2781F"/>
    <w:rsid w:val="00D76BEC"/>
    <w:rsid w:val="00D7790A"/>
    <w:rsid w:val="00DB3C12"/>
    <w:rsid w:val="00DB6A8F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D87B3-ED75-4766-B93F-45BFDA02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2014-03-06T14:34:00Z</cp:lastPrinted>
  <dcterms:created xsi:type="dcterms:W3CDTF">2014-03-06T14:39:00Z</dcterms:created>
  <dcterms:modified xsi:type="dcterms:W3CDTF">2014-03-06T15:44:00Z</dcterms:modified>
</cp:coreProperties>
</file>